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Pr="0014460F" w:rsidRDefault="00E71F27" w:rsidP="00E71F27">
      <w:pPr>
        <w:pStyle w:val="Nmeringsskjalsmls"/>
        <w:rPr>
          <w:color w:val="000000" w:themeColor="text1"/>
        </w:rPr>
      </w:pPr>
      <w:bookmarkStart w:id="0" w:name="_Toc303616026"/>
      <w:bookmarkStart w:id="1" w:name="_Toc303616027"/>
      <w:bookmarkStart w:id="2" w:name="_Hlk33107711"/>
      <w:r w:rsidRPr="0014460F">
        <w:rPr>
          <w:color w:val="000000" w:themeColor="text1"/>
        </w:rPr>
        <w:t>1</w:t>
      </w:r>
      <w:r w:rsidR="00301215" w:rsidRPr="0014460F">
        <w:rPr>
          <w:color w:val="000000" w:themeColor="text1"/>
        </w:rPr>
        <w:t>50</w:t>
      </w:r>
      <w:r w:rsidRPr="0014460F">
        <w:rPr>
          <w:color w:val="000000" w:themeColor="text1"/>
        </w:rPr>
        <w:t>. löggjafarþing 201</w:t>
      </w:r>
      <w:bookmarkEnd w:id="0"/>
      <w:r w:rsidR="00301215" w:rsidRPr="0014460F">
        <w:rPr>
          <w:color w:val="000000" w:themeColor="text1"/>
        </w:rPr>
        <w:t>9</w:t>
      </w:r>
      <w:r w:rsidRPr="0014460F">
        <w:rPr>
          <w:color w:val="000000" w:themeColor="text1"/>
        </w:rPr>
        <w:t>–20</w:t>
      </w:r>
      <w:r w:rsidR="00301215" w:rsidRPr="0014460F">
        <w:rPr>
          <w:color w:val="000000" w:themeColor="text1"/>
        </w:rPr>
        <w:t>20</w:t>
      </w:r>
      <w:r w:rsidRPr="0014460F">
        <w:rPr>
          <w:color w:val="000000" w:themeColor="text1"/>
        </w:rPr>
        <w:t xml:space="preserve">. </w:t>
      </w:r>
    </w:p>
    <w:p w14:paraId="5BBE5CF6" w14:textId="3107F447" w:rsidR="00E71F27" w:rsidRPr="0014460F" w:rsidRDefault="00E71F27" w:rsidP="00E71F27">
      <w:pPr>
        <w:pStyle w:val="Nmeringsskjalsmls"/>
        <w:rPr>
          <w:color w:val="000000" w:themeColor="text1"/>
        </w:rPr>
      </w:pPr>
      <w:r w:rsidRPr="0014460F">
        <w:rPr>
          <w:color w:val="000000" w:themeColor="text1"/>
        </w:rPr>
        <w:t xml:space="preserve">Þingskjal </w:t>
      </w:r>
      <w:r w:rsidR="00D66BC2">
        <w:rPr>
          <w:color w:val="000000" w:themeColor="text1"/>
        </w:rPr>
        <w:t>1095</w:t>
      </w:r>
      <w:r w:rsidRPr="0014460F">
        <w:rPr>
          <w:color w:val="000000" w:themeColor="text1"/>
        </w:rPr>
        <w:t xml:space="preserve"> — </w:t>
      </w:r>
      <w:r w:rsidR="00D66BC2">
        <w:rPr>
          <w:color w:val="000000" w:themeColor="text1"/>
        </w:rPr>
        <w:t>644</w:t>
      </w:r>
      <w:r w:rsidRPr="0014460F">
        <w:rPr>
          <w:color w:val="000000" w:themeColor="text1"/>
        </w:rPr>
        <w:t>. mál</w:t>
      </w:r>
      <w:bookmarkEnd w:id="1"/>
      <w:r w:rsidRPr="0014460F">
        <w:rPr>
          <w:color w:val="000000" w:themeColor="text1"/>
        </w:rPr>
        <w:t>.</w:t>
      </w:r>
    </w:p>
    <w:p w14:paraId="31012B73" w14:textId="77777777" w:rsidR="00E71F27" w:rsidRPr="0014460F" w:rsidRDefault="00E71F27" w:rsidP="00E71F27">
      <w:pPr>
        <w:pStyle w:val="Nmeringsskjalsmls"/>
        <w:rPr>
          <w:color w:val="000000" w:themeColor="text1"/>
        </w:rPr>
      </w:pPr>
      <w:r w:rsidRPr="0014460F">
        <w:rPr>
          <w:color w:val="000000" w:themeColor="text1"/>
        </w:rPr>
        <w:t xml:space="preserve">Stjórnarfrumvarp. </w:t>
      </w:r>
    </w:p>
    <w:p w14:paraId="14ECABB4" w14:textId="77777777" w:rsidR="00E71F27" w:rsidRPr="0014460F" w:rsidRDefault="00E71F27" w:rsidP="002675EE">
      <w:pPr>
        <w:pStyle w:val="Fyrirsgn-skjalategund"/>
        <w:rPr>
          <w:color w:val="000000" w:themeColor="text1"/>
        </w:rPr>
      </w:pPr>
      <w:r w:rsidRPr="0014460F">
        <w:rPr>
          <w:color w:val="000000" w:themeColor="text1"/>
        </w:rPr>
        <w:t>Frumvarp til laga</w:t>
      </w:r>
    </w:p>
    <w:p w14:paraId="5683D276" w14:textId="01976DE4" w:rsidR="00E71F27" w:rsidRPr="0014460F" w:rsidRDefault="00E71F27" w:rsidP="002675EE">
      <w:pPr>
        <w:pStyle w:val="Fyrirsgn-undirfyrirsgn"/>
        <w:rPr>
          <w:color w:val="000000" w:themeColor="text1"/>
        </w:rPr>
      </w:pPr>
      <w:r w:rsidRPr="0014460F">
        <w:rPr>
          <w:color w:val="000000" w:themeColor="text1"/>
        </w:rPr>
        <w:t xml:space="preserve">um </w:t>
      </w:r>
      <w:r w:rsidR="00E238EE" w:rsidRPr="0014460F">
        <w:rPr>
          <w:color w:val="000000" w:themeColor="text1"/>
        </w:rPr>
        <w:t>breytingu á upplýsingalögum, nr. 140/2012, með síðari breytingu</w:t>
      </w:r>
      <w:r w:rsidR="007A4908" w:rsidRPr="0014460F">
        <w:rPr>
          <w:color w:val="000000" w:themeColor="text1"/>
        </w:rPr>
        <w:t>m</w:t>
      </w:r>
      <w:r w:rsidR="00E238EE" w:rsidRPr="0014460F">
        <w:rPr>
          <w:color w:val="000000" w:themeColor="text1"/>
        </w:rPr>
        <w:t xml:space="preserve"> (réttarstaða þriðja aðila)</w:t>
      </w:r>
      <w:r w:rsidR="00FB012A" w:rsidRPr="0014460F">
        <w:rPr>
          <w:color w:val="000000" w:themeColor="text1"/>
        </w:rPr>
        <w:t>.</w:t>
      </w:r>
    </w:p>
    <w:p w14:paraId="1A2DC9F1" w14:textId="77777777" w:rsidR="005D5AEE" w:rsidRPr="0014460F" w:rsidRDefault="005D5AEE" w:rsidP="005D5AEE">
      <w:pPr>
        <w:rPr>
          <w:color w:val="000000" w:themeColor="text1"/>
        </w:rPr>
      </w:pPr>
    </w:p>
    <w:p w14:paraId="69A8EA8E" w14:textId="4ABECBBE" w:rsidR="00E71F27" w:rsidRPr="0014460F" w:rsidRDefault="00E71F27" w:rsidP="00E71F27">
      <w:pPr>
        <w:pStyle w:val="Frrherra"/>
        <w:rPr>
          <w:color w:val="000000" w:themeColor="text1"/>
        </w:rPr>
      </w:pPr>
      <w:r w:rsidRPr="0014460F">
        <w:rPr>
          <w:color w:val="000000" w:themeColor="text1"/>
        </w:rPr>
        <w:t xml:space="preserve">Frá </w:t>
      </w:r>
      <w:r w:rsidR="00E238EE" w:rsidRPr="0014460F">
        <w:rPr>
          <w:color w:val="000000" w:themeColor="text1"/>
        </w:rPr>
        <w:t>forsætis</w:t>
      </w:r>
      <w:r w:rsidRPr="0014460F">
        <w:rPr>
          <w:color w:val="000000" w:themeColor="text1"/>
        </w:rPr>
        <w:t xml:space="preserve">ráðherra. </w:t>
      </w:r>
    </w:p>
    <w:p w14:paraId="103B38C8" w14:textId="77777777" w:rsidR="00E71F27" w:rsidRPr="0014460F" w:rsidRDefault="00E71F27" w:rsidP="00E71F27">
      <w:pPr>
        <w:rPr>
          <w:color w:val="000000" w:themeColor="text1"/>
        </w:rPr>
      </w:pPr>
    </w:p>
    <w:p w14:paraId="4AFE1969" w14:textId="77777777" w:rsidR="00E71F27" w:rsidRPr="0014460F" w:rsidRDefault="00E71F27" w:rsidP="00E71F27">
      <w:pPr>
        <w:rPr>
          <w:color w:val="000000" w:themeColor="text1"/>
        </w:rPr>
      </w:pPr>
    </w:p>
    <w:p w14:paraId="2D0E4940" w14:textId="1B4B657F" w:rsidR="00C35574" w:rsidRPr="0014460F" w:rsidRDefault="00C35574" w:rsidP="00E238EE">
      <w:pPr>
        <w:pStyle w:val="Greinarnmer"/>
        <w:rPr>
          <w:color w:val="000000" w:themeColor="text1"/>
        </w:rPr>
      </w:pPr>
      <w:r w:rsidRPr="0014460F">
        <w:rPr>
          <w:color w:val="000000" w:themeColor="text1"/>
        </w:rPr>
        <w:t>1. gr.</w:t>
      </w:r>
    </w:p>
    <w:p w14:paraId="181CF9EA" w14:textId="23FE7196" w:rsidR="00C35574" w:rsidRPr="0014460F" w:rsidRDefault="004F0EFB" w:rsidP="00943B67">
      <w:pPr>
        <w:rPr>
          <w:color w:val="000000" w:themeColor="text1"/>
        </w:rPr>
      </w:pPr>
      <w:r w:rsidRPr="0014460F">
        <w:rPr>
          <w:color w:val="000000" w:themeColor="text1"/>
        </w:rPr>
        <w:t xml:space="preserve">1. málsl. </w:t>
      </w:r>
      <w:r w:rsidR="00E238EE" w:rsidRPr="0014460F">
        <w:rPr>
          <w:color w:val="000000" w:themeColor="text1"/>
        </w:rPr>
        <w:t>2. mgr. 17. gr. laganna orðast svo: Þegar umbeðin gögn varða</w:t>
      </w:r>
      <w:r w:rsidR="00C27B59" w:rsidRPr="0014460F">
        <w:rPr>
          <w:color w:val="000000" w:themeColor="text1"/>
        </w:rPr>
        <w:t xml:space="preserve"> eða geta varðað</w:t>
      </w:r>
      <w:r w:rsidR="00E238EE" w:rsidRPr="0014460F">
        <w:rPr>
          <w:color w:val="000000" w:themeColor="text1"/>
        </w:rPr>
        <w:t xml:space="preserve"> </w:t>
      </w:r>
      <w:r w:rsidR="00C27B59" w:rsidRPr="0014460F">
        <w:rPr>
          <w:color w:val="000000" w:themeColor="text1"/>
        </w:rPr>
        <w:t>mikil</w:t>
      </w:r>
      <w:r w:rsidR="00AF3D92" w:rsidRPr="0014460F">
        <w:rPr>
          <w:color w:val="000000" w:themeColor="text1"/>
        </w:rPr>
        <w:softHyphen/>
      </w:r>
      <w:r w:rsidR="00C27B59" w:rsidRPr="0014460F">
        <w:rPr>
          <w:color w:val="000000" w:themeColor="text1"/>
        </w:rPr>
        <w:t xml:space="preserve">væga og virka </w:t>
      </w:r>
      <w:r w:rsidR="00E238EE" w:rsidRPr="0014460F">
        <w:rPr>
          <w:color w:val="000000" w:themeColor="text1"/>
        </w:rPr>
        <w:t>einkahagsmuni</w:t>
      </w:r>
      <w:r w:rsidR="00C27B59" w:rsidRPr="0014460F">
        <w:rPr>
          <w:color w:val="000000" w:themeColor="text1"/>
        </w:rPr>
        <w:t xml:space="preserve"> annars aðila en beiðanda er þeim sem hefur beiðni til af</w:t>
      </w:r>
      <w:r w:rsidR="00A00053">
        <w:rPr>
          <w:color w:val="000000" w:themeColor="text1"/>
        </w:rPr>
        <w:softHyphen/>
      </w:r>
      <w:r w:rsidR="00C27B59" w:rsidRPr="0014460F">
        <w:rPr>
          <w:color w:val="000000" w:themeColor="text1"/>
        </w:rPr>
        <w:t xml:space="preserve">greiðslu skylt að skora á </w:t>
      </w:r>
      <w:r w:rsidRPr="0014460F">
        <w:rPr>
          <w:color w:val="000000" w:themeColor="text1"/>
        </w:rPr>
        <w:t>hann a</w:t>
      </w:r>
      <w:r w:rsidR="00C27B59" w:rsidRPr="0014460F">
        <w:rPr>
          <w:color w:val="000000" w:themeColor="text1"/>
        </w:rPr>
        <w:t xml:space="preserve">ð upplýsa hvort hann telji að </w:t>
      </w:r>
      <w:r w:rsidR="00F77839" w:rsidRPr="0014460F">
        <w:rPr>
          <w:color w:val="000000" w:themeColor="text1"/>
        </w:rPr>
        <w:t>þau</w:t>
      </w:r>
      <w:r w:rsidR="00C27B59" w:rsidRPr="0014460F">
        <w:rPr>
          <w:color w:val="000000" w:themeColor="text1"/>
        </w:rPr>
        <w:t xml:space="preserve"> eigi að fara leynt nema það sé </w:t>
      </w:r>
      <w:r w:rsidR="008927AE" w:rsidRPr="0014460F">
        <w:rPr>
          <w:color w:val="000000" w:themeColor="text1"/>
        </w:rPr>
        <w:t>augljóslega</w:t>
      </w:r>
      <w:r w:rsidR="00C27B59" w:rsidRPr="0014460F">
        <w:rPr>
          <w:color w:val="000000" w:themeColor="text1"/>
        </w:rPr>
        <w:t xml:space="preserve"> óþarft.</w:t>
      </w:r>
    </w:p>
    <w:p w14:paraId="06DC6A2A" w14:textId="50E17E8F" w:rsidR="00C27B59" w:rsidRPr="0014460F" w:rsidRDefault="00C27B59" w:rsidP="00943B67">
      <w:pPr>
        <w:rPr>
          <w:color w:val="000000" w:themeColor="text1"/>
        </w:rPr>
      </w:pPr>
    </w:p>
    <w:p w14:paraId="0D376DA8" w14:textId="71D7A6AF" w:rsidR="00C27B59" w:rsidRPr="0014460F" w:rsidRDefault="00C27B59" w:rsidP="00C27B59">
      <w:pPr>
        <w:pStyle w:val="Greinarnmer"/>
        <w:rPr>
          <w:color w:val="000000" w:themeColor="text1"/>
        </w:rPr>
      </w:pPr>
      <w:r w:rsidRPr="0014460F">
        <w:rPr>
          <w:color w:val="000000" w:themeColor="text1"/>
        </w:rPr>
        <w:t>2. gr.</w:t>
      </w:r>
    </w:p>
    <w:p w14:paraId="22768965" w14:textId="43F2AD94" w:rsidR="00C27B59" w:rsidRPr="0014460F" w:rsidRDefault="00833567" w:rsidP="00C27B59">
      <w:pPr>
        <w:rPr>
          <w:color w:val="000000" w:themeColor="text1"/>
        </w:rPr>
      </w:pPr>
      <w:r w:rsidRPr="0014460F">
        <w:rPr>
          <w:color w:val="000000" w:themeColor="text1"/>
        </w:rPr>
        <w:t>V</w:t>
      </w:r>
      <w:r w:rsidR="00C27B59" w:rsidRPr="0014460F">
        <w:rPr>
          <w:color w:val="000000" w:themeColor="text1"/>
        </w:rPr>
        <w:t>ið 1. mgr. 23. gr. laganna</w:t>
      </w:r>
      <w:r w:rsidRPr="0014460F">
        <w:rPr>
          <w:color w:val="000000" w:themeColor="text1"/>
        </w:rPr>
        <w:t xml:space="preserve"> bætist nýr málsliður</w:t>
      </w:r>
      <w:r w:rsidR="00C27B59" w:rsidRPr="0014460F">
        <w:rPr>
          <w:color w:val="000000" w:themeColor="text1"/>
        </w:rPr>
        <w:t xml:space="preserve">, svohljóðandi: Ef úrskurður kveður á um skyldu til að </w:t>
      </w:r>
      <w:r w:rsidR="00905E4F" w:rsidRPr="0014460F">
        <w:rPr>
          <w:color w:val="000000" w:themeColor="text1"/>
        </w:rPr>
        <w:t>veita aðgang að gögnum</w:t>
      </w:r>
      <w:r w:rsidR="00C27B59" w:rsidRPr="0014460F">
        <w:rPr>
          <w:color w:val="000000" w:themeColor="text1"/>
        </w:rPr>
        <w:t xml:space="preserve"> sem varða mikilvæga og virka einkahagsmuni annars aðila en kæranda skal afrit úrskurðar sent til hans.</w:t>
      </w:r>
    </w:p>
    <w:p w14:paraId="75C121B7" w14:textId="3881A67B" w:rsidR="00C27B59" w:rsidRPr="0014460F" w:rsidRDefault="00C27B59" w:rsidP="00943B67">
      <w:pPr>
        <w:rPr>
          <w:color w:val="000000" w:themeColor="text1"/>
        </w:rPr>
      </w:pPr>
    </w:p>
    <w:p w14:paraId="0AC39621" w14:textId="0B510233" w:rsidR="00C27B59" w:rsidRPr="0014460F" w:rsidRDefault="00C27B59" w:rsidP="00C27B59">
      <w:pPr>
        <w:pStyle w:val="Greinarnmer"/>
        <w:rPr>
          <w:color w:val="000000" w:themeColor="text1"/>
        </w:rPr>
      </w:pPr>
      <w:r w:rsidRPr="0014460F">
        <w:rPr>
          <w:color w:val="000000" w:themeColor="text1"/>
        </w:rPr>
        <w:t>3. gr.</w:t>
      </w:r>
    </w:p>
    <w:p w14:paraId="0C632A10" w14:textId="7963E9BA" w:rsidR="00C27B59" w:rsidRPr="0014460F" w:rsidRDefault="00C27B59" w:rsidP="00C27B59">
      <w:pPr>
        <w:rPr>
          <w:color w:val="000000" w:themeColor="text1"/>
        </w:rPr>
      </w:pPr>
      <w:r w:rsidRPr="0014460F">
        <w:rPr>
          <w:color w:val="000000" w:themeColor="text1"/>
        </w:rPr>
        <w:t xml:space="preserve">Á eftir </w:t>
      </w:r>
      <w:r w:rsidR="007A4908" w:rsidRPr="0014460F">
        <w:rPr>
          <w:color w:val="000000" w:themeColor="text1"/>
        </w:rPr>
        <w:t>fyrri málsl</w:t>
      </w:r>
      <w:r w:rsidR="006244C2" w:rsidRPr="0014460F">
        <w:rPr>
          <w:color w:val="000000" w:themeColor="text1"/>
        </w:rPr>
        <w:t xml:space="preserve">ið </w:t>
      </w:r>
      <w:r w:rsidRPr="0014460F">
        <w:rPr>
          <w:color w:val="000000" w:themeColor="text1"/>
        </w:rPr>
        <w:t xml:space="preserve">1. mgr. 24. gr. laganna kemur nýr málsliður, svohljóðandi: Sama á við ef úrskurður kveður á um skyldu til að </w:t>
      </w:r>
      <w:r w:rsidR="00905E4F" w:rsidRPr="0014460F">
        <w:rPr>
          <w:color w:val="000000" w:themeColor="text1"/>
        </w:rPr>
        <w:t>veita aðgang að gögnum</w:t>
      </w:r>
      <w:r w:rsidRPr="0014460F">
        <w:rPr>
          <w:color w:val="000000" w:themeColor="text1"/>
        </w:rPr>
        <w:t xml:space="preserve"> sem varða mikilvæga og virka einka</w:t>
      </w:r>
      <w:r w:rsidR="00AF3D92" w:rsidRPr="0014460F">
        <w:rPr>
          <w:color w:val="000000" w:themeColor="text1"/>
        </w:rPr>
        <w:softHyphen/>
      </w:r>
      <w:r w:rsidRPr="0014460F">
        <w:rPr>
          <w:color w:val="000000" w:themeColor="text1"/>
        </w:rPr>
        <w:t>hagsmuni annars aðila</w:t>
      </w:r>
      <w:r w:rsidR="00A04982" w:rsidRPr="0014460F">
        <w:rPr>
          <w:color w:val="000000" w:themeColor="text1"/>
        </w:rPr>
        <w:t xml:space="preserve"> en kæranda</w:t>
      </w:r>
      <w:r w:rsidRPr="0014460F">
        <w:rPr>
          <w:color w:val="000000" w:themeColor="text1"/>
        </w:rPr>
        <w:t xml:space="preserve"> og viðkomandi krefst þess að réttaráhrifum úrskurðar verði frestað.</w:t>
      </w:r>
    </w:p>
    <w:p w14:paraId="18DC4C7C" w14:textId="77777777" w:rsidR="008C54B1" w:rsidRPr="0014460F" w:rsidRDefault="008C54B1" w:rsidP="009B35A1">
      <w:pPr>
        <w:ind w:firstLine="0"/>
        <w:rPr>
          <w:color w:val="000000" w:themeColor="text1"/>
        </w:rPr>
      </w:pPr>
    </w:p>
    <w:p w14:paraId="014DF267" w14:textId="6BEA87A4" w:rsidR="00596263" w:rsidRPr="0014460F" w:rsidRDefault="009B35A1" w:rsidP="00596263">
      <w:pPr>
        <w:pStyle w:val="Greinarnmer"/>
        <w:rPr>
          <w:color w:val="000000" w:themeColor="text1"/>
        </w:rPr>
      </w:pPr>
      <w:r w:rsidRPr="0014460F">
        <w:rPr>
          <w:color w:val="000000" w:themeColor="text1"/>
        </w:rPr>
        <w:t>4</w:t>
      </w:r>
      <w:r w:rsidR="00596263" w:rsidRPr="0014460F">
        <w:rPr>
          <w:color w:val="000000" w:themeColor="text1"/>
        </w:rPr>
        <w:t>. gr.</w:t>
      </w:r>
    </w:p>
    <w:p w14:paraId="5982924B" w14:textId="1E060228" w:rsidR="00596263" w:rsidRPr="0014460F" w:rsidRDefault="00833567" w:rsidP="00596263">
      <w:pPr>
        <w:rPr>
          <w:color w:val="000000" w:themeColor="text1"/>
        </w:rPr>
      </w:pPr>
      <w:r w:rsidRPr="0014460F">
        <w:rPr>
          <w:color w:val="000000" w:themeColor="text1"/>
        </w:rPr>
        <w:t>Lög þessi öðlast þegar gildi.</w:t>
      </w:r>
    </w:p>
    <w:p w14:paraId="678D69AF" w14:textId="77777777" w:rsidR="00833567" w:rsidRPr="0014460F" w:rsidRDefault="00833567" w:rsidP="00596263">
      <w:pPr>
        <w:rPr>
          <w:color w:val="000000" w:themeColor="text1"/>
        </w:rPr>
      </w:pPr>
    </w:p>
    <w:p w14:paraId="43AC23B5" w14:textId="52E2FEA7" w:rsidR="00596263" w:rsidRPr="0014460F" w:rsidRDefault="00596263" w:rsidP="00596263">
      <w:pPr>
        <w:pStyle w:val="Greinarnmer"/>
        <w:rPr>
          <w:color w:val="000000" w:themeColor="text1"/>
        </w:rPr>
      </w:pPr>
      <w:r w:rsidRPr="0014460F">
        <w:rPr>
          <w:color w:val="000000" w:themeColor="text1"/>
        </w:rPr>
        <w:t>5. gr.</w:t>
      </w:r>
    </w:p>
    <w:p w14:paraId="584138E1" w14:textId="1DC0BACA" w:rsidR="001C2197" w:rsidRPr="0014460F" w:rsidRDefault="00833567" w:rsidP="001C2197">
      <w:pPr>
        <w:rPr>
          <w:color w:val="000000" w:themeColor="text1"/>
          <w:szCs w:val="21"/>
        </w:rPr>
      </w:pPr>
      <w:r w:rsidRPr="0014460F">
        <w:rPr>
          <w:color w:val="000000" w:themeColor="text1"/>
        </w:rPr>
        <w:t>Við gildistöku laga þessara verða eftirfarandi breytingar á lögum</w:t>
      </w:r>
      <w:r w:rsidR="001C2197" w:rsidRPr="0014460F">
        <w:rPr>
          <w:color w:val="000000" w:themeColor="text1"/>
          <w:szCs w:val="21"/>
        </w:rPr>
        <w:t xml:space="preserve"> </w:t>
      </w:r>
      <w:r w:rsidRPr="0014460F">
        <w:rPr>
          <w:color w:val="000000" w:themeColor="text1"/>
          <w:szCs w:val="21"/>
        </w:rPr>
        <w:t>um skipan opinberra fram</w:t>
      </w:r>
      <w:r w:rsidR="00A00053">
        <w:rPr>
          <w:color w:val="000000" w:themeColor="text1"/>
          <w:szCs w:val="21"/>
        </w:rPr>
        <w:softHyphen/>
      </w:r>
      <w:r w:rsidRPr="0014460F">
        <w:rPr>
          <w:color w:val="000000" w:themeColor="text1"/>
          <w:szCs w:val="21"/>
        </w:rPr>
        <w:t>kvæmda, nr. 84/2001, með síðari breytingum: Við 20. gr. lag</w:t>
      </w:r>
      <w:r w:rsidR="00AF3D92" w:rsidRPr="0014460F">
        <w:rPr>
          <w:color w:val="000000" w:themeColor="text1"/>
          <w:szCs w:val="21"/>
        </w:rPr>
        <w:softHyphen/>
      </w:r>
      <w:r w:rsidRPr="0014460F">
        <w:rPr>
          <w:color w:val="000000" w:themeColor="text1"/>
          <w:szCs w:val="21"/>
        </w:rPr>
        <w:t>anna bætist ný málsgrein, svo</w:t>
      </w:r>
      <w:r w:rsidR="00A00053">
        <w:rPr>
          <w:color w:val="000000" w:themeColor="text1"/>
          <w:szCs w:val="21"/>
        </w:rPr>
        <w:softHyphen/>
      </w:r>
      <w:r w:rsidRPr="0014460F">
        <w:rPr>
          <w:color w:val="000000" w:themeColor="text1"/>
          <w:szCs w:val="21"/>
        </w:rPr>
        <w:t xml:space="preserve">hljóðandi: </w:t>
      </w:r>
    </w:p>
    <w:p w14:paraId="60993501" w14:textId="6D99A14E" w:rsidR="00833567" w:rsidRPr="0014460F" w:rsidRDefault="00833567" w:rsidP="00A71451">
      <w:pPr>
        <w:rPr>
          <w:color w:val="000000" w:themeColor="text1"/>
          <w:szCs w:val="21"/>
        </w:rPr>
      </w:pPr>
      <w:r w:rsidRPr="0014460F">
        <w:rPr>
          <w:color w:val="000000" w:themeColor="text1"/>
          <w:szCs w:val="21"/>
        </w:rPr>
        <w:t>Vinnugögn í vörslum Framkvæmdasýslu</w:t>
      </w:r>
      <w:r w:rsidR="007A4908" w:rsidRPr="0014460F">
        <w:rPr>
          <w:color w:val="000000" w:themeColor="text1"/>
          <w:szCs w:val="21"/>
        </w:rPr>
        <w:t xml:space="preserve"> ríkis</w:t>
      </w:r>
      <w:r w:rsidR="00AF3D92" w:rsidRPr="0014460F">
        <w:rPr>
          <w:color w:val="000000" w:themeColor="text1"/>
          <w:szCs w:val="21"/>
        </w:rPr>
        <w:softHyphen/>
      </w:r>
      <w:r w:rsidR="007A4908" w:rsidRPr="0014460F">
        <w:rPr>
          <w:color w:val="000000" w:themeColor="text1"/>
          <w:szCs w:val="21"/>
        </w:rPr>
        <w:t>ins</w:t>
      </w:r>
      <w:r w:rsidRPr="0014460F">
        <w:rPr>
          <w:color w:val="000000" w:themeColor="text1"/>
          <w:szCs w:val="21"/>
        </w:rPr>
        <w:t xml:space="preserve"> og opinbers aðila sem stofnunin á í sam</w:t>
      </w:r>
      <w:r w:rsidR="00A00053">
        <w:rPr>
          <w:color w:val="000000" w:themeColor="text1"/>
          <w:szCs w:val="21"/>
        </w:rPr>
        <w:softHyphen/>
      </w:r>
      <w:r w:rsidRPr="0014460F">
        <w:rPr>
          <w:color w:val="000000" w:themeColor="text1"/>
          <w:szCs w:val="21"/>
        </w:rPr>
        <w:t>skipt</w:t>
      </w:r>
      <w:r w:rsidR="00A00053">
        <w:rPr>
          <w:color w:val="000000" w:themeColor="text1"/>
          <w:szCs w:val="21"/>
        </w:rPr>
        <w:softHyphen/>
      </w:r>
      <w:r w:rsidRPr="0014460F">
        <w:rPr>
          <w:color w:val="000000" w:themeColor="text1"/>
          <w:szCs w:val="21"/>
        </w:rPr>
        <w:t xml:space="preserve">um við í tengslum við verkefni sín skv. 1. mgr. </w:t>
      </w:r>
      <w:r w:rsidR="000D21AB" w:rsidRPr="0014460F">
        <w:rPr>
          <w:color w:val="000000" w:themeColor="text1"/>
          <w:szCs w:val="21"/>
        </w:rPr>
        <w:t>teljast áfram</w:t>
      </w:r>
      <w:r w:rsidRPr="0014460F">
        <w:rPr>
          <w:color w:val="000000" w:themeColor="text1"/>
          <w:szCs w:val="21"/>
        </w:rPr>
        <w:t xml:space="preserve"> vinnugögn í skilningi upp</w:t>
      </w:r>
      <w:r w:rsidR="00A00053">
        <w:rPr>
          <w:color w:val="000000" w:themeColor="text1"/>
          <w:szCs w:val="21"/>
        </w:rPr>
        <w:softHyphen/>
      </w:r>
      <w:r w:rsidRPr="0014460F">
        <w:rPr>
          <w:color w:val="000000" w:themeColor="text1"/>
          <w:szCs w:val="21"/>
        </w:rPr>
        <w:t>lýs</w:t>
      </w:r>
      <w:r w:rsidR="00A00053">
        <w:rPr>
          <w:color w:val="000000" w:themeColor="text1"/>
          <w:szCs w:val="21"/>
        </w:rPr>
        <w:softHyphen/>
      </w:r>
      <w:r w:rsidRPr="0014460F">
        <w:rPr>
          <w:color w:val="000000" w:themeColor="text1"/>
          <w:szCs w:val="21"/>
        </w:rPr>
        <w:t>ingalaga þó að þau ber</w:t>
      </w:r>
      <w:r w:rsidR="00AF3D92" w:rsidRPr="0014460F">
        <w:rPr>
          <w:color w:val="000000" w:themeColor="text1"/>
          <w:szCs w:val="21"/>
        </w:rPr>
        <w:softHyphen/>
      </w:r>
      <w:r w:rsidRPr="0014460F">
        <w:rPr>
          <w:color w:val="000000" w:themeColor="text1"/>
          <w:szCs w:val="21"/>
        </w:rPr>
        <w:t>ist milli þeirra.</w:t>
      </w:r>
    </w:p>
    <w:p w14:paraId="2AAC3B6F" w14:textId="77777777" w:rsidR="00C35574" w:rsidRPr="0014460F" w:rsidRDefault="00C35574" w:rsidP="00833567">
      <w:pPr>
        <w:ind w:firstLine="0"/>
        <w:rPr>
          <w:color w:val="000000" w:themeColor="text1"/>
        </w:rPr>
      </w:pPr>
    </w:p>
    <w:p w14:paraId="41AF16C1" w14:textId="647A6617" w:rsidR="00C35574" w:rsidRPr="0014460F" w:rsidRDefault="00E71F27" w:rsidP="00C0485A">
      <w:pPr>
        <w:pStyle w:val="Fyrirsgn-greinarger"/>
        <w:keepNext/>
        <w:rPr>
          <w:color w:val="000000" w:themeColor="text1"/>
        </w:rPr>
      </w:pPr>
      <w:r w:rsidRPr="0014460F">
        <w:rPr>
          <w:color w:val="000000" w:themeColor="text1"/>
        </w:rPr>
        <w:t>Greinargerð.</w:t>
      </w:r>
    </w:p>
    <w:p w14:paraId="7508D08A" w14:textId="77777777" w:rsidR="00D0740D" w:rsidRPr="0014460F" w:rsidRDefault="00E71F27" w:rsidP="00C0485A">
      <w:pPr>
        <w:pStyle w:val="Millifyrirsgn1"/>
        <w:keepNext/>
        <w:rPr>
          <w:color w:val="000000" w:themeColor="text1"/>
        </w:rPr>
      </w:pPr>
      <w:r w:rsidRPr="0014460F">
        <w:rPr>
          <w:color w:val="000000" w:themeColor="text1"/>
        </w:rPr>
        <w:t>1</w:t>
      </w:r>
      <w:r w:rsidR="00D0740D" w:rsidRPr="0014460F">
        <w:rPr>
          <w:color w:val="000000" w:themeColor="text1"/>
        </w:rPr>
        <w:t xml:space="preserve">. Inngangur. </w:t>
      </w:r>
    </w:p>
    <w:p w14:paraId="58A4A838" w14:textId="39CE205A" w:rsidR="0071472D" w:rsidRPr="0014460F" w:rsidRDefault="0071472D" w:rsidP="00B5427F">
      <w:pPr>
        <w:rPr>
          <w:color w:val="000000" w:themeColor="text1"/>
          <w:shd w:val="clear" w:color="auto" w:fill="FFFFFF"/>
        </w:rPr>
      </w:pPr>
      <w:r w:rsidRPr="0014460F">
        <w:rPr>
          <w:color w:val="000000" w:themeColor="text1"/>
        </w:rPr>
        <w:t xml:space="preserve">Frumvarpið er samið í forsætisráðuneytinu. </w:t>
      </w:r>
      <w:r w:rsidRPr="0014460F">
        <w:rPr>
          <w:color w:val="000000" w:themeColor="text1"/>
          <w:shd w:val="clear" w:color="auto" w:fill="FFFFFF"/>
        </w:rPr>
        <w:t>Í sáttmála Framsóknarflokks, Sjálf</w:t>
      </w:r>
      <w:r w:rsidR="00AF3D92" w:rsidRPr="0014460F">
        <w:rPr>
          <w:color w:val="000000" w:themeColor="text1"/>
          <w:shd w:val="clear" w:color="auto" w:fill="FFFFFF"/>
        </w:rPr>
        <w:softHyphen/>
      </w:r>
      <w:r w:rsidRPr="0014460F">
        <w:rPr>
          <w:color w:val="000000" w:themeColor="text1"/>
          <w:shd w:val="clear" w:color="auto" w:fill="FFFFFF"/>
        </w:rPr>
        <w:t>stæðis</w:t>
      </w:r>
      <w:r w:rsidR="00AF3D92" w:rsidRPr="0014460F">
        <w:rPr>
          <w:color w:val="000000" w:themeColor="text1"/>
          <w:shd w:val="clear" w:color="auto" w:fill="FFFFFF"/>
        </w:rPr>
        <w:softHyphen/>
      </w:r>
      <w:r w:rsidRPr="0014460F">
        <w:rPr>
          <w:color w:val="000000" w:themeColor="text1"/>
          <w:shd w:val="clear" w:color="auto" w:fill="FFFFFF"/>
        </w:rPr>
        <w:t>flokks og Vinstrihreyfingarinnar – græns framboðs um ríkisstjórnarsamstarf og efl</w:t>
      </w:r>
      <w:r w:rsidR="00AF3D92" w:rsidRPr="0014460F">
        <w:rPr>
          <w:color w:val="000000" w:themeColor="text1"/>
          <w:shd w:val="clear" w:color="auto" w:fill="FFFFFF"/>
        </w:rPr>
        <w:softHyphen/>
      </w:r>
      <w:r w:rsidRPr="0014460F">
        <w:rPr>
          <w:color w:val="000000" w:themeColor="text1"/>
          <w:shd w:val="clear" w:color="auto" w:fill="FFFFFF"/>
        </w:rPr>
        <w:t>ingu Al</w:t>
      </w:r>
      <w:r w:rsidR="00AF3D92" w:rsidRPr="0014460F">
        <w:rPr>
          <w:color w:val="000000" w:themeColor="text1"/>
          <w:shd w:val="clear" w:color="auto" w:fill="FFFFFF"/>
        </w:rPr>
        <w:softHyphen/>
      </w:r>
      <w:r w:rsidRPr="0014460F">
        <w:rPr>
          <w:color w:val="000000" w:themeColor="text1"/>
          <w:shd w:val="clear" w:color="auto" w:fill="FFFFFF"/>
        </w:rPr>
        <w:t>þingis, dags. 30. nóvember 2017, er lögð áhersla á traust og g</w:t>
      </w:r>
      <w:r w:rsidR="006244C2" w:rsidRPr="0014460F">
        <w:rPr>
          <w:color w:val="000000" w:themeColor="text1"/>
          <w:shd w:val="clear" w:color="auto" w:fill="FFFFFF"/>
        </w:rPr>
        <w:t>a</w:t>
      </w:r>
      <w:r w:rsidRPr="0014460F">
        <w:rPr>
          <w:color w:val="000000" w:themeColor="text1"/>
          <w:shd w:val="clear" w:color="auto" w:fill="FFFFFF"/>
        </w:rPr>
        <w:t>gnsæi. Í inngangi sátt</w:t>
      </w:r>
      <w:r w:rsidR="00AF3D92" w:rsidRPr="0014460F">
        <w:rPr>
          <w:color w:val="000000" w:themeColor="text1"/>
          <w:shd w:val="clear" w:color="auto" w:fill="FFFFFF"/>
        </w:rPr>
        <w:softHyphen/>
      </w:r>
      <w:r w:rsidRPr="0014460F">
        <w:rPr>
          <w:color w:val="000000" w:themeColor="text1"/>
          <w:shd w:val="clear" w:color="auto" w:fill="FFFFFF"/>
        </w:rPr>
        <w:t xml:space="preserve">málans </w:t>
      </w:r>
      <w:r w:rsidRPr="0014460F">
        <w:rPr>
          <w:color w:val="000000" w:themeColor="text1"/>
          <w:shd w:val="clear" w:color="auto" w:fill="FFFFFF"/>
        </w:rPr>
        <w:lastRenderedPageBreak/>
        <w:t>kemur fram að stefna þurfi að stöðugleika til lengri tíma og auka g</w:t>
      </w:r>
      <w:r w:rsidR="006244C2" w:rsidRPr="0014460F">
        <w:rPr>
          <w:color w:val="000000" w:themeColor="text1"/>
          <w:shd w:val="clear" w:color="auto" w:fill="FFFFFF"/>
        </w:rPr>
        <w:t>a</w:t>
      </w:r>
      <w:r w:rsidRPr="0014460F">
        <w:rPr>
          <w:color w:val="000000" w:themeColor="text1"/>
          <w:shd w:val="clear" w:color="auto" w:fill="FFFFFF"/>
        </w:rPr>
        <w:t>gnsæi í atvinnu</w:t>
      </w:r>
      <w:r w:rsidR="00AF3D92" w:rsidRPr="0014460F">
        <w:rPr>
          <w:color w:val="000000" w:themeColor="text1"/>
          <w:shd w:val="clear" w:color="auto" w:fill="FFFFFF"/>
        </w:rPr>
        <w:softHyphen/>
      </w:r>
      <w:r w:rsidRPr="0014460F">
        <w:rPr>
          <w:color w:val="000000" w:themeColor="text1"/>
          <w:shd w:val="clear" w:color="auto" w:fill="FFFFFF"/>
        </w:rPr>
        <w:t>lífi og allri stjórn</w:t>
      </w:r>
      <w:r w:rsidR="00A00053">
        <w:rPr>
          <w:color w:val="000000" w:themeColor="text1"/>
          <w:shd w:val="clear" w:color="auto" w:fill="FFFFFF"/>
        </w:rPr>
        <w:softHyphen/>
      </w:r>
      <w:r w:rsidRPr="0014460F">
        <w:rPr>
          <w:color w:val="000000" w:themeColor="text1"/>
          <w:shd w:val="clear" w:color="auto" w:fill="FFFFFF"/>
        </w:rPr>
        <w:t>sýslu til að efla traust almennings á rekstri fyrirtækja, fjármálalífi, stjórn</w:t>
      </w:r>
      <w:r w:rsidR="00AF3D92" w:rsidRPr="0014460F">
        <w:rPr>
          <w:color w:val="000000" w:themeColor="text1"/>
          <w:shd w:val="clear" w:color="auto" w:fill="FFFFFF"/>
        </w:rPr>
        <w:softHyphen/>
      </w:r>
      <w:r w:rsidRPr="0014460F">
        <w:rPr>
          <w:color w:val="000000" w:themeColor="text1"/>
          <w:shd w:val="clear" w:color="auto" w:fill="FFFFFF"/>
        </w:rPr>
        <w:t>málum og stofn</w:t>
      </w:r>
      <w:r w:rsidR="006244C2" w:rsidRPr="0014460F">
        <w:rPr>
          <w:color w:val="000000" w:themeColor="text1"/>
          <w:shd w:val="clear" w:color="auto" w:fill="FFFFFF"/>
        </w:rPr>
        <w:softHyphen/>
      </w:r>
      <w:r w:rsidRPr="0014460F">
        <w:rPr>
          <w:color w:val="000000" w:themeColor="text1"/>
          <w:shd w:val="clear" w:color="auto" w:fill="FFFFFF"/>
        </w:rPr>
        <w:t>unum samfélagsins.</w:t>
      </w:r>
      <w:r w:rsidR="00B5427F" w:rsidRPr="0014460F">
        <w:rPr>
          <w:color w:val="000000" w:themeColor="text1"/>
          <w:shd w:val="clear" w:color="auto" w:fill="FFFFFF"/>
        </w:rPr>
        <w:t xml:space="preserve"> </w:t>
      </w:r>
      <w:r w:rsidRPr="0014460F">
        <w:rPr>
          <w:color w:val="000000" w:themeColor="text1"/>
          <w:shd w:val="clear" w:color="auto" w:fill="FFFFFF"/>
        </w:rPr>
        <w:t>Með frumvarpinu er lagt</w:t>
      </w:r>
      <w:r w:rsidR="00CC1BDE" w:rsidRPr="0014460F">
        <w:rPr>
          <w:color w:val="000000" w:themeColor="text1"/>
          <w:shd w:val="clear" w:color="auto" w:fill="FFFFFF"/>
        </w:rPr>
        <w:t xml:space="preserve"> til að gerðar verði breyt</w:t>
      </w:r>
      <w:r w:rsidR="00AF3D92" w:rsidRPr="0014460F">
        <w:rPr>
          <w:color w:val="000000" w:themeColor="text1"/>
          <w:shd w:val="clear" w:color="auto" w:fill="FFFFFF"/>
        </w:rPr>
        <w:softHyphen/>
      </w:r>
      <w:r w:rsidR="00CC1BDE" w:rsidRPr="0014460F">
        <w:rPr>
          <w:color w:val="000000" w:themeColor="text1"/>
          <w:shd w:val="clear" w:color="auto" w:fill="FFFFFF"/>
        </w:rPr>
        <w:t>ingar á upp</w:t>
      </w:r>
      <w:r w:rsidR="006244C2" w:rsidRPr="0014460F">
        <w:rPr>
          <w:color w:val="000000" w:themeColor="text1"/>
          <w:shd w:val="clear" w:color="auto" w:fill="FFFFFF"/>
        </w:rPr>
        <w:softHyphen/>
      </w:r>
      <w:r w:rsidR="00CC1BDE" w:rsidRPr="0014460F">
        <w:rPr>
          <w:color w:val="000000" w:themeColor="text1"/>
          <w:shd w:val="clear" w:color="auto" w:fill="FFFFFF"/>
        </w:rPr>
        <w:t>lýs</w:t>
      </w:r>
      <w:r w:rsidR="006244C2" w:rsidRPr="0014460F">
        <w:rPr>
          <w:color w:val="000000" w:themeColor="text1"/>
          <w:shd w:val="clear" w:color="auto" w:fill="FFFFFF"/>
        </w:rPr>
        <w:softHyphen/>
      </w:r>
      <w:r w:rsidR="00CC1BDE" w:rsidRPr="0014460F">
        <w:rPr>
          <w:color w:val="000000" w:themeColor="text1"/>
          <w:shd w:val="clear" w:color="auto" w:fill="FFFFFF"/>
        </w:rPr>
        <w:t>inga</w:t>
      </w:r>
      <w:r w:rsidR="006244C2" w:rsidRPr="0014460F">
        <w:rPr>
          <w:color w:val="000000" w:themeColor="text1"/>
          <w:shd w:val="clear" w:color="auto" w:fill="FFFFFF"/>
        </w:rPr>
        <w:softHyphen/>
      </w:r>
      <w:r w:rsidR="00CC1BDE" w:rsidRPr="0014460F">
        <w:rPr>
          <w:color w:val="000000" w:themeColor="text1"/>
          <w:shd w:val="clear" w:color="auto" w:fill="FFFFFF"/>
        </w:rPr>
        <w:t>lög</w:t>
      </w:r>
      <w:r w:rsidR="006244C2" w:rsidRPr="0014460F">
        <w:rPr>
          <w:color w:val="000000" w:themeColor="text1"/>
          <w:shd w:val="clear" w:color="auto" w:fill="FFFFFF"/>
        </w:rPr>
        <w:softHyphen/>
      </w:r>
      <w:r w:rsidR="00CC1BDE" w:rsidRPr="0014460F">
        <w:rPr>
          <w:color w:val="000000" w:themeColor="text1"/>
          <w:shd w:val="clear" w:color="auto" w:fill="FFFFFF"/>
        </w:rPr>
        <w:t>um í því skyni að bæta og skýra réttarstöðu þriðja aðila, þ.e. þess sem getur átt hagsmuna að gæta af því að veittur verði aðgangur að tilteknum upplýsingum.</w:t>
      </w:r>
      <w:r w:rsidR="009D70BA" w:rsidRPr="0014460F">
        <w:rPr>
          <w:color w:val="000000" w:themeColor="text1"/>
          <w:shd w:val="clear" w:color="auto" w:fill="FFFFFF"/>
        </w:rPr>
        <w:t xml:space="preserve"> Breyt</w:t>
      </w:r>
      <w:r w:rsidR="00AF3D92" w:rsidRPr="0014460F">
        <w:rPr>
          <w:color w:val="000000" w:themeColor="text1"/>
          <w:shd w:val="clear" w:color="auto" w:fill="FFFFFF"/>
        </w:rPr>
        <w:softHyphen/>
      </w:r>
      <w:r w:rsidR="009D70BA" w:rsidRPr="0014460F">
        <w:rPr>
          <w:color w:val="000000" w:themeColor="text1"/>
          <w:shd w:val="clear" w:color="auto" w:fill="FFFFFF"/>
        </w:rPr>
        <w:t>ing</w:t>
      </w:r>
      <w:r w:rsidR="00AF3D92" w:rsidRPr="0014460F">
        <w:rPr>
          <w:color w:val="000000" w:themeColor="text1"/>
          <w:shd w:val="clear" w:color="auto" w:fill="FFFFFF"/>
        </w:rPr>
        <w:softHyphen/>
      </w:r>
      <w:r w:rsidR="009D70BA" w:rsidRPr="0014460F">
        <w:rPr>
          <w:color w:val="000000" w:themeColor="text1"/>
          <w:shd w:val="clear" w:color="auto" w:fill="FFFFFF"/>
        </w:rPr>
        <w:t>arnar miða að því að leggja traustari grunn undir niðurstöður opinberra aðila um aðgang að upp</w:t>
      </w:r>
      <w:r w:rsidR="00AF3D92" w:rsidRPr="0014460F">
        <w:rPr>
          <w:color w:val="000000" w:themeColor="text1"/>
          <w:shd w:val="clear" w:color="auto" w:fill="FFFFFF"/>
        </w:rPr>
        <w:softHyphen/>
      </w:r>
      <w:r w:rsidR="009D70BA" w:rsidRPr="0014460F">
        <w:rPr>
          <w:color w:val="000000" w:themeColor="text1"/>
          <w:shd w:val="clear" w:color="auto" w:fill="FFFFFF"/>
        </w:rPr>
        <w:t>lýsingum og veita hags</w:t>
      </w:r>
      <w:r w:rsidR="006244C2" w:rsidRPr="0014460F">
        <w:rPr>
          <w:color w:val="000000" w:themeColor="text1"/>
          <w:shd w:val="clear" w:color="auto" w:fill="FFFFFF"/>
        </w:rPr>
        <w:softHyphen/>
      </w:r>
      <w:r w:rsidR="009D70BA" w:rsidRPr="0014460F">
        <w:rPr>
          <w:color w:val="000000" w:themeColor="text1"/>
          <w:shd w:val="clear" w:color="auto" w:fill="FFFFFF"/>
        </w:rPr>
        <w:t>munum einstaklinga og lögaðila sem þær lúta að frekari vernd.</w:t>
      </w:r>
    </w:p>
    <w:p w14:paraId="49A740B5" w14:textId="35553580" w:rsidR="00B5427F" w:rsidRPr="0014460F" w:rsidRDefault="00B5427F" w:rsidP="00B5427F">
      <w:pPr>
        <w:rPr>
          <w:color w:val="000000" w:themeColor="text1"/>
          <w:shd w:val="clear" w:color="auto" w:fill="FFFFFF"/>
        </w:rPr>
      </w:pPr>
      <w:r w:rsidRPr="0014460F">
        <w:rPr>
          <w:color w:val="000000" w:themeColor="text1"/>
          <w:shd w:val="clear" w:color="auto" w:fill="FFFFFF"/>
        </w:rPr>
        <w:t xml:space="preserve">Forsaga málsins er sú að á 149. löggjafarþingi </w:t>
      </w:r>
      <w:r w:rsidR="007A4908" w:rsidRPr="0014460F">
        <w:rPr>
          <w:color w:val="000000" w:themeColor="text1"/>
          <w:shd w:val="clear" w:color="auto" w:fill="FFFFFF"/>
        </w:rPr>
        <w:t>2018</w:t>
      </w:r>
      <w:r w:rsidR="006244C2" w:rsidRPr="0014460F">
        <w:rPr>
          <w:color w:val="000000" w:themeColor="text1"/>
          <w:shd w:val="clear" w:color="auto" w:fill="FFFFFF"/>
        </w:rPr>
        <w:t>–</w:t>
      </w:r>
      <w:r w:rsidR="007A4908" w:rsidRPr="0014460F">
        <w:rPr>
          <w:color w:val="000000" w:themeColor="text1"/>
          <w:shd w:val="clear" w:color="auto" w:fill="FFFFFF"/>
        </w:rPr>
        <w:t xml:space="preserve">2019 </w:t>
      </w:r>
      <w:r w:rsidRPr="0014460F">
        <w:rPr>
          <w:color w:val="000000" w:themeColor="text1"/>
          <w:shd w:val="clear" w:color="auto" w:fill="FFFFFF"/>
        </w:rPr>
        <w:t>lagði forsætisráðherra fram frum</w:t>
      </w:r>
      <w:r w:rsidR="00AF3D92" w:rsidRPr="0014460F">
        <w:rPr>
          <w:color w:val="000000" w:themeColor="text1"/>
          <w:shd w:val="clear" w:color="auto" w:fill="FFFFFF"/>
        </w:rPr>
        <w:softHyphen/>
      </w:r>
      <w:r w:rsidRPr="0014460F">
        <w:rPr>
          <w:color w:val="000000" w:themeColor="text1"/>
          <w:shd w:val="clear" w:color="auto" w:fill="FFFFFF"/>
        </w:rPr>
        <w:t>varp til laga um breytingu á upplýsingalögum</w:t>
      </w:r>
      <w:r w:rsidR="0068703B" w:rsidRPr="0014460F">
        <w:rPr>
          <w:color w:val="000000" w:themeColor="text1"/>
          <w:shd w:val="clear" w:color="auto" w:fill="FFFFFF"/>
        </w:rPr>
        <w:t>, nr. 140/2012,</w:t>
      </w:r>
      <w:r w:rsidRPr="0014460F">
        <w:rPr>
          <w:color w:val="000000" w:themeColor="text1"/>
          <w:shd w:val="clear" w:color="auto" w:fill="FFFFFF"/>
        </w:rPr>
        <w:t xml:space="preserve"> </w:t>
      </w:r>
      <w:r w:rsidR="000D21AB" w:rsidRPr="0014460F">
        <w:rPr>
          <w:color w:val="000000" w:themeColor="text1"/>
          <w:shd w:val="clear" w:color="auto" w:fill="FFFFFF"/>
        </w:rPr>
        <w:t>meðal annars</w:t>
      </w:r>
      <w:r w:rsidRPr="0014460F">
        <w:rPr>
          <w:color w:val="000000" w:themeColor="text1"/>
          <w:shd w:val="clear" w:color="auto" w:fill="FFFFFF"/>
        </w:rPr>
        <w:t xml:space="preserve"> með það að markmiði að víkka út gildis</w:t>
      </w:r>
      <w:r w:rsidR="00AF3D92" w:rsidRPr="0014460F">
        <w:rPr>
          <w:color w:val="000000" w:themeColor="text1"/>
          <w:shd w:val="clear" w:color="auto" w:fill="FFFFFF"/>
        </w:rPr>
        <w:softHyphen/>
      </w:r>
      <w:r w:rsidRPr="0014460F">
        <w:rPr>
          <w:color w:val="000000" w:themeColor="text1"/>
          <w:shd w:val="clear" w:color="auto" w:fill="FFFFFF"/>
        </w:rPr>
        <w:t xml:space="preserve">svið laganna, sbr. </w:t>
      </w:r>
      <w:r w:rsidR="00BB07DC" w:rsidRPr="0014460F">
        <w:rPr>
          <w:color w:val="000000" w:themeColor="text1"/>
          <w:shd w:val="clear" w:color="auto" w:fill="FFFFFF"/>
        </w:rPr>
        <w:t xml:space="preserve">lög nr. 72/2019. </w:t>
      </w:r>
      <w:r w:rsidR="009D70BA" w:rsidRPr="0014460F">
        <w:rPr>
          <w:color w:val="000000" w:themeColor="text1"/>
          <w:shd w:val="clear" w:color="auto" w:fill="FFFFFF"/>
        </w:rPr>
        <w:t>Samtök atvinnulífsins skiluðu at</w:t>
      </w:r>
      <w:r w:rsidR="00A00053">
        <w:rPr>
          <w:color w:val="000000" w:themeColor="text1"/>
          <w:shd w:val="clear" w:color="auto" w:fill="FFFFFF"/>
        </w:rPr>
        <w:softHyphen/>
      </w:r>
      <w:r w:rsidR="009D70BA" w:rsidRPr="0014460F">
        <w:rPr>
          <w:color w:val="000000" w:themeColor="text1"/>
          <w:shd w:val="clear" w:color="auto" w:fill="FFFFFF"/>
        </w:rPr>
        <w:t>hugasemdum við frum</w:t>
      </w:r>
      <w:r w:rsidR="00AF3D92" w:rsidRPr="0014460F">
        <w:rPr>
          <w:color w:val="000000" w:themeColor="text1"/>
          <w:shd w:val="clear" w:color="auto" w:fill="FFFFFF"/>
        </w:rPr>
        <w:softHyphen/>
      </w:r>
      <w:r w:rsidR="009D70BA" w:rsidRPr="0014460F">
        <w:rPr>
          <w:color w:val="000000" w:themeColor="text1"/>
          <w:shd w:val="clear" w:color="auto" w:fill="FFFFFF"/>
        </w:rPr>
        <w:t>varpið þegar það var til meðferðar hjá stjórnskipunar- og eftirlitsnefnd Al</w:t>
      </w:r>
      <w:r w:rsidR="00A00053">
        <w:rPr>
          <w:color w:val="000000" w:themeColor="text1"/>
          <w:shd w:val="clear" w:color="auto" w:fill="FFFFFF"/>
        </w:rPr>
        <w:softHyphen/>
      </w:r>
      <w:r w:rsidR="009D70BA" w:rsidRPr="0014460F">
        <w:rPr>
          <w:color w:val="000000" w:themeColor="text1"/>
          <w:shd w:val="clear" w:color="auto" w:fill="FFFFFF"/>
        </w:rPr>
        <w:t>þingis en þær vörð</w:t>
      </w:r>
      <w:r w:rsidR="00AF3D92" w:rsidRPr="0014460F">
        <w:rPr>
          <w:color w:val="000000" w:themeColor="text1"/>
          <w:shd w:val="clear" w:color="auto" w:fill="FFFFFF"/>
        </w:rPr>
        <w:softHyphen/>
      </w:r>
      <w:r w:rsidR="009D70BA" w:rsidRPr="0014460F">
        <w:rPr>
          <w:color w:val="000000" w:themeColor="text1"/>
          <w:shd w:val="clear" w:color="auto" w:fill="FFFFFF"/>
        </w:rPr>
        <w:t>uðu einkum rétt þriðja aðila samkvæmt upplýsingalögum. Í kjölfarið voru til</w:t>
      </w:r>
      <w:r w:rsidR="00A00053">
        <w:rPr>
          <w:color w:val="000000" w:themeColor="text1"/>
          <w:shd w:val="clear" w:color="auto" w:fill="FFFFFF"/>
        </w:rPr>
        <w:softHyphen/>
      </w:r>
      <w:r w:rsidR="009D70BA" w:rsidRPr="0014460F">
        <w:rPr>
          <w:color w:val="000000" w:themeColor="text1"/>
          <w:shd w:val="clear" w:color="auto" w:fill="FFFFFF"/>
        </w:rPr>
        <w:t xml:space="preserve">lögurnar teknar til skoðunar í forsætisráðuneytinu og var það mat ráðuneytisins að hluti þeirra </w:t>
      </w:r>
      <w:r w:rsidR="00965864" w:rsidRPr="0014460F">
        <w:rPr>
          <w:color w:val="000000" w:themeColor="text1"/>
          <w:shd w:val="clear" w:color="auto" w:fill="FFFFFF"/>
        </w:rPr>
        <w:t>gæti verið</w:t>
      </w:r>
      <w:r w:rsidR="009D70BA" w:rsidRPr="0014460F">
        <w:rPr>
          <w:color w:val="000000" w:themeColor="text1"/>
          <w:shd w:val="clear" w:color="auto" w:fill="FFFFFF"/>
        </w:rPr>
        <w:t xml:space="preserve"> til nokkurra bóta miðað við gildandi rétt.</w:t>
      </w:r>
    </w:p>
    <w:p w14:paraId="07A3093D" w14:textId="77777777" w:rsidR="00D0740D" w:rsidRPr="0014460F" w:rsidRDefault="00D0740D" w:rsidP="00D0740D">
      <w:pPr>
        <w:rPr>
          <w:color w:val="000000" w:themeColor="text1"/>
          <w:highlight w:val="yellow"/>
        </w:rPr>
      </w:pPr>
    </w:p>
    <w:p w14:paraId="14A61140" w14:textId="1F4E942F" w:rsidR="00D0740D" w:rsidRPr="0014460F" w:rsidRDefault="00E71F27" w:rsidP="00C0485A">
      <w:pPr>
        <w:pStyle w:val="Millifyrirsgn1"/>
        <w:keepNext/>
        <w:rPr>
          <w:color w:val="000000" w:themeColor="text1"/>
        </w:rPr>
      </w:pPr>
      <w:r w:rsidRPr="0014460F">
        <w:rPr>
          <w:color w:val="000000" w:themeColor="text1"/>
        </w:rPr>
        <w:t>2</w:t>
      </w:r>
      <w:r w:rsidR="00D0740D" w:rsidRPr="0014460F">
        <w:rPr>
          <w:color w:val="000000" w:themeColor="text1"/>
        </w:rPr>
        <w:t xml:space="preserve">. Tilefni og nauðsyn lagasetningar. </w:t>
      </w:r>
    </w:p>
    <w:p w14:paraId="2497A2FF" w14:textId="379F6DBB" w:rsidR="000F108F" w:rsidRPr="0014460F" w:rsidRDefault="000F108F" w:rsidP="00C0485A">
      <w:pPr>
        <w:pStyle w:val="Millifyrirsgn2"/>
        <w:keepNext/>
        <w:rPr>
          <w:color w:val="000000" w:themeColor="text1"/>
        </w:rPr>
      </w:pPr>
      <w:r w:rsidRPr="0014460F">
        <w:rPr>
          <w:color w:val="000000" w:themeColor="text1"/>
        </w:rPr>
        <w:t>2.1. Almennt.</w:t>
      </w:r>
    </w:p>
    <w:p w14:paraId="1F930411" w14:textId="083652D8" w:rsidR="00887742" w:rsidRPr="0014460F" w:rsidRDefault="007A4908" w:rsidP="00D0740D">
      <w:pPr>
        <w:rPr>
          <w:color w:val="000000" w:themeColor="text1"/>
        </w:rPr>
      </w:pPr>
      <w:r w:rsidRPr="0014460F">
        <w:rPr>
          <w:color w:val="000000" w:themeColor="text1"/>
        </w:rPr>
        <w:t>Réttur til aðgangs að upplýsingum</w:t>
      </w:r>
      <w:r w:rsidR="00887742" w:rsidRPr="0014460F">
        <w:rPr>
          <w:color w:val="000000" w:themeColor="text1"/>
        </w:rPr>
        <w:t xml:space="preserve"> samkvæmt upplýsingalögum lýtur takmörkunum vegna einka- eða fjárhagsmuna einstaklinga og vegna mikilvægra og virkra fjárhags- eða við</w:t>
      </w:r>
      <w:r w:rsidR="00AF3D92" w:rsidRPr="0014460F">
        <w:rPr>
          <w:color w:val="000000" w:themeColor="text1"/>
        </w:rPr>
        <w:softHyphen/>
      </w:r>
      <w:r w:rsidR="00887742" w:rsidRPr="0014460F">
        <w:rPr>
          <w:color w:val="000000" w:themeColor="text1"/>
        </w:rPr>
        <w:t>skipta</w:t>
      </w:r>
      <w:r w:rsidR="00AF3D92" w:rsidRPr="0014460F">
        <w:rPr>
          <w:color w:val="000000" w:themeColor="text1"/>
        </w:rPr>
        <w:softHyphen/>
      </w:r>
      <w:r w:rsidR="00887742" w:rsidRPr="0014460F">
        <w:rPr>
          <w:color w:val="000000" w:themeColor="text1"/>
        </w:rPr>
        <w:t>hags</w:t>
      </w:r>
      <w:r w:rsidR="00AF3D92" w:rsidRPr="0014460F">
        <w:rPr>
          <w:color w:val="000000" w:themeColor="text1"/>
        </w:rPr>
        <w:softHyphen/>
      </w:r>
      <w:r w:rsidR="00887742" w:rsidRPr="0014460F">
        <w:rPr>
          <w:color w:val="000000" w:themeColor="text1"/>
        </w:rPr>
        <w:t xml:space="preserve">muna fyrirtækja og annarra lögaðila, sbr. 9. </w:t>
      </w:r>
      <w:r w:rsidR="0062204D" w:rsidRPr="0014460F">
        <w:rPr>
          <w:color w:val="000000" w:themeColor="text1"/>
        </w:rPr>
        <w:t xml:space="preserve">gr. </w:t>
      </w:r>
      <w:r w:rsidR="00887742" w:rsidRPr="0014460F">
        <w:rPr>
          <w:color w:val="000000" w:themeColor="text1"/>
        </w:rPr>
        <w:t>og 3. mgr. 14. gr. upplýsingalaga. Sam</w:t>
      </w:r>
      <w:r w:rsidR="00AF3D92" w:rsidRPr="0014460F">
        <w:rPr>
          <w:color w:val="000000" w:themeColor="text1"/>
        </w:rPr>
        <w:softHyphen/>
      </w:r>
      <w:r w:rsidR="00887742" w:rsidRPr="0014460F">
        <w:rPr>
          <w:color w:val="000000" w:themeColor="text1"/>
        </w:rPr>
        <w:t>kvæmt fyrr</w:t>
      </w:r>
      <w:r w:rsidR="00AF3D92" w:rsidRPr="0014460F">
        <w:rPr>
          <w:color w:val="000000" w:themeColor="text1"/>
        </w:rPr>
        <w:softHyphen/>
      </w:r>
      <w:r w:rsidR="00887742" w:rsidRPr="0014460F">
        <w:rPr>
          <w:color w:val="000000" w:themeColor="text1"/>
        </w:rPr>
        <w:t>nefnda ákvæðinu er óheimilt að veita almenningi aðgang að gögnum um einka- eða fjár</w:t>
      </w:r>
      <w:r w:rsidR="00AF3D92" w:rsidRPr="0014460F">
        <w:rPr>
          <w:color w:val="000000" w:themeColor="text1"/>
        </w:rPr>
        <w:softHyphen/>
      </w:r>
      <w:r w:rsidR="00887742" w:rsidRPr="0014460F">
        <w:rPr>
          <w:color w:val="000000" w:themeColor="text1"/>
        </w:rPr>
        <w:t>hags</w:t>
      </w:r>
      <w:r w:rsidR="00AF3D92" w:rsidRPr="0014460F">
        <w:rPr>
          <w:color w:val="000000" w:themeColor="text1"/>
        </w:rPr>
        <w:softHyphen/>
      </w:r>
      <w:r w:rsidR="00887742" w:rsidRPr="0014460F">
        <w:rPr>
          <w:color w:val="000000" w:themeColor="text1"/>
        </w:rPr>
        <w:t xml:space="preserve">málefni einstaklinga sem sanngjarnt er og eðlilegt að leynt fari, nema sá samþykki sem í hlut á. Sömu takmarkanir gilda um aðgang að gögnum er varða mikilvæga </w:t>
      </w:r>
      <w:r w:rsidR="0062204D" w:rsidRPr="0014460F">
        <w:rPr>
          <w:color w:val="000000" w:themeColor="text1"/>
        </w:rPr>
        <w:t xml:space="preserve">virka </w:t>
      </w:r>
      <w:r w:rsidR="00887742" w:rsidRPr="0014460F">
        <w:rPr>
          <w:color w:val="000000" w:themeColor="text1"/>
        </w:rPr>
        <w:t>fjár</w:t>
      </w:r>
      <w:r w:rsidR="0062204D" w:rsidRPr="0014460F">
        <w:rPr>
          <w:color w:val="000000" w:themeColor="text1"/>
        </w:rPr>
        <w:softHyphen/>
      </w:r>
      <w:r w:rsidR="00887742" w:rsidRPr="0014460F">
        <w:rPr>
          <w:color w:val="000000" w:themeColor="text1"/>
        </w:rPr>
        <w:t>hags- eða við</w:t>
      </w:r>
      <w:r w:rsidR="00AF3D92" w:rsidRPr="0014460F">
        <w:rPr>
          <w:color w:val="000000" w:themeColor="text1"/>
        </w:rPr>
        <w:softHyphen/>
      </w:r>
      <w:r w:rsidR="00887742" w:rsidRPr="0014460F">
        <w:rPr>
          <w:color w:val="000000" w:themeColor="text1"/>
        </w:rPr>
        <w:t>skipta</w:t>
      </w:r>
      <w:r w:rsidR="00AF3D92" w:rsidRPr="0014460F">
        <w:rPr>
          <w:color w:val="000000" w:themeColor="text1"/>
        </w:rPr>
        <w:softHyphen/>
      </w:r>
      <w:r w:rsidR="00887742" w:rsidRPr="0014460F">
        <w:rPr>
          <w:color w:val="000000" w:themeColor="text1"/>
        </w:rPr>
        <w:t>hagsmuni fyrirtækja og annarra lögaðila. Ákvæði 14. gr. um upp</w:t>
      </w:r>
      <w:r w:rsidR="0062204D" w:rsidRPr="0014460F">
        <w:rPr>
          <w:color w:val="000000" w:themeColor="text1"/>
        </w:rPr>
        <w:softHyphen/>
      </w:r>
      <w:r w:rsidR="00887742" w:rsidRPr="0014460F">
        <w:rPr>
          <w:color w:val="000000" w:themeColor="text1"/>
        </w:rPr>
        <w:t>lýs</w:t>
      </w:r>
      <w:r w:rsidR="0062204D" w:rsidRPr="0014460F">
        <w:rPr>
          <w:color w:val="000000" w:themeColor="text1"/>
        </w:rPr>
        <w:softHyphen/>
      </w:r>
      <w:r w:rsidR="00887742" w:rsidRPr="0014460F">
        <w:rPr>
          <w:color w:val="000000" w:themeColor="text1"/>
        </w:rPr>
        <w:t>inga</w:t>
      </w:r>
      <w:r w:rsidR="0062204D" w:rsidRPr="0014460F">
        <w:rPr>
          <w:color w:val="000000" w:themeColor="text1"/>
        </w:rPr>
        <w:softHyphen/>
      </w:r>
      <w:r w:rsidR="00887742" w:rsidRPr="0014460F">
        <w:rPr>
          <w:color w:val="000000" w:themeColor="text1"/>
        </w:rPr>
        <w:t>rétt þeirra sem gögnin varða krefst sambærilegs hagsmunamats en auk þess geymir ákvæðið það við</w:t>
      </w:r>
      <w:r w:rsidR="0062204D" w:rsidRPr="0014460F">
        <w:rPr>
          <w:color w:val="000000" w:themeColor="text1"/>
        </w:rPr>
        <w:softHyphen/>
      </w:r>
      <w:r w:rsidR="00887742" w:rsidRPr="0014460F">
        <w:rPr>
          <w:color w:val="000000" w:themeColor="text1"/>
        </w:rPr>
        <w:t>mið að hags</w:t>
      </w:r>
      <w:r w:rsidR="00AF3D92" w:rsidRPr="0014460F">
        <w:rPr>
          <w:color w:val="000000" w:themeColor="text1"/>
        </w:rPr>
        <w:softHyphen/>
      </w:r>
      <w:r w:rsidR="00887742" w:rsidRPr="0014460F">
        <w:rPr>
          <w:color w:val="000000" w:themeColor="text1"/>
        </w:rPr>
        <w:t xml:space="preserve">munir þriðja aðila af leynd verði að </w:t>
      </w:r>
      <w:r w:rsidRPr="0014460F">
        <w:rPr>
          <w:color w:val="000000" w:themeColor="text1"/>
        </w:rPr>
        <w:t>vega þyngra</w:t>
      </w:r>
      <w:r w:rsidR="00887742" w:rsidRPr="0014460F">
        <w:rPr>
          <w:color w:val="000000" w:themeColor="text1"/>
        </w:rPr>
        <w:t xml:space="preserve"> en hagsmunir þess sem óskar eftir að</w:t>
      </w:r>
      <w:r w:rsidR="00AF3D92" w:rsidRPr="0014460F">
        <w:rPr>
          <w:color w:val="000000" w:themeColor="text1"/>
        </w:rPr>
        <w:softHyphen/>
      </w:r>
      <w:r w:rsidR="00887742" w:rsidRPr="0014460F">
        <w:rPr>
          <w:color w:val="000000" w:themeColor="text1"/>
        </w:rPr>
        <w:t>gangi að þeim svo synjað verði um afhendingu gagna á grundvelli ákvæðisins.</w:t>
      </w:r>
    </w:p>
    <w:p w14:paraId="559FD610" w14:textId="6FE41660" w:rsidR="000F108F" w:rsidRPr="0014460F" w:rsidRDefault="000F108F" w:rsidP="00D0740D">
      <w:pPr>
        <w:rPr>
          <w:color w:val="000000" w:themeColor="text1"/>
        </w:rPr>
      </w:pPr>
    </w:p>
    <w:p w14:paraId="1C3B56AA" w14:textId="6EC38251" w:rsidR="000F108F" w:rsidRPr="0014460F" w:rsidRDefault="000F108F" w:rsidP="00C0485A">
      <w:pPr>
        <w:pStyle w:val="Millifyrirsgn2"/>
        <w:keepNext/>
        <w:rPr>
          <w:color w:val="000000" w:themeColor="text1"/>
        </w:rPr>
      </w:pPr>
      <w:r w:rsidRPr="0014460F">
        <w:rPr>
          <w:color w:val="000000" w:themeColor="text1"/>
        </w:rPr>
        <w:t>2.2. Skylda til að afla álits þriðja aðila.</w:t>
      </w:r>
    </w:p>
    <w:p w14:paraId="5BC8C448" w14:textId="472A597E" w:rsidR="0068703B" w:rsidRPr="0014460F" w:rsidRDefault="00887742" w:rsidP="00D0740D">
      <w:pPr>
        <w:rPr>
          <w:color w:val="000000" w:themeColor="text1"/>
        </w:rPr>
      </w:pPr>
      <w:r w:rsidRPr="0014460F">
        <w:rPr>
          <w:color w:val="000000" w:themeColor="text1"/>
        </w:rPr>
        <w:t xml:space="preserve">Eins og fram kemur í athugasemdum við 9. gr. í frumvarpi </w:t>
      </w:r>
      <w:r w:rsidR="0062204D" w:rsidRPr="0014460F">
        <w:rPr>
          <w:color w:val="000000" w:themeColor="text1"/>
        </w:rPr>
        <w:t>því sem varð að upp</w:t>
      </w:r>
      <w:r w:rsidR="0062204D" w:rsidRPr="0014460F">
        <w:rPr>
          <w:color w:val="000000" w:themeColor="text1"/>
        </w:rPr>
        <w:softHyphen/>
        <w:t>lýs</w:t>
      </w:r>
      <w:r w:rsidR="0062204D" w:rsidRPr="0014460F">
        <w:rPr>
          <w:color w:val="000000" w:themeColor="text1"/>
        </w:rPr>
        <w:softHyphen/>
        <w:t>inga</w:t>
      </w:r>
      <w:r w:rsidR="0062204D" w:rsidRPr="0014460F">
        <w:rPr>
          <w:color w:val="000000" w:themeColor="text1"/>
        </w:rPr>
        <w:softHyphen/>
        <w:t>lög</w:t>
      </w:r>
      <w:r w:rsidR="0062204D" w:rsidRPr="0014460F">
        <w:rPr>
          <w:color w:val="000000" w:themeColor="text1"/>
        </w:rPr>
        <w:softHyphen/>
        <w:t>um</w:t>
      </w:r>
      <w:r w:rsidRPr="0014460F">
        <w:rPr>
          <w:color w:val="000000" w:themeColor="text1"/>
        </w:rPr>
        <w:t xml:space="preserve">, nr. 140/2012, telst þriðji aðili, </w:t>
      </w:r>
      <w:r w:rsidR="007A4908" w:rsidRPr="0014460F">
        <w:rPr>
          <w:color w:val="000000" w:themeColor="text1"/>
        </w:rPr>
        <w:t>þ.e.</w:t>
      </w:r>
      <w:r w:rsidRPr="0014460F">
        <w:rPr>
          <w:color w:val="000000" w:themeColor="text1"/>
        </w:rPr>
        <w:t xml:space="preserve"> sá aðili sem upplýsingar varða, ekki aðili þess stjórn</w:t>
      </w:r>
      <w:r w:rsidR="0062204D" w:rsidRPr="0014460F">
        <w:rPr>
          <w:color w:val="000000" w:themeColor="text1"/>
        </w:rPr>
        <w:softHyphen/>
      </w:r>
      <w:r w:rsidRPr="0014460F">
        <w:rPr>
          <w:color w:val="000000" w:themeColor="text1"/>
        </w:rPr>
        <w:t>sýslu</w:t>
      </w:r>
      <w:r w:rsidR="0062204D" w:rsidRPr="0014460F">
        <w:rPr>
          <w:color w:val="000000" w:themeColor="text1"/>
        </w:rPr>
        <w:softHyphen/>
      </w:r>
      <w:r w:rsidRPr="0014460F">
        <w:rPr>
          <w:color w:val="000000" w:themeColor="text1"/>
        </w:rPr>
        <w:t>máls sem lýkur með ákvörðun um rétt beiðanda til aðgangs að gögnum. Þar af leiðandi er ekki skylt að fylgja ýms</w:t>
      </w:r>
      <w:r w:rsidR="00AF3D92" w:rsidRPr="0014460F">
        <w:rPr>
          <w:color w:val="000000" w:themeColor="text1"/>
        </w:rPr>
        <w:softHyphen/>
      </w:r>
      <w:r w:rsidRPr="0014460F">
        <w:rPr>
          <w:color w:val="000000" w:themeColor="text1"/>
        </w:rPr>
        <w:t>um málsmeðferðarreglum stjórnsýslulaga gagnvart þriðja aðila, svo sem að veita honum and</w:t>
      </w:r>
      <w:r w:rsidR="00AF3D92" w:rsidRPr="0014460F">
        <w:rPr>
          <w:color w:val="000000" w:themeColor="text1"/>
        </w:rPr>
        <w:softHyphen/>
      </w:r>
      <w:r w:rsidRPr="0014460F">
        <w:rPr>
          <w:color w:val="000000" w:themeColor="text1"/>
        </w:rPr>
        <w:t xml:space="preserve">mælarétt þegar ákvörðun er tekin um upplýsingabeiðni eða möguleika </w:t>
      </w:r>
      <w:r w:rsidR="0062204D" w:rsidRPr="0014460F">
        <w:rPr>
          <w:color w:val="000000" w:themeColor="text1"/>
        </w:rPr>
        <w:t>á</w:t>
      </w:r>
      <w:r w:rsidRPr="0014460F">
        <w:rPr>
          <w:color w:val="000000" w:themeColor="text1"/>
        </w:rPr>
        <w:t xml:space="preserve"> að krefjast endur</w:t>
      </w:r>
      <w:r w:rsidR="00AF3D92" w:rsidRPr="0014460F">
        <w:rPr>
          <w:color w:val="000000" w:themeColor="text1"/>
        </w:rPr>
        <w:softHyphen/>
      </w:r>
      <w:r w:rsidRPr="0014460F">
        <w:rPr>
          <w:color w:val="000000" w:themeColor="text1"/>
        </w:rPr>
        <w:t>skoðunar á ákvörðuninni. Þrátt fyrir það er oft æskilegt eða jafnvel nauð</w:t>
      </w:r>
      <w:r w:rsidR="0062204D" w:rsidRPr="0014460F">
        <w:rPr>
          <w:color w:val="000000" w:themeColor="text1"/>
        </w:rPr>
        <w:softHyphen/>
      </w:r>
      <w:r w:rsidRPr="0014460F">
        <w:rPr>
          <w:color w:val="000000" w:themeColor="text1"/>
        </w:rPr>
        <w:t>syn</w:t>
      </w:r>
      <w:r w:rsidR="0062204D" w:rsidRPr="0014460F">
        <w:rPr>
          <w:color w:val="000000" w:themeColor="text1"/>
        </w:rPr>
        <w:softHyphen/>
      </w:r>
      <w:r w:rsidRPr="0014460F">
        <w:rPr>
          <w:color w:val="000000" w:themeColor="text1"/>
        </w:rPr>
        <w:t>legt til rann</w:t>
      </w:r>
      <w:r w:rsidR="00AF3D92" w:rsidRPr="0014460F">
        <w:rPr>
          <w:color w:val="000000" w:themeColor="text1"/>
        </w:rPr>
        <w:softHyphen/>
      </w:r>
      <w:r w:rsidRPr="0014460F">
        <w:rPr>
          <w:color w:val="000000" w:themeColor="text1"/>
        </w:rPr>
        <w:t>sókn</w:t>
      </w:r>
      <w:r w:rsidR="00AF3D92" w:rsidRPr="0014460F">
        <w:rPr>
          <w:color w:val="000000" w:themeColor="text1"/>
        </w:rPr>
        <w:softHyphen/>
      </w:r>
      <w:r w:rsidRPr="0014460F">
        <w:rPr>
          <w:color w:val="000000" w:themeColor="text1"/>
        </w:rPr>
        <w:t>ar málsins, sbr. rannsóknarreglu 10. gr. stjórnsýslulaga</w:t>
      </w:r>
      <w:r w:rsidR="006244C2" w:rsidRPr="0014460F">
        <w:rPr>
          <w:color w:val="000000" w:themeColor="text1"/>
        </w:rPr>
        <w:t>,</w:t>
      </w:r>
      <w:r w:rsidR="00867080" w:rsidRPr="0014460F">
        <w:rPr>
          <w:color w:val="000000" w:themeColor="text1"/>
        </w:rPr>
        <w:t xml:space="preserve"> nr. 37/1993</w:t>
      </w:r>
      <w:r w:rsidRPr="0014460F">
        <w:rPr>
          <w:color w:val="000000" w:themeColor="text1"/>
        </w:rPr>
        <w:t>, að leita eftir af</w:t>
      </w:r>
      <w:r w:rsidR="00AF3D92" w:rsidRPr="0014460F">
        <w:rPr>
          <w:color w:val="000000" w:themeColor="text1"/>
        </w:rPr>
        <w:softHyphen/>
      </w:r>
      <w:r w:rsidRPr="0014460F">
        <w:rPr>
          <w:color w:val="000000" w:themeColor="text1"/>
        </w:rPr>
        <w:t xml:space="preserve">stöðu þriðja aðila. </w:t>
      </w:r>
    </w:p>
    <w:p w14:paraId="2CAB5A94" w14:textId="1EE11C9F" w:rsidR="008927AE" w:rsidRPr="0014460F" w:rsidRDefault="000300EA" w:rsidP="00D0740D">
      <w:pPr>
        <w:rPr>
          <w:color w:val="000000" w:themeColor="text1"/>
        </w:rPr>
      </w:pPr>
      <w:r w:rsidRPr="0014460F">
        <w:rPr>
          <w:color w:val="000000" w:themeColor="text1"/>
        </w:rPr>
        <w:t>Í ákvæði 2. mgr. 17. gr. upplýsingalaga</w:t>
      </w:r>
      <w:r w:rsidR="006244C2" w:rsidRPr="0014460F">
        <w:rPr>
          <w:color w:val="000000" w:themeColor="text1"/>
        </w:rPr>
        <w:t>,</w:t>
      </w:r>
      <w:r w:rsidRPr="0014460F">
        <w:rPr>
          <w:color w:val="000000" w:themeColor="text1"/>
        </w:rPr>
        <w:t xml:space="preserve"> nr. 140/2012, sem felur í sér út</w:t>
      </w:r>
      <w:r w:rsidR="00AF3D92" w:rsidRPr="0014460F">
        <w:rPr>
          <w:color w:val="000000" w:themeColor="text1"/>
        </w:rPr>
        <w:softHyphen/>
      </w:r>
      <w:r w:rsidRPr="0014460F">
        <w:rPr>
          <w:color w:val="000000" w:themeColor="text1"/>
        </w:rPr>
        <w:t>færslu á rann</w:t>
      </w:r>
      <w:r w:rsidR="00AF3D92" w:rsidRPr="0014460F">
        <w:rPr>
          <w:color w:val="000000" w:themeColor="text1"/>
        </w:rPr>
        <w:softHyphen/>
      </w:r>
      <w:r w:rsidRPr="0014460F">
        <w:rPr>
          <w:color w:val="000000" w:themeColor="text1"/>
        </w:rPr>
        <w:t>sóknar</w:t>
      </w:r>
      <w:r w:rsidR="00A00053">
        <w:rPr>
          <w:color w:val="000000" w:themeColor="text1"/>
        </w:rPr>
        <w:softHyphen/>
      </w:r>
      <w:r w:rsidRPr="0014460F">
        <w:rPr>
          <w:color w:val="000000" w:themeColor="text1"/>
        </w:rPr>
        <w:t>reglu 10. gr. stjórnsýslulaga, er því kveðið á um að stjórnv</w:t>
      </w:r>
      <w:r w:rsidR="007A4908" w:rsidRPr="0014460F">
        <w:rPr>
          <w:color w:val="000000" w:themeColor="text1"/>
        </w:rPr>
        <w:t>aldi</w:t>
      </w:r>
      <w:r w:rsidRPr="0014460F">
        <w:rPr>
          <w:color w:val="000000" w:themeColor="text1"/>
        </w:rPr>
        <w:t xml:space="preserve"> eða þeim sem hefur beiðni um upp</w:t>
      </w:r>
      <w:r w:rsidR="00A00053">
        <w:rPr>
          <w:color w:val="000000" w:themeColor="text1"/>
        </w:rPr>
        <w:softHyphen/>
      </w:r>
      <w:r w:rsidRPr="0014460F">
        <w:rPr>
          <w:color w:val="000000" w:themeColor="text1"/>
        </w:rPr>
        <w:t>lýsingar til afgreiðslu sé heimilt að skora á þann sem upp</w:t>
      </w:r>
      <w:r w:rsidR="0062204D" w:rsidRPr="0014460F">
        <w:rPr>
          <w:color w:val="000000" w:themeColor="text1"/>
        </w:rPr>
        <w:softHyphen/>
      </w:r>
      <w:r w:rsidRPr="0014460F">
        <w:rPr>
          <w:color w:val="000000" w:themeColor="text1"/>
        </w:rPr>
        <w:t>lýs</w:t>
      </w:r>
      <w:r w:rsidR="0062204D" w:rsidRPr="0014460F">
        <w:rPr>
          <w:color w:val="000000" w:themeColor="text1"/>
        </w:rPr>
        <w:softHyphen/>
      </w:r>
      <w:r w:rsidRPr="0014460F">
        <w:rPr>
          <w:color w:val="000000" w:themeColor="text1"/>
        </w:rPr>
        <w:t>ing</w:t>
      </w:r>
      <w:r w:rsidR="0062204D" w:rsidRPr="0014460F">
        <w:rPr>
          <w:color w:val="000000" w:themeColor="text1"/>
        </w:rPr>
        <w:softHyphen/>
      </w:r>
      <w:r w:rsidRPr="0014460F">
        <w:rPr>
          <w:color w:val="000000" w:themeColor="text1"/>
        </w:rPr>
        <w:t>ar varða að upp</w:t>
      </w:r>
      <w:r w:rsidR="00AF3D92" w:rsidRPr="0014460F">
        <w:rPr>
          <w:color w:val="000000" w:themeColor="text1"/>
        </w:rPr>
        <w:softHyphen/>
      </w:r>
      <w:r w:rsidRPr="0014460F">
        <w:rPr>
          <w:color w:val="000000" w:themeColor="text1"/>
        </w:rPr>
        <w:t>lýsa hvort hann telji að þær eigi að fara leynt. Einn þáttur þess að upplýsa mál kann að fel</w:t>
      </w:r>
      <w:r w:rsidR="00AF3D92" w:rsidRPr="0014460F">
        <w:rPr>
          <w:color w:val="000000" w:themeColor="text1"/>
        </w:rPr>
        <w:softHyphen/>
      </w:r>
      <w:r w:rsidRPr="0014460F">
        <w:rPr>
          <w:color w:val="000000" w:themeColor="text1"/>
        </w:rPr>
        <w:t>ast í því að afla af</w:t>
      </w:r>
      <w:r w:rsidR="00A00053">
        <w:rPr>
          <w:color w:val="000000" w:themeColor="text1"/>
        </w:rPr>
        <w:softHyphen/>
      </w:r>
      <w:r w:rsidRPr="0014460F">
        <w:rPr>
          <w:color w:val="000000" w:themeColor="text1"/>
        </w:rPr>
        <w:t>stöðu þess sem upplýsingarnar varða til þess hvort hann telji eitt</w:t>
      </w:r>
      <w:r w:rsidR="00AF3D92" w:rsidRPr="0014460F">
        <w:rPr>
          <w:color w:val="000000" w:themeColor="text1"/>
        </w:rPr>
        <w:softHyphen/>
      </w:r>
      <w:r w:rsidRPr="0014460F">
        <w:rPr>
          <w:color w:val="000000" w:themeColor="text1"/>
        </w:rPr>
        <w:t xml:space="preserve">hvað standa í vegi fyrir því að aðgangur verði veittur að þeim. Með því er </w:t>
      </w:r>
      <w:r w:rsidR="00867080" w:rsidRPr="0014460F">
        <w:rPr>
          <w:color w:val="000000" w:themeColor="text1"/>
        </w:rPr>
        <w:t>opinber aðili</w:t>
      </w:r>
      <w:r w:rsidRPr="0014460F">
        <w:rPr>
          <w:color w:val="000000" w:themeColor="text1"/>
        </w:rPr>
        <w:t xml:space="preserve"> í betri að</w:t>
      </w:r>
      <w:r w:rsidR="00AF3D92" w:rsidRPr="0014460F">
        <w:rPr>
          <w:color w:val="000000" w:themeColor="text1"/>
        </w:rPr>
        <w:softHyphen/>
      </w:r>
      <w:r w:rsidRPr="0014460F">
        <w:rPr>
          <w:color w:val="000000" w:themeColor="text1"/>
        </w:rPr>
        <w:t>stöðu til að taka afstöðu til þess hvort hagsmunir þriðja aðila standi því í vegi að unnt sé að veita aðgang að upp</w:t>
      </w:r>
      <w:r w:rsidR="00A00053">
        <w:rPr>
          <w:color w:val="000000" w:themeColor="text1"/>
        </w:rPr>
        <w:softHyphen/>
      </w:r>
      <w:r w:rsidRPr="0014460F">
        <w:rPr>
          <w:color w:val="000000" w:themeColor="text1"/>
        </w:rPr>
        <w:t>lýs</w:t>
      </w:r>
      <w:r w:rsidR="00A00053">
        <w:rPr>
          <w:color w:val="000000" w:themeColor="text1"/>
        </w:rPr>
        <w:softHyphen/>
      </w:r>
      <w:r w:rsidRPr="0014460F">
        <w:rPr>
          <w:color w:val="000000" w:themeColor="text1"/>
        </w:rPr>
        <w:t>ing</w:t>
      </w:r>
      <w:r w:rsidR="00A00053">
        <w:rPr>
          <w:color w:val="000000" w:themeColor="text1"/>
        </w:rPr>
        <w:softHyphen/>
      </w:r>
      <w:r w:rsidRPr="0014460F">
        <w:rPr>
          <w:color w:val="000000" w:themeColor="text1"/>
        </w:rPr>
        <w:t>um. Þá kann þriðji aðili að vera samþykkur því að upplýsingar sem hann varða verði gerðar opin</w:t>
      </w:r>
      <w:r w:rsidR="00A00053">
        <w:rPr>
          <w:color w:val="000000" w:themeColor="text1"/>
        </w:rPr>
        <w:softHyphen/>
      </w:r>
      <w:r w:rsidRPr="0014460F">
        <w:rPr>
          <w:color w:val="000000" w:themeColor="text1"/>
        </w:rPr>
        <w:t xml:space="preserve">berar sem getur leitt til þess að </w:t>
      </w:r>
      <w:r w:rsidR="00867080" w:rsidRPr="0014460F">
        <w:rPr>
          <w:color w:val="000000" w:themeColor="text1"/>
        </w:rPr>
        <w:t xml:space="preserve">opinberum aðila </w:t>
      </w:r>
      <w:r w:rsidRPr="0014460F">
        <w:rPr>
          <w:color w:val="000000" w:themeColor="text1"/>
        </w:rPr>
        <w:t>ber</w:t>
      </w:r>
      <w:r w:rsidR="0062204D" w:rsidRPr="0014460F">
        <w:rPr>
          <w:color w:val="000000" w:themeColor="text1"/>
        </w:rPr>
        <w:t>i</w:t>
      </w:r>
      <w:r w:rsidRPr="0014460F">
        <w:rPr>
          <w:color w:val="000000" w:themeColor="text1"/>
        </w:rPr>
        <w:t xml:space="preserve"> að veita að</w:t>
      </w:r>
      <w:r w:rsidR="00AF3D92" w:rsidRPr="0014460F">
        <w:rPr>
          <w:color w:val="000000" w:themeColor="text1"/>
        </w:rPr>
        <w:softHyphen/>
      </w:r>
      <w:r w:rsidRPr="0014460F">
        <w:rPr>
          <w:color w:val="000000" w:themeColor="text1"/>
        </w:rPr>
        <w:t xml:space="preserve">gang að upplýsingunum. </w:t>
      </w:r>
      <w:r w:rsidRPr="0014460F">
        <w:rPr>
          <w:color w:val="000000" w:themeColor="text1"/>
        </w:rPr>
        <w:lastRenderedPageBreak/>
        <w:t>Í sumum tilvikum er bersýnilega óþarft að afla afstöðu þriðja manns þrátt fyrir að upp</w:t>
      </w:r>
      <w:r w:rsidR="00A00053">
        <w:rPr>
          <w:color w:val="000000" w:themeColor="text1"/>
        </w:rPr>
        <w:softHyphen/>
      </w:r>
      <w:r w:rsidRPr="0014460F">
        <w:rPr>
          <w:color w:val="000000" w:themeColor="text1"/>
        </w:rPr>
        <w:t>lýs</w:t>
      </w:r>
      <w:r w:rsidR="00A00053">
        <w:rPr>
          <w:color w:val="000000" w:themeColor="text1"/>
        </w:rPr>
        <w:softHyphen/>
      </w:r>
      <w:r w:rsidRPr="0014460F">
        <w:rPr>
          <w:color w:val="000000" w:themeColor="text1"/>
        </w:rPr>
        <w:t>ingar</w:t>
      </w:r>
      <w:r w:rsidR="00A00053">
        <w:rPr>
          <w:color w:val="000000" w:themeColor="text1"/>
        </w:rPr>
        <w:softHyphen/>
      </w:r>
      <w:r w:rsidRPr="0014460F">
        <w:rPr>
          <w:color w:val="000000" w:themeColor="text1"/>
        </w:rPr>
        <w:t xml:space="preserve">nar varði hann þar sem engir einkahagsmunir </w:t>
      </w:r>
      <w:r w:rsidR="0062204D" w:rsidRPr="0014460F">
        <w:rPr>
          <w:color w:val="000000" w:themeColor="text1"/>
        </w:rPr>
        <w:t xml:space="preserve">af </w:t>
      </w:r>
      <w:r w:rsidRPr="0014460F">
        <w:rPr>
          <w:color w:val="000000" w:themeColor="text1"/>
        </w:rPr>
        <w:t>leynd eru fyrir hendi. Þ</w:t>
      </w:r>
      <w:r w:rsidR="007A4908" w:rsidRPr="0014460F">
        <w:rPr>
          <w:color w:val="000000" w:themeColor="text1"/>
        </w:rPr>
        <w:t>að</w:t>
      </w:r>
      <w:r w:rsidRPr="0014460F">
        <w:rPr>
          <w:color w:val="000000" w:themeColor="text1"/>
        </w:rPr>
        <w:t xml:space="preserve"> á t</w:t>
      </w:r>
      <w:r w:rsidR="007A4908" w:rsidRPr="0014460F">
        <w:rPr>
          <w:color w:val="000000" w:themeColor="text1"/>
        </w:rPr>
        <w:t>.d.</w:t>
      </w:r>
      <w:r w:rsidRPr="0014460F">
        <w:rPr>
          <w:color w:val="000000" w:themeColor="text1"/>
        </w:rPr>
        <w:t xml:space="preserve"> við þegar ein</w:t>
      </w:r>
      <w:r w:rsidR="00A00053">
        <w:rPr>
          <w:color w:val="000000" w:themeColor="text1"/>
        </w:rPr>
        <w:softHyphen/>
      </w:r>
      <w:r w:rsidRPr="0014460F">
        <w:rPr>
          <w:color w:val="000000" w:themeColor="text1"/>
        </w:rPr>
        <w:t>staklingur hefur þegar gert sömu eða sambærilegar upp</w:t>
      </w:r>
      <w:r w:rsidR="00AF3D92" w:rsidRPr="0014460F">
        <w:rPr>
          <w:color w:val="000000" w:themeColor="text1"/>
        </w:rPr>
        <w:softHyphen/>
      </w:r>
      <w:r w:rsidRPr="0014460F">
        <w:rPr>
          <w:color w:val="000000" w:themeColor="text1"/>
        </w:rPr>
        <w:t>lýs</w:t>
      </w:r>
      <w:r w:rsidR="00AF3D92" w:rsidRPr="0014460F">
        <w:rPr>
          <w:color w:val="000000" w:themeColor="text1"/>
        </w:rPr>
        <w:softHyphen/>
      </w:r>
      <w:r w:rsidRPr="0014460F">
        <w:rPr>
          <w:color w:val="000000" w:themeColor="text1"/>
        </w:rPr>
        <w:t>ing</w:t>
      </w:r>
      <w:r w:rsidR="00AF3D92" w:rsidRPr="0014460F">
        <w:rPr>
          <w:color w:val="000000" w:themeColor="text1"/>
        </w:rPr>
        <w:softHyphen/>
      </w:r>
      <w:r w:rsidRPr="0014460F">
        <w:rPr>
          <w:color w:val="000000" w:themeColor="text1"/>
        </w:rPr>
        <w:t>ar opinberar</w:t>
      </w:r>
      <w:r w:rsidR="003D50E5" w:rsidRPr="0014460F">
        <w:rPr>
          <w:color w:val="000000" w:themeColor="text1"/>
        </w:rPr>
        <w:t xml:space="preserve"> og þegar upp</w:t>
      </w:r>
      <w:r w:rsidR="00A00053">
        <w:rPr>
          <w:color w:val="000000" w:themeColor="text1"/>
        </w:rPr>
        <w:softHyphen/>
      </w:r>
      <w:r w:rsidR="003D50E5" w:rsidRPr="0014460F">
        <w:rPr>
          <w:color w:val="000000" w:themeColor="text1"/>
        </w:rPr>
        <w:t>lýs</w:t>
      </w:r>
      <w:r w:rsidR="00A00053">
        <w:rPr>
          <w:color w:val="000000" w:themeColor="text1"/>
        </w:rPr>
        <w:softHyphen/>
      </w:r>
      <w:r w:rsidR="003D50E5" w:rsidRPr="0014460F">
        <w:rPr>
          <w:color w:val="000000" w:themeColor="text1"/>
        </w:rPr>
        <w:t>ing</w:t>
      </w:r>
      <w:r w:rsidR="00A00053">
        <w:rPr>
          <w:color w:val="000000" w:themeColor="text1"/>
        </w:rPr>
        <w:softHyphen/>
      </w:r>
      <w:r w:rsidR="003D50E5" w:rsidRPr="0014460F">
        <w:rPr>
          <w:color w:val="000000" w:themeColor="text1"/>
        </w:rPr>
        <w:t>ar eru þess eðlis að sá sem upplýsingarnar varðar megi vænta þess að þær verði gerðar opin</w:t>
      </w:r>
      <w:r w:rsidR="00A00053">
        <w:rPr>
          <w:color w:val="000000" w:themeColor="text1"/>
        </w:rPr>
        <w:softHyphen/>
      </w:r>
      <w:r w:rsidR="003D50E5" w:rsidRPr="0014460F">
        <w:rPr>
          <w:color w:val="000000" w:themeColor="text1"/>
        </w:rPr>
        <w:t>berar</w:t>
      </w:r>
      <w:r w:rsidRPr="0014460F">
        <w:rPr>
          <w:color w:val="000000" w:themeColor="text1"/>
        </w:rPr>
        <w:t xml:space="preserve">. </w:t>
      </w:r>
    </w:p>
    <w:p w14:paraId="4CD483F6" w14:textId="260FAD0B" w:rsidR="00D0740D" w:rsidRPr="0014460F" w:rsidRDefault="000300EA" w:rsidP="00D0740D">
      <w:pPr>
        <w:rPr>
          <w:color w:val="000000" w:themeColor="text1"/>
        </w:rPr>
      </w:pPr>
      <w:r w:rsidRPr="0014460F">
        <w:rPr>
          <w:color w:val="000000" w:themeColor="text1"/>
        </w:rPr>
        <w:t>Í framkvæmd skort</w:t>
      </w:r>
      <w:r w:rsidR="00867080" w:rsidRPr="0014460F">
        <w:rPr>
          <w:color w:val="000000" w:themeColor="text1"/>
        </w:rPr>
        <w:t>ir oft á</w:t>
      </w:r>
      <w:r w:rsidRPr="0014460F">
        <w:rPr>
          <w:color w:val="000000" w:themeColor="text1"/>
        </w:rPr>
        <w:t xml:space="preserve"> að </w:t>
      </w:r>
      <w:r w:rsidR="00867080" w:rsidRPr="0014460F">
        <w:rPr>
          <w:color w:val="000000" w:themeColor="text1"/>
        </w:rPr>
        <w:t>opinberir aðilar</w:t>
      </w:r>
      <w:r w:rsidRPr="0014460F">
        <w:rPr>
          <w:color w:val="000000" w:themeColor="text1"/>
        </w:rPr>
        <w:t xml:space="preserve"> óski eftir afstöðu þriðja aðila til afhendingar gagn</w:t>
      </w:r>
      <w:r w:rsidR="00AF3D92" w:rsidRPr="0014460F">
        <w:rPr>
          <w:color w:val="000000" w:themeColor="text1"/>
        </w:rPr>
        <w:softHyphen/>
      </w:r>
      <w:r w:rsidRPr="0014460F">
        <w:rPr>
          <w:color w:val="000000" w:themeColor="text1"/>
        </w:rPr>
        <w:t xml:space="preserve">anna áður en gagnabeiðni er afgreidd. </w:t>
      </w:r>
      <w:r w:rsidR="007A4908" w:rsidRPr="0014460F">
        <w:rPr>
          <w:color w:val="000000" w:themeColor="text1"/>
        </w:rPr>
        <w:t>Sé afgreiðsla slíkrar beiðni kærð til úr</w:t>
      </w:r>
      <w:r w:rsidR="00AF3D92" w:rsidRPr="0014460F">
        <w:rPr>
          <w:color w:val="000000" w:themeColor="text1"/>
        </w:rPr>
        <w:softHyphen/>
      </w:r>
      <w:r w:rsidR="007A4908" w:rsidRPr="0014460F">
        <w:rPr>
          <w:color w:val="000000" w:themeColor="text1"/>
        </w:rPr>
        <w:t>skurðar</w:t>
      </w:r>
      <w:r w:rsidR="00AF3D92" w:rsidRPr="0014460F">
        <w:rPr>
          <w:color w:val="000000" w:themeColor="text1"/>
        </w:rPr>
        <w:softHyphen/>
      </w:r>
      <w:r w:rsidR="007A4908" w:rsidRPr="0014460F">
        <w:rPr>
          <w:color w:val="000000" w:themeColor="text1"/>
        </w:rPr>
        <w:t>nefnd</w:t>
      </w:r>
      <w:r w:rsidR="00AF3D92" w:rsidRPr="0014460F">
        <w:rPr>
          <w:color w:val="000000" w:themeColor="text1"/>
        </w:rPr>
        <w:softHyphen/>
      </w:r>
      <w:r w:rsidR="007A4908" w:rsidRPr="0014460F">
        <w:rPr>
          <w:color w:val="000000" w:themeColor="text1"/>
        </w:rPr>
        <w:t>ar um upplýsingamál</w:t>
      </w:r>
      <w:r w:rsidRPr="0014460F">
        <w:rPr>
          <w:color w:val="000000" w:themeColor="text1"/>
        </w:rPr>
        <w:t xml:space="preserve"> hefur </w:t>
      </w:r>
      <w:r w:rsidR="007A4908" w:rsidRPr="0014460F">
        <w:rPr>
          <w:color w:val="000000" w:themeColor="text1"/>
        </w:rPr>
        <w:t>nefndin</w:t>
      </w:r>
      <w:r w:rsidRPr="0014460F">
        <w:rPr>
          <w:color w:val="000000" w:themeColor="text1"/>
        </w:rPr>
        <w:t xml:space="preserve"> </w:t>
      </w:r>
      <w:r w:rsidR="00867080" w:rsidRPr="0014460F">
        <w:rPr>
          <w:color w:val="000000" w:themeColor="text1"/>
        </w:rPr>
        <w:t>jafnan</w:t>
      </w:r>
      <w:r w:rsidRPr="0014460F">
        <w:rPr>
          <w:color w:val="000000" w:themeColor="text1"/>
        </w:rPr>
        <w:t xml:space="preserve"> sjálf leitað slíkrar afstöðu og metið gögnin með hliðsjón af því sem þar kemur fram. Þó hefur </w:t>
      </w:r>
      <w:r w:rsidR="007A4908" w:rsidRPr="0014460F">
        <w:rPr>
          <w:color w:val="000000" w:themeColor="text1"/>
        </w:rPr>
        <w:t>nefndin</w:t>
      </w:r>
      <w:r w:rsidRPr="0014460F">
        <w:rPr>
          <w:color w:val="000000" w:themeColor="text1"/>
        </w:rPr>
        <w:t xml:space="preserve"> einnig vísað </w:t>
      </w:r>
      <w:r w:rsidR="007A4908" w:rsidRPr="0014460F">
        <w:rPr>
          <w:color w:val="000000" w:themeColor="text1"/>
        </w:rPr>
        <w:t>málum aftur til við</w:t>
      </w:r>
      <w:r w:rsidR="00AF3D92" w:rsidRPr="0014460F">
        <w:rPr>
          <w:color w:val="000000" w:themeColor="text1"/>
        </w:rPr>
        <w:softHyphen/>
      </w:r>
      <w:r w:rsidR="007A4908" w:rsidRPr="0014460F">
        <w:rPr>
          <w:color w:val="000000" w:themeColor="text1"/>
        </w:rPr>
        <w:t>kom</w:t>
      </w:r>
      <w:r w:rsidR="00AF3D92" w:rsidRPr="0014460F">
        <w:rPr>
          <w:color w:val="000000" w:themeColor="text1"/>
        </w:rPr>
        <w:softHyphen/>
      </w:r>
      <w:r w:rsidR="007A4908" w:rsidRPr="0014460F">
        <w:rPr>
          <w:color w:val="000000" w:themeColor="text1"/>
        </w:rPr>
        <w:t>andi opinbers aðila</w:t>
      </w:r>
      <w:r w:rsidRPr="0014460F">
        <w:rPr>
          <w:color w:val="000000" w:themeColor="text1"/>
        </w:rPr>
        <w:t xml:space="preserve"> til lögmætrar afgreiðslu á þeim grundvelli að ekki hafi verið óskað eftir afstöðu þriðja aðila til afhendingar gagnanna</w:t>
      </w:r>
      <w:r w:rsidR="003D50E5" w:rsidRPr="0014460F">
        <w:rPr>
          <w:color w:val="000000" w:themeColor="text1"/>
        </w:rPr>
        <w:t xml:space="preserve">, þegar </w:t>
      </w:r>
      <w:r w:rsidR="0062204D" w:rsidRPr="0014460F">
        <w:rPr>
          <w:color w:val="000000" w:themeColor="text1"/>
        </w:rPr>
        <w:t>nefndin telur þörf á því</w:t>
      </w:r>
      <w:r w:rsidR="003D50E5" w:rsidRPr="0014460F">
        <w:rPr>
          <w:color w:val="000000" w:themeColor="text1"/>
        </w:rPr>
        <w:t xml:space="preserve"> til rannsóknar máls</w:t>
      </w:r>
      <w:r w:rsidR="00AF3D92" w:rsidRPr="0014460F">
        <w:rPr>
          <w:color w:val="000000" w:themeColor="text1"/>
        </w:rPr>
        <w:softHyphen/>
      </w:r>
      <w:r w:rsidR="003D50E5" w:rsidRPr="0014460F">
        <w:rPr>
          <w:color w:val="000000" w:themeColor="text1"/>
        </w:rPr>
        <w:t>ins, sbr. 10. gr. stjórnsýslulaga</w:t>
      </w:r>
      <w:r w:rsidRPr="0014460F">
        <w:rPr>
          <w:color w:val="000000" w:themeColor="text1"/>
        </w:rPr>
        <w:t xml:space="preserve">. </w:t>
      </w:r>
    </w:p>
    <w:p w14:paraId="3719CEDF" w14:textId="74220A5D" w:rsidR="000F108F" w:rsidRPr="0014460F" w:rsidRDefault="000F108F" w:rsidP="00D0740D">
      <w:pPr>
        <w:rPr>
          <w:color w:val="000000" w:themeColor="text1"/>
        </w:rPr>
      </w:pPr>
    </w:p>
    <w:p w14:paraId="58F48B51" w14:textId="1E40A3EB" w:rsidR="000F108F" w:rsidRPr="0014460F" w:rsidRDefault="000F108F" w:rsidP="00C0485A">
      <w:pPr>
        <w:pStyle w:val="Millifyrirsgn2"/>
        <w:keepNext/>
        <w:rPr>
          <w:color w:val="000000" w:themeColor="text1"/>
        </w:rPr>
      </w:pPr>
      <w:r w:rsidRPr="0014460F">
        <w:rPr>
          <w:color w:val="000000" w:themeColor="text1"/>
        </w:rPr>
        <w:t>2.3. Skylda til að senda þriðja aðila afrit af úrskurði.</w:t>
      </w:r>
    </w:p>
    <w:p w14:paraId="6F333808" w14:textId="67877884" w:rsidR="00887742" w:rsidRPr="0014460F" w:rsidRDefault="006C17C7" w:rsidP="00DB6922">
      <w:pPr>
        <w:rPr>
          <w:color w:val="000000" w:themeColor="text1"/>
        </w:rPr>
      </w:pPr>
      <w:r w:rsidRPr="0014460F">
        <w:rPr>
          <w:color w:val="000000" w:themeColor="text1"/>
        </w:rPr>
        <w:t>Samkvæmt gildandi lögum er úrskurðarnefnd um upplýsingamál ekki skylt að birta úr</w:t>
      </w:r>
      <w:r w:rsidR="00AF3D92" w:rsidRPr="0014460F">
        <w:rPr>
          <w:color w:val="000000" w:themeColor="text1"/>
        </w:rPr>
        <w:softHyphen/>
      </w:r>
      <w:r w:rsidRPr="0014460F">
        <w:rPr>
          <w:color w:val="000000" w:themeColor="text1"/>
        </w:rPr>
        <w:t>skurð þeim sem upplýsingar um einkahagsmuni varða þrátt fyrir að í úrskurðinum sé kveðið á um skyldu til að veita kæranda aðgang að upplýsingu</w:t>
      </w:r>
      <w:r w:rsidR="00DB6922" w:rsidRPr="0014460F">
        <w:rPr>
          <w:color w:val="000000" w:themeColor="text1"/>
        </w:rPr>
        <w:t>m</w:t>
      </w:r>
      <w:r w:rsidRPr="0014460F">
        <w:rPr>
          <w:color w:val="000000" w:themeColor="text1"/>
        </w:rPr>
        <w:t>.</w:t>
      </w:r>
      <w:r w:rsidR="00DB6922" w:rsidRPr="0014460F">
        <w:rPr>
          <w:color w:val="000000" w:themeColor="text1"/>
        </w:rPr>
        <w:t xml:space="preserve"> Jafnvel þó</w:t>
      </w:r>
      <w:r w:rsidR="0062204D" w:rsidRPr="0014460F">
        <w:rPr>
          <w:color w:val="000000" w:themeColor="text1"/>
        </w:rPr>
        <w:t>tt</w:t>
      </w:r>
      <w:r w:rsidR="00DB6922" w:rsidRPr="0014460F">
        <w:rPr>
          <w:color w:val="000000" w:themeColor="text1"/>
        </w:rPr>
        <w:t xml:space="preserve"> almennt sé óheimilt að veita almenningi aðgang að upplýsingum um mikilvæga og virka einkahagsmuni skv. 9. gr. upp</w:t>
      </w:r>
      <w:r w:rsidR="00AF3D92" w:rsidRPr="0014460F">
        <w:rPr>
          <w:color w:val="000000" w:themeColor="text1"/>
        </w:rPr>
        <w:softHyphen/>
      </w:r>
      <w:r w:rsidR="00DB6922" w:rsidRPr="0014460F">
        <w:rPr>
          <w:color w:val="000000" w:themeColor="text1"/>
        </w:rPr>
        <w:t>lýsingalaga er að finna þann áskilnað í ákvæðinu að sanngjarnt sé og eðlilegt að þeir fari leynt. Því kunna önnur sjónarmið, svo sem ríkir almannahagsmunir eða aðgangur skv. III. kafla laganna, að leiða til þess að úrskurðarnefndin komist að þeirri niðurstöðu að beiðand</w:t>
      </w:r>
      <w:r w:rsidR="0062204D" w:rsidRPr="0014460F">
        <w:rPr>
          <w:color w:val="000000" w:themeColor="text1"/>
        </w:rPr>
        <w:t>i</w:t>
      </w:r>
      <w:r w:rsidR="00DB6922" w:rsidRPr="0014460F">
        <w:rPr>
          <w:color w:val="000000" w:themeColor="text1"/>
        </w:rPr>
        <w:t xml:space="preserve"> </w:t>
      </w:r>
      <w:r w:rsidR="00F70B1D" w:rsidRPr="0014460F">
        <w:rPr>
          <w:color w:val="000000" w:themeColor="text1"/>
        </w:rPr>
        <w:t>skuli</w:t>
      </w:r>
      <w:r w:rsidR="0062204D" w:rsidRPr="0014460F">
        <w:rPr>
          <w:color w:val="000000" w:themeColor="text1"/>
        </w:rPr>
        <w:t xml:space="preserve"> fá </w:t>
      </w:r>
      <w:r w:rsidR="00DB6922" w:rsidRPr="0014460F">
        <w:rPr>
          <w:color w:val="000000" w:themeColor="text1"/>
        </w:rPr>
        <w:t xml:space="preserve">aðgang að slíkum upplýsingum. Þegar </w:t>
      </w:r>
      <w:r w:rsidRPr="0014460F">
        <w:rPr>
          <w:color w:val="000000" w:themeColor="text1"/>
        </w:rPr>
        <w:t>sá sem upplýsingarnar varða</w:t>
      </w:r>
      <w:r w:rsidR="00DB6922" w:rsidRPr="0014460F">
        <w:rPr>
          <w:color w:val="000000" w:themeColor="text1"/>
        </w:rPr>
        <w:t xml:space="preserve"> fær ekki afrit úr</w:t>
      </w:r>
      <w:r w:rsidR="00AF3D92" w:rsidRPr="0014460F">
        <w:rPr>
          <w:color w:val="000000" w:themeColor="text1"/>
        </w:rPr>
        <w:softHyphen/>
      </w:r>
      <w:r w:rsidR="00DB6922" w:rsidRPr="0014460F">
        <w:rPr>
          <w:color w:val="000000" w:themeColor="text1"/>
        </w:rPr>
        <w:t>skurð</w:t>
      </w:r>
      <w:r w:rsidR="00AF3D92" w:rsidRPr="0014460F">
        <w:rPr>
          <w:color w:val="000000" w:themeColor="text1"/>
        </w:rPr>
        <w:softHyphen/>
      </w:r>
      <w:r w:rsidR="00DB6922" w:rsidRPr="0014460F">
        <w:rPr>
          <w:color w:val="000000" w:themeColor="text1"/>
        </w:rPr>
        <w:t>ar í slíkum tilvikum</w:t>
      </w:r>
      <w:r w:rsidRPr="0014460F">
        <w:rPr>
          <w:color w:val="000000" w:themeColor="text1"/>
        </w:rPr>
        <w:t xml:space="preserve"> </w:t>
      </w:r>
      <w:r w:rsidR="00DB6922" w:rsidRPr="0014460F">
        <w:rPr>
          <w:color w:val="000000" w:themeColor="text1"/>
        </w:rPr>
        <w:t>hefur hann takmarkaða möguleika á því að fá</w:t>
      </w:r>
      <w:r w:rsidRPr="0014460F">
        <w:rPr>
          <w:color w:val="000000" w:themeColor="text1"/>
        </w:rPr>
        <w:t xml:space="preserve"> vitneskju um að veitt</w:t>
      </w:r>
      <w:r w:rsidR="00AF3D92" w:rsidRPr="0014460F">
        <w:rPr>
          <w:color w:val="000000" w:themeColor="text1"/>
        </w:rPr>
        <w:softHyphen/>
      </w:r>
      <w:r w:rsidRPr="0014460F">
        <w:rPr>
          <w:color w:val="000000" w:themeColor="text1"/>
        </w:rPr>
        <w:t>ur hafi verið aðgangur að upplýsingum sem varða einkahagsmuni hans</w:t>
      </w:r>
      <w:r w:rsidR="00DB6922" w:rsidRPr="0014460F">
        <w:rPr>
          <w:color w:val="000000" w:themeColor="text1"/>
        </w:rPr>
        <w:t xml:space="preserve"> og </w:t>
      </w:r>
      <w:r w:rsidR="0062204D" w:rsidRPr="0014460F">
        <w:rPr>
          <w:color w:val="000000" w:themeColor="text1"/>
        </w:rPr>
        <w:t xml:space="preserve">hefur hann því </w:t>
      </w:r>
      <w:r w:rsidRPr="0014460F">
        <w:rPr>
          <w:color w:val="000000" w:themeColor="text1"/>
        </w:rPr>
        <w:t>ekki</w:t>
      </w:r>
      <w:r w:rsidR="00DB6922" w:rsidRPr="0014460F">
        <w:rPr>
          <w:color w:val="000000" w:themeColor="text1"/>
        </w:rPr>
        <w:t xml:space="preserve"> mögu</w:t>
      </w:r>
      <w:r w:rsidR="00AF3D92" w:rsidRPr="0014460F">
        <w:rPr>
          <w:color w:val="000000" w:themeColor="text1"/>
        </w:rPr>
        <w:softHyphen/>
      </w:r>
      <w:r w:rsidR="00DB6922" w:rsidRPr="0014460F">
        <w:rPr>
          <w:color w:val="000000" w:themeColor="text1"/>
        </w:rPr>
        <w:t>leika á að leita</w:t>
      </w:r>
      <w:r w:rsidRPr="0014460F">
        <w:rPr>
          <w:color w:val="000000" w:themeColor="text1"/>
        </w:rPr>
        <w:t xml:space="preserve"> réttar síns telji hann birtinguna vera andstæða lögum.</w:t>
      </w:r>
      <w:r w:rsidR="00DB6922" w:rsidRPr="0014460F">
        <w:rPr>
          <w:color w:val="000000" w:themeColor="text1"/>
        </w:rPr>
        <w:t xml:space="preserve"> </w:t>
      </w:r>
    </w:p>
    <w:p w14:paraId="558A09D0" w14:textId="2BA7544B" w:rsidR="000F108F" w:rsidRPr="0014460F" w:rsidRDefault="000F108F" w:rsidP="00D0740D">
      <w:pPr>
        <w:rPr>
          <w:color w:val="000000" w:themeColor="text1"/>
        </w:rPr>
      </w:pPr>
    </w:p>
    <w:p w14:paraId="4D599205" w14:textId="0AE54CF1" w:rsidR="000F108F" w:rsidRPr="0014460F" w:rsidRDefault="000F108F" w:rsidP="00C0485A">
      <w:pPr>
        <w:pStyle w:val="Millifyrirsgn2"/>
        <w:keepNext/>
        <w:rPr>
          <w:color w:val="000000" w:themeColor="text1"/>
        </w:rPr>
      </w:pPr>
      <w:r w:rsidRPr="0014460F">
        <w:rPr>
          <w:color w:val="000000" w:themeColor="text1"/>
        </w:rPr>
        <w:t>2.4. Réttur þriðja aðila til að krefjast frestunar réttaráhrifa.</w:t>
      </w:r>
    </w:p>
    <w:p w14:paraId="0E6D2FDC" w14:textId="3740434D" w:rsidR="00887742" w:rsidRPr="0014460F" w:rsidRDefault="003D50E5" w:rsidP="00D0740D">
      <w:pPr>
        <w:rPr>
          <w:color w:val="000000" w:themeColor="text1"/>
        </w:rPr>
      </w:pPr>
      <w:r w:rsidRPr="0014460F">
        <w:rPr>
          <w:color w:val="000000" w:themeColor="text1"/>
        </w:rPr>
        <w:t>Sá sem umbeðnar upplýsin</w:t>
      </w:r>
      <w:r w:rsidR="008C45F0" w:rsidRPr="0014460F">
        <w:rPr>
          <w:color w:val="000000" w:themeColor="text1"/>
        </w:rPr>
        <w:t>g</w:t>
      </w:r>
      <w:r w:rsidRPr="0014460F">
        <w:rPr>
          <w:color w:val="000000" w:themeColor="text1"/>
        </w:rPr>
        <w:t>ar varða á</w:t>
      </w:r>
      <w:r w:rsidR="006C17C7" w:rsidRPr="0014460F">
        <w:rPr>
          <w:color w:val="000000" w:themeColor="text1"/>
        </w:rPr>
        <w:t xml:space="preserve"> ekki rétt á að krefjast frestunar réttaráhrifa úr</w:t>
      </w:r>
      <w:r w:rsidR="00AF3D92" w:rsidRPr="0014460F">
        <w:rPr>
          <w:color w:val="000000" w:themeColor="text1"/>
        </w:rPr>
        <w:softHyphen/>
      </w:r>
      <w:r w:rsidR="006C17C7" w:rsidRPr="0014460F">
        <w:rPr>
          <w:color w:val="000000" w:themeColor="text1"/>
        </w:rPr>
        <w:t>skurðar úr</w:t>
      </w:r>
      <w:r w:rsidR="00A00053">
        <w:rPr>
          <w:color w:val="000000" w:themeColor="text1"/>
        </w:rPr>
        <w:softHyphen/>
      </w:r>
      <w:r w:rsidR="006C17C7" w:rsidRPr="0014460F">
        <w:rPr>
          <w:color w:val="000000" w:themeColor="text1"/>
        </w:rPr>
        <w:t xml:space="preserve">skurðarnefndar um upplýsingamál, líkt og kærði í málinu getur </w:t>
      </w:r>
      <w:r w:rsidR="00F70B1D" w:rsidRPr="0014460F">
        <w:rPr>
          <w:color w:val="000000" w:themeColor="text1"/>
        </w:rPr>
        <w:t xml:space="preserve">gert </w:t>
      </w:r>
      <w:r w:rsidR="007A4908" w:rsidRPr="0014460F">
        <w:rPr>
          <w:color w:val="000000" w:themeColor="text1"/>
        </w:rPr>
        <w:t>s</w:t>
      </w:r>
      <w:r w:rsidR="006244C2" w:rsidRPr="0014460F">
        <w:rPr>
          <w:color w:val="000000" w:themeColor="text1"/>
        </w:rPr>
        <w:t>amkvæmt gildandi</w:t>
      </w:r>
      <w:r w:rsidR="007A4908" w:rsidRPr="0014460F">
        <w:rPr>
          <w:color w:val="000000" w:themeColor="text1"/>
        </w:rPr>
        <w:t xml:space="preserve"> </w:t>
      </w:r>
      <w:r w:rsidR="006C17C7" w:rsidRPr="0014460F">
        <w:rPr>
          <w:color w:val="000000" w:themeColor="text1"/>
        </w:rPr>
        <w:t>24.</w:t>
      </w:r>
      <w:r w:rsidR="00F70B1D" w:rsidRPr="0014460F">
        <w:rPr>
          <w:color w:val="000000" w:themeColor="text1"/>
        </w:rPr>
        <w:t> </w:t>
      </w:r>
      <w:r w:rsidR="006C17C7" w:rsidRPr="0014460F">
        <w:rPr>
          <w:color w:val="000000" w:themeColor="text1"/>
        </w:rPr>
        <w:t>gr. upp</w:t>
      </w:r>
      <w:r w:rsidR="00AF3D92" w:rsidRPr="0014460F">
        <w:rPr>
          <w:color w:val="000000" w:themeColor="text1"/>
        </w:rPr>
        <w:softHyphen/>
      </w:r>
      <w:r w:rsidR="006C17C7" w:rsidRPr="0014460F">
        <w:rPr>
          <w:color w:val="000000" w:themeColor="text1"/>
        </w:rPr>
        <w:t>lýsingalaga. Af því leiðir að þriðji aðili hefur ekki möguleika á því að bera gildi úr</w:t>
      </w:r>
      <w:r w:rsidR="00AF3D92" w:rsidRPr="0014460F">
        <w:rPr>
          <w:color w:val="000000" w:themeColor="text1"/>
        </w:rPr>
        <w:softHyphen/>
      </w:r>
      <w:r w:rsidR="006C17C7" w:rsidRPr="0014460F">
        <w:rPr>
          <w:color w:val="000000" w:themeColor="text1"/>
        </w:rPr>
        <w:t>skurðar</w:t>
      </w:r>
      <w:r w:rsidR="00AF3D92" w:rsidRPr="0014460F">
        <w:rPr>
          <w:color w:val="000000" w:themeColor="text1"/>
        </w:rPr>
        <w:softHyphen/>
      </w:r>
      <w:r w:rsidR="006C17C7" w:rsidRPr="0014460F">
        <w:rPr>
          <w:color w:val="000000" w:themeColor="text1"/>
        </w:rPr>
        <w:t>ins undir dómstóla í því skyni að koma í veg fyrir afhendingu upplýsinga sem varða einka</w:t>
      </w:r>
      <w:r w:rsidR="00AF3D92" w:rsidRPr="0014460F">
        <w:rPr>
          <w:color w:val="000000" w:themeColor="text1"/>
        </w:rPr>
        <w:softHyphen/>
      </w:r>
      <w:r w:rsidR="006C17C7" w:rsidRPr="0014460F">
        <w:rPr>
          <w:color w:val="000000" w:themeColor="text1"/>
        </w:rPr>
        <w:t>mál</w:t>
      </w:r>
      <w:r w:rsidR="00AF3D92" w:rsidRPr="0014460F">
        <w:rPr>
          <w:color w:val="000000" w:themeColor="text1"/>
        </w:rPr>
        <w:softHyphen/>
      </w:r>
      <w:r w:rsidR="006C17C7" w:rsidRPr="0014460F">
        <w:rPr>
          <w:color w:val="000000" w:themeColor="text1"/>
        </w:rPr>
        <w:t>efni hans. Telji einkaaðili að afhending upplýsinga er lúta að honum sjálfum hafi verið and</w:t>
      </w:r>
      <w:r w:rsidR="00AF3D92" w:rsidRPr="0014460F">
        <w:rPr>
          <w:color w:val="000000" w:themeColor="text1"/>
        </w:rPr>
        <w:softHyphen/>
      </w:r>
      <w:r w:rsidR="006C17C7" w:rsidRPr="0014460F">
        <w:rPr>
          <w:color w:val="000000" w:themeColor="text1"/>
        </w:rPr>
        <w:t xml:space="preserve">stæð lögum hefur hann </w:t>
      </w:r>
      <w:r w:rsidR="001303E7" w:rsidRPr="0014460F">
        <w:rPr>
          <w:color w:val="000000" w:themeColor="text1"/>
        </w:rPr>
        <w:t xml:space="preserve">hins vegar </w:t>
      </w:r>
      <w:r w:rsidR="006C17C7" w:rsidRPr="0014460F">
        <w:rPr>
          <w:color w:val="000000" w:themeColor="text1"/>
        </w:rPr>
        <w:t>kost á því að höfða skaðabótamál á hendur íslenska rík</w:t>
      </w:r>
      <w:r w:rsidR="00AF3D92" w:rsidRPr="0014460F">
        <w:rPr>
          <w:color w:val="000000" w:themeColor="text1"/>
        </w:rPr>
        <w:softHyphen/>
      </w:r>
      <w:r w:rsidR="006C17C7" w:rsidRPr="0014460F">
        <w:rPr>
          <w:color w:val="000000" w:themeColor="text1"/>
        </w:rPr>
        <w:t>inu til að freista þess að rétta hlut sinn. Jafnvel þó</w:t>
      </w:r>
      <w:r w:rsidR="006244C2" w:rsidRPr="0014460F">
        <w:rPr>
          <w:color w:val="000000" w:themeColor="text1"/>
        </w:rPr>
        <w:t>tt</w:t>
      </w:r>
      <w:r w:rsidR="006C17C7" w:rsidRPr="0014460F">
        <w:rPr>
          <w:color w:val="000000" w:themeColor="text1"/>
        </w:rPr>
        <w:t xml:space="preserve"> ekki séu þekkt dæmi um að íslenska ríkið hafi orðið skaðabótaskylt vegna afhendingar upplýsinga í kjölfar úrskurðar úrskurðar</w:t>
      </w:r>
      <w:r w:rsidR="006244C2" w:rsidRPr="0014460F">
        <w:rPr>
          <w:color w:val="000000" w:themeColor="text1"/>
        </w:rPr>
        <w:softHyphen/>
      </w:r>
      <w:r w:rsidR="006C17C7" w:rsidRPr="0014460F">
        <w:rPr>
          <w:color w:val="000000" w:themeColor="text1"/>
        </w:rPr>
        <w:t>nefnd</w:t>
      </w:r>
      <w:r w:rsidR="00A00053">
        <w:rPr>
          <w:color w:val="000000" w:themeColor="text1"/>
        </w:rPr>
        <w:softHyphen/>
      </w:r>
      <w:r w:rsidR="006C17C7" w:rsidRPr="0014460F">
        <w:rPr>
          <w:color w:val="000000" w:themeColor="text1"/>
        </w:rPr>
        <w:t xml:space="preserve">ar um upplýsingamál </w:t>
      </w:r>
      <w:r w:rsidR="00AB6A7A" w:rsidRPr="0014460F">
        <w:rPr>
          <w:color w:val="000000" w:themeColor="text1"/>
        </w:rPr>
        <w:t>er</w:t>
      </w:r>
      <w:r w:rsidR="006C17C7" w:rsidRPr="0014460F">
        <w:rPr>
          <w:color w:val="000000" w:themeColor="text1"/>
        </w:rPr>
        <w:t xml:space="preserve"> vandséð að skaðabætur geti bætt slíkt tjón</w:t>
      </w:r>
      <w:r w:rsidR="001303E7" w:rsidRPr="0014460F">
        <w:rPr>
          <w:color w:val="000000" w:themeColor="text1"/>
        </w:rPr>
        <w:t xml:space="preserve"> til fulls</w:t>
      </w:r>
      <w:r w:rsidR="006C17C7" w:rsidRPr="0014460F">
        <w:rPr>
          <w:color w:val="000000" w:themeColor="text1"/>
        </w:rPr>
        <w:t xml:space="preserve"> ef </w:t>
      </w:r>
      <w:r w:rsidR="00AB6A7A" w:rsidRPr="0014460F">
        <w:rPr>
          <w:color w:val="000000" w:themeColor="text1"/>
        </w:rPr>
        <w:t>til þess kemur.</w:t>
      </w:r>
    </w:p>
    <w:p w14:paraId="0FD764B0" w14:textId="77777777" w:rsidR="00D0740D" w:rsidRPr="0014460F" w:rsidRDefault="00D0740D" w:rsidP="00D0740D">
      <w:pPr>
        <w:rPr>
          <w:color w:val="000000" w:themeColor="text1"/>
        </w:rPr>
      </w:pPr>
    </w:p>
    <w:p w14:paraId="553E7221" w14:textId="77777777" w:rsidR="00D0740D" w:rsidRPr="0014460F" w:rsidRDefault="00E71F27" w:rsidP="00C0485A">
      <w:pPr>
        <w:pStyle w:val="Millifyrirsgn1"/>
        <w:keepNext/>
        <w:rPr>
          <w:color w:val="000000" w:themeColor="text1"/>
        </w:rPr>
      </w:pPr>
      <w:r w:rsidRPr="0014460F">
        <w:rPr>
          <w:color w:val="000000" w:themeColor="text1"/>
        </w:rPr>
        <w:t>3</w:t>
      </w:r>
      <w:r w:rsidR="00D0740D" w:rsidRPr="0014460F">
        <w:rPr>
          <w:color w:val="000000" w:themeColor="text1"/>
        </w:rPr>
        <w:t xml:space="preserve">. Meginefni frumvarpsins. </w:t>
      </w:r>
    </w:p>
    <w:p w14:paraId="66C0D777" w14:textId="5D3D1E0C" w:rsidR="003D50E5" w:rsidRPr="0014460F" w:rsidRDefault="001303E7" w:rsidP="003D50E5">
      <w:pPr>
        <w:rPr>
          <w:color w:val="000000" w:themeColor="text1"/>
        </w:rPr>
      </w:pPr>
      <w:r w:rsidRPr="0014460F">
        <w:rPr>
          <w:color w:val="000000" w:themeColor="text1"/>
        </w:rPr>
        <w:t>Með frumvarpinu eru lagðar til þrenns konar breytingar á upplýsingalögum</w:t>
      </w:r>
      <w:r w:rsidR="00965864" w:rsidRPr="0014460F">
        <w:rPr>
          <w:color w:val="000000" w:themeColor="text1"/>
        </w:rPr>
        <w:t xml:space="preserve">. </w:t>
      </w:r>
      <w:r w:rsidRPr="0014460F">
        <w:rPr>
          <w:color w:val="000000" w:themeColor="text1"/>
        </w:rPr>
        <w:t>Í fyrsta lagi er lögð til breyting á orðalagi 2. mgr. 17. gr. upplýsingalaga</w:t>
      </w:r>
      <w:r w:rsidR="00CE59A9" w:rsidRPr="0014460F">
        <w:rPr>
          <w:color w:val="000000" w:themeColor="text1"/>
        </w:rPr>
        <w:t xml:space="preserve"> þar sem nú er kveðið á um að </w:t>
      </w:r>
      <w:r w:rsidRPr="0014460F">
        <w:rPr>
          <w:color w:val="000000" w:themeColor="text1"/>
        </w:rPr>
        <w:t>sá sem h</w:t>
      </w:r>
      <w:r w:rsidR="00CE59A9" w:rsidRPr="0014460F">
        <w:rPr>
          <w:color w:val="000000" w:themeColor="text1"/>
        </w:rPr>
        <w:t>afi</w:t>
      </w:r>
      <w:r w:rsidRPr="0014460F">
        <w:rPr>
          <w:color w:val="000000" w:themeColor="text1"/>
        </w:rPr>
        <w:t xml:space="preserve"> beiðni um aðgang að upplýsingum til af</w:t>
      </w:r>
      <w:r w:rsidR="00AF3D92" w:rsidRPr="0014460F">
        <w:rPr>
          <w:color w:val="000000" w:themeColor="text1"/>
        </w:rPr>
        <w:softHyphen/>
      </w:r>
      <w:r w:rsidRPr="0014460F">
        <w:rPr>
          <w:color w:val="000000" w:themeColor="text1"/>
        </w:rPr>
        <w:t xml:space="preserve">greiðslu </w:t>
      </w:r>
      <w:r w:rsidR="00CE59A9" w:rsidRPr="0014460F">
        <w:rPr>
          <w:color w:val="000000" w:themeColor="text1"/>
        </w:rPr>
        <w:t xml:space="preserve">geti </w:t>
      </w:r>
      <w:r w:rsidRPr="0014460F">
        <w:rPr>
          <w:color w:val="000000" w:themeColor="text1"/>
        </w:rPr>
        <w:t>skorað á þann sem upp</w:t>
      </w:r>
      <w:r w:rsidR="00C3457B" w:rsidRPr="0014460F">
        <w:rPr>
          <w:color w:val="000000" w:themeColor="text1"/>
        </w:rPr>
        <w:softHyphen/>
      </w:r>
      <w:r w:rsidRPr="0014460F">
        <w:rPr>
          <w:color w:val="000000" w:themeColor="text1"/>
        </w:rPr>
        <w:t>lýs</w:t>
      </w:r>
      <w:r w:rsidR="00C3457B" w:rsidRPr="0014460F">
        <w:rPr>
          <w:color w:val="000000" w:themeColor="text1"/>
        </w:rPr>
        <w:softHyphen/>
      </w:r>
      <w:r w:rsidRPr="0014460F">
        <w:rPr>
          <w:color w:val="000000" w:themeColor="text1"/>
        </w:rPr>
        <w:t>ing</w:t>
      </w:r>
      <w:r w:rsidR="00C3457B" w:rsidRPr="0014460F">
        <w:rPr>
          <w:color w:val="000000" w:themeColor="text1"/>
        </w:rPr>
        <w:softHyphen/>
      </w:r>
      <w:r w:rsidRPr="0014460F">
        <w:rPr>
          <w:color w:val="000000" w:themeColor="text1"/>
        </w:rPr>
        <w:t xml:space="preserve">arnar varða að upplýsa hvort hann telji að þær eigi að fara leynt. Frestur til að svara skal vera sjö dagar. </w:t>
      </w:r>
      <w:r w:rsidR="003D50E5" w:rsidRPr="0014460F">
        <w:rPr>
          <w:color w:val="000000" w:themeColor="text1"/>
        </w:rPr>
        <w:t xml:space="preserve">Sú breyting sem lögð </w:t>
      </w:r>
      <w:r w:rsidR="00CE59A9" w:rsidRPr="0014460F">
        <w:rPr>
          <w:color w:val="000000" w:themeColor="text1"/>
        </w:rPr>
        <w:t xml:space="preserve">er </w:t>
      </w:r>
      <w:r w:rsidR="003D50E5" w:rsidRPr="0014460F">
        <w:rPr>
          <w:color w:val="000000" w:themeColor="text1"/>
        </w:rPr>
        <w:t xml:space="preserve">til </w:t>
      </w:r>
      <w:r w:rsidR="00CE59A9" w:rsidRPr="0014460F">
        <w:rPr>
          <w:color w:val="000000" w:themeColor="text1"/>
        </w:rPr>
        <w:t xml:space="preserve">í frumvarpinu </w:t>
      </w:r>
      <w:r w:rsidR="003D50E5" w:rsidRPr="0014460F">
        <w:rPr>
          <w:color w:val="000000" w:themeColor="text1"/>
        </w:rPr>
        <w:t>er fyrst og fremst að árétta skyldu opin</w:t>
      </w:r>
      <w:r w:rsidR="00C3457B" w:rsidRPr="0014460F">
        <w:rPr>
          <w:color w:val="000000" w:themeColor="text1"/>
        </w:rPr>
        <w:softHyphen/>
      </w:r>
      <w:r w:rsidR="003D50E5" w:rsidRPr="0014460F">
        <w:rPr>
          <w:color w:val="000000" w:themeColor="text1"/>
        </w:rPr>
        <w:t xml:space="preserve">berra aðila til að </w:t>
      </w:r>
      <w:r w:rsidR="00D05DA3" w:rsidRPr="0014460F">
        <w:rPr>
          <w:color w:val="000000" w:themeColor="text1"/>
        </w:rPr>
        <w:t xml:space="preserve">leita eftir </w:t>
      </w:r>
      <w:r w:rsidR="003D50E5" w:rsidRPr="0014460F">
        <w:rPr>
          <w:color w:val="000000" w:themeColor="text1"/>
        </w:rPr>
        <w:t xml:space="preserve">afstöðu þriðja aðila hafi </w:t>
      </w:r>
      <w:r w:rsidR="00CE59A9" w:rsidRPr="0014460F">
        <w:rPr>
          <w:color w:val="000000" w:themeColor="text1"/>
        </w:rPr>
        <w:t xml:space="preserve">þeir </w:t>
      </w:r>
      <w:r w:rsidR="003D50E5" w:rsidRPr="0014460F">
        <w:rPr>
          <w:color w:val="000000" w:themeColor="text1"/>
        </w:rPr>
        <w:t xml:space="preserve">í hyggju að byggja synjun </w:t>
      </w:r>
      <w:r w:rsidR="00CE59A9" w:rsidRPr="0014460F">
        <w:rPr>
          <w:color w:val="000000" w:themeColor="text1"/>
        </w:rPr>
        <w:t>um</w:t>
      </w:r>
      <w:r w:rsidR="003D50E5" w:rsidRPr="0014460F">
        <w:rPr>
          <w:color w:val="000000" w:themeColor="text1"/>
        </w:rPr>
        <w:t xml:space="preserve"> aðgang að gögnum á 9. gr. eða 3. mgr. 14. gr. upp</w:t>
      </w:r>
      <w:r w:rsidR="00AF3D92" w:rsidRPr="0014460F">
        <w:rPr>
          <w:color w:val="000000" w:themeColor="text1"/>
        </w:rPr>
        <w:softHyphen/>
      </w:r>
      <w:r w:rsidR="003D50E5" w:rsidRPr="0014460F">
        <w:rPr>
          <w:color w:val="000000" w:themeColor="text1"/>
        </w:rPr>
        <w:t>lýs</w:t>
      </w:r>
      <w:r w:rsidR="00AF3D92" w:rsidRPr="0014460F">
        <w:rPr>
          <w:color w:val="000000" w:themeColor="text1"/>
        </w:rPr>
        <w:softHyphen/>
      </w:r>
      <w:r w:rsidR="003D50E5" w:rsidRPr="0014460F">
        <w:rPr>
          <w:color w:val="000000" w:themeColor="text1"/>
        </w:rPr>
        <w:t xml:space="preserve">ingalaga, enda sé afstaða þriðja aðila </w:t>
      </w:r>
      <w:r w:rsidR="00D05DA3" w:rsidRPr="0014460F">
        <w:rPr>
          <w:color w:val="000000" w:themeColor="text1"/>
        </w:rPr>
        <w:t xml:space="preserve">ekki </w:t>
      </w:r>
      <w:r w:rsidR="003D50E5" w:rsidRPr="0014460F">
        <w:rPr>
          <w:color w:val="000000" w:themeColor="text1"/>
        </w:rPr>
        <w:t>ber</w:t>
      </w:r>
      <w:r w:rsidR="00A00053">
        <w:rPr>
          <w:color w:val="000000" w:themeColor="text1"/>
        </w:rPr>
        <w:softHyphen/>
      </w:r>
      <w:r w:rsidR="003D50E5" w:rsidRPr="0014460F">
        <w:rPr>
          <w:color w:val="000000" w:themeColor="text1"/>
        </w:rPr>
        <w:t>sýn</w:t>
      </w:r>
      <w:r w:rsidR="00D05DA3" w:rsidRPr="0014460F">
        <w:rPr>
          <w:color w:val="000000" w:themeColor="text1"/>
        </w:rPr>
        <w:t>i</w:t>
      </w:r>
      <w:r w:rsidR="00A00053">
        <w:rPr>
          <w:color w:val="000000" w:themeColor="text1"/>
        </w:rPr>
        <w:softHyphen/>
      </w:r>
      <w:r w:rsidR="003D50E5" w:rsidRPr="0014460F">
        <w:rPr>
          <w:color w:val="000000" w:themeColor="text1"/>
        </w:rPr>
        <w:t>lega óþörf við rannsókn málsins. Þannig stuðl</w:t>
      </w:r>
      <w:r w:rsidR="00AF3D92" w:rsidRPr="0014460F">
        <w:rPr>
          <w:color w:val="000000" w:themeColor="text1"/>
        </w:rPr>
        <w:softHyphen/>
      </w:r>
      <w:r w:rsidR="003D50E5" w:rsidRPr="0014460F">
        <w:rPr>
          <w:color w:val="000000" w:themeColor="text1"/>
        </w:rPr>
        <w:t>ar breyt</w:t>
      </w:r>
      <w:r w:rsidR="00AF3D92" w:rsidRPr="0014460F">
        <w:rPr>
          <w:color w:val="000000" w:themeColor="text1"/>
        </w:rPr>
        <w:softHyphen/>
      </w:r>
      <w:r w:rsidR="003D50E5" w:rsidRPr="0014460F">
        <w:rPr>
          <w:color w:val="000000" w:themeColor="text1"/>
        </w:rPr>
        <w:t xml:space="preserve">ingin að því að rannsókn máls til </w:t>
      </w:r>
      <w:r w:rsidR="003D50E5" w:rsidRPr="0014460F">
        <w:rPr>
          <w:color w:val="000000" w:themeColor="text1"/>
        </w:rPr>
        <w:lastRenderedPageBreak/>
        <w:t>ákvörð</w:t>
      </w:r>
      <w:r w:rsidR="00A00053">
        <w:rPr>
          <w:color w:val="000000" w:themeColor="text1"/>
        </w:rPr>
        <w:softHyphen/>
      </w:r>
      <w:r w:rsidR="003D50E5" w:rsidRPr="0014460F">
        <w:rPr>
          <w:color w:val="000000" w:themeColor="text1"/>
        </w:rPr>
        <w:t>unar</w:t>
      </w:r>
      <w:r w:rsidR="00C3457B" w:rsidRPr="0014460F">
        <w:rPr>
          <w:color w:val="000000" w:themeColor="text1"/>
        </w:rPr>
        <w:softHyphen/>
      </w:r>
      <w:r w:rsidR="003D50E5" w:rsidRPr="0014460F">
        <w:rPr>
          <w:color w:val="000000" w:themeColor="text1"/>
        </w:rPr>
        <w:t>töku um rétt til aðgangs að upp</w:t>
      </w:r>
      <w:r w:rsidR="00AF3D92" w:rsidRPr="0014460F">
        <w:rPr>
          <w:color w:val="000000" w:themeColor="text1"/>
        </w:rPr>
        <w:softHyphen/>
      </w:r>
      <w:r w:rsidR="003D50E5" w:rsidRPr="0014460F">
        <w:rPr>
          <w:color w:val="000000" w:themeColor="text1"/>
        </w:rPr>
        <w:t>lýs</w:t>
      </w:r>
      <w:r w:rsidR="00AF3D92" w:rsidRPr="0014460F">
        <w:rPr>
          <w:color w:val="000000" w:themeColor="text1"/>
        </w:rPr>
        <w:softHyphen/>
      </w:r>
      <w:r w:rsidR="003D50E5" w:rsidRPr="0014460F">
        <w:rPr>
          <w:color w:val="000000" w:themeColor="text1"/>
        </w:rPr>
        <w:t>ing</w:t>
      </w:r>
      <w:r w:rsidR="00AF3D92" w:rsidRPr="0014460F">
        <w:rPr>
          <w:color w:val="000000" w:themeColor="text1"/>
        </w:rPr>
        <w:softHyphen/>
      </w:r>
      <w:r w:rsidR="003D50E5" w:rsidRPr="0014460F">
        <w:rPr>
          <w:color w:val="000000" w:themeColor="text1"/>
        </w:rPr>
        <w:t xml:space="preserve">um uppfylli skilyrði 10. gr. stjórnsýslulaga. Er því lagt til að þeim sem hefur beiðni til afgreiðslu verði skylt að </w:t>
      </w:r>
      <w:r w:rsidR="00F44AE5" w:rsidRPr="0014460F">
        <w:rPr>
          <w:color w:val="000000" w:themeColor="text1"/>
        </w:rPr>
        <w:t xml:space="preserve">leita eftir </w:t>
      </w:r>
      <w:r w:rsidR="003D50E5" w:rsidRPr="0014460F">
        <w:rPr>
          <w:color w:val="000000" w:themeColor="text1"/>
        </w:rPr>
        <w:t>afstöðu þriðja aðila nema það sé ber</w:t>
      </w:r>
      <w:r w:rsidR="00AF3D92" w:rsidRPr="0014460F">
        <w:rPr>
          <w:color w:val="000000" w:themeColor="text1"/>
        </w:rPr>
        <w:softHyphen/>
      </w:r>
      <w:r w:rsidR="003D50E5" w:rsidRPr="0014460F">
        <w:rPr>
          <w:color w:val="000000" w:themeColor="text1"/>
        </w:rPr>
        <w:t>sýni</w:t>
      </w:r>
      <w:r w:rsidR="00AF3D92" w:rsidRPr="0014460F">
        <w:rPr>
          <w:color w:val="000000" w:themeColor="text1"/>
        </w:rPr>
        <w:softHyphen/>
      </w:r>
      <w:r w:rsidR="003D50E5" w:rsidRPr="0014460F">
        <w:rPr>
          <w:color w:val="000000" w:themeColor="text1"/>
        </w:rPr>
        <w:t>lega óþarft.</w:t>
      </w:r>
    </w:p>
    <w:p w14:paraId="0F16DA2F" w14:textId="5504917B" w:rsidR="003D50E5" w:rsidRPr="0014460F" w:rsidRDefault="003D50E5" w:rsidP="003D50E5">
      <w:pPr>
        <w:rPr>
          <w:color w:val="000000" w:themeColor="text1"/>
        </w:rPr>
      </w:pPr>
      <w:r w:rsidRPr="0014460F">
        <w:rPr>
          <w:color w:val="000000" w:themeColor="text1"/>
        </w:rPr>
        <w:t>Þá er lagt til nýmæli</w:t>
      </w:r>
      <w:r w:rsidR="00C3457B" w:rsidRPr="0014460F">
        <w:rPr>
          <w:color w:val="000000" w:themeColor="text1"/>
        </w:rPr>
        <w:t xml:space="preserve"> í</w:t>
      </w:r>
      <w:r w:rsidRPr="0014460F">
        <w:rPr>
          <w:color w:val="000000" w:themeColor="text1"/>
        </w:rPr>
        <w:t xml:space="preserve"> 1. mgr. 23. gr. upplýsingalaga, er lýtur að því að úrskurðarnefnd um upp</w:t>
      </w:r>
      <w:r w:rsidR="00A00053">
        <w:rPr>
          <w:color w:val="000000" w:themeColor="text1"/>
        </w:rPr>
        <w:softHyphen/>
      </w:r>
      <w:r w:rsidRPr="0014460F">
        <w:rPr>
          <w:color w:val="000000" w:themeColor="text1"/>
        </w:rPr>
        <w:t>lýsingamál beri að senda þriðja aðila afrit úrskurðar þegar kveð</w:t>
      </w:r>
      <w:r w:rsidR="00AF3D92" w:rsidRPr="0014460F">
        <w:rPr>
          <w:color w:val="000000" w:themeColor="text1"/>
        </w:rPr>
        <w:softHyphen/>
      </w:r>
      <w:r w:rsidRPr="0014460F">
        <w:rPr>
          <w:color w:val="000000" w:themeColor="text1"/>
        </w:rPr>
        <w:t>ið er á um skyldu til að af</w:t>
      </w:r>
      <w:r w:rsidR="00A00053">
        <w:rPr>
          <w:color w:val="000000" w:themeColor="text1"/>
        </w:rPr>
        <w:softHyphen/>
      </w:r>
      <w:r w:rsidRPr="0014460F">
        <w:rPr>
          <w:color w:val="000000" w:themeColor="text1"/>
        </w:rPr>
        <w:t>henda gögn sem varða mikilvæga og virka hagsmuni hans.</w:t>
      </w:r>
    </w:p>
    <w:p w14:paraId="31F752DA" w14:textId="693F87D8" w:rsidR="000F108F" w:rsidRPr="0014460F" w:rsidRDefault="003D50E5" w:rsidP="003D50E5">
      <w:pPr>
        <w:rPr>
          <w:color w:val="000000" w:themeColor="text1"/>
        </w:rPr>
      </w:pPr>
      <w:r w:rsidRPr="0014460F">
        <w:rPr>
          <w:color w:val="000000" w:themeColor="text1"/>
        </w:rPr>
        <w:t>Loks er lagt til það nýmæli í 1. mgr. 24. gr. upplýsingalaga að þriðji aðili geti krafist frestun</w:t>
      </w:r>
      <w:r w:rsidR="00AF3D92" w:rsidRPr="0014460F">
        <w:rPr>
          <w:color w:val="000000" w:themeColor="text1"/>
        </w:rPr>
        <w:softHyphen/>
      </w:r>
      <w:r w:rsidRPr="0014460F">
        <w:rPr>
          <w:color w:val="000000" w:themeColor="text1"/>
        </w:rPr>
        <w:t>ar réttaráhrifa slíks úrskurðar.</w:t>
      </w:r>
    </w:p>
    <w:p w14:paraId="454B4CC0" w14:textId="4B227209" w:rsidR="00F509BF" w:rsidRPr="0014460F" w:rsidRDefault="00F509BF" w:rsidP="003D50E5">
      <w:pPr>
        <w:rPr>
          <w:color w:val="000000" w:themeColor="text1"/>
        </w:rPr>
      </w:pPr>
      <w:r w:rsidRPr="0014460F">
        <w:rPr>
          <w:color w:val="000000" w:themeColor="text1"/>
          <w:szCs w:val="21"/>
          <w:shd w:val="clear" w:color="auto" w:fill="FFFFFF"/>
        </w:rPr>
        <w:t>Samhliða þessum breytingum er lögð til sú breyting á lögum um skipan opinberra fram</w:t>
      </w:r>
      <w:r w:rsidR="00565568">
        <w:rPr>
          <w:color w:val="000000" w:themeColor="text1"/>
          <w:szCs w:val="21"/>
          <w:shd w:val="clear" w:color="auto" w:fill="FFFFFF"/>
        </w:rPr>
        <w:softHyphen/>
      </w:r>
      <w:r w:rsidRPr="0014460F">
        <w:rPr>
          <w:color w:val="000000" w:themeColor="text1"/>
          <w:szCs w:val="21"/>
          <w:shd w:val="clear" w:color="auto" w:fill="FFFFFF"/>
        </w:rPr>
        <w:t>kvæmda</w:t>
      </w:r>
      <w:r w:rsidR="00565568">
        <w:rPr>
          <w:color w:val="000000" w:themeColor="text1"/>
          <w:szCs w:val="21"/>
          <w:shd w:val="clear" w:color="auto" w:fill="FFFFFF"/>
        </w:rPr>
        <w:t xml:space="preserve"> </w:t>
      </w:r>
      <w:r w:rsidRPr="0014460F">
        <w:rPr>
          <w:color w:val="000000" w:themeColor="text1"/>
          <w:szCs w:val="21"/>
          <w:shd w:val="clear" w:color="auto" w:fill="FFFFFF"/>
        </w:rPr>
        <w:t>að vinnugögn sem far</w:t>
      </w:r>
      <w:r w:rsidR="00565568">
        <w:rPr>
          <w:color w:val="000000" w:themeColor="text1"/>
          <w:szCs w:val="21"/>
          <w:shd w:val="clear" w:color="auto" w:fill="FFFFFF"/>
        </w:rPr>
        <w:t>i</w:t>
      </w:r>
      <w:r w:rsidRPr="0014460F">
        <w:rPr>
          <w:color w:val="000000" w:themeColor="text1"/>
          <w:szCs w:val="21"/>
          <w:shd w:val="clear" w:color="auto" w:fill="FFFFFF"/>
        </w:rPr>
        <w:t xml:space="preserve"> á milli Framkvæmdasýslu ríkisins og opinberra aðila sem stofn</w:t>
      </w:r>
      <w:bookmarkStart w:id="3" w:name="_GoBack"/>
      <w:bookmarkEnd w:id="3"/>
      <w:r w:rsidR="00A00053">
        <w:rPr>
          <w:color w:val="000000" w:themeColor="text1"/>
          <w:szCs w:val="21"/>
          <w:shd w:val="clear" w:color="auto" w:fill="FFFFFF"/>
        </w:rPr>
        <w:softHyphen/>
      </w:r>
      <w:r w:rsidRPr="0014460F">
        <w:rPr>
          <w:color w:val="000000" w:themeColor="text1"/>
          <w:szCs w:val="21"/>
          <w:shd w:val="clear" w:color="auto" w:fill="FFFFFF"/>
        </w:rPr>
        <w:t>unin á í samskiptum við í tengslum við verkefni sín teljist áfram vinnugögn í skilningi upp</w:t>
      </w:r>
      <w:r w:rsidR="00A00053">
        <w:rPr>
          <w:color w:val="000000" w:themeColor="text1"/>
          <w:szCs w:val="21"/>
          <w:shd w:val="clear" w:color="auto" w:fill="FFFFFF"/>
        </w:rPr>
        <w:softHyphen/>
      </w:r>
      <w:r w:rsidRPr="0014460F">
        <w:rPr>
          <w:color w:val="000000" w:themeColor="text1"/>
          <w:szCs w:val="21"/>
          <w:shd w:val="clear" w:color="auto" w:fill="FFFFFF"/>
        </w:rPr>
        <w:t>lýsingalaga þrátt fyrir miðlunina.</w:t>
      </w:r>
    </w:p>
    <w:p w14:paraId="19FAB002" w14:textId="77777777" w:rsidR="00D0740D" w:rsidRPr="0014460F" w:rsidRDefault="00D0740D" w:rsidP="00B563F0">
      <w:pPr>
        <w:ind w:firstLine="0"/>
        <w:rPr>
          <w:color w:val="000000" w:themeColor="text1"/>
          <w:highlight w:val="yellow"/>
        </w:rPr>
      </w:pPr>
    </w:p>
    <w:p w14:paraId="413EE9C2" w14:textId="77777777" w:rsidR="00D0740D" w:rsidRPr="0014460F" w:rsidRDefault="00E71F27" w:rsidP="00C0485A">
      <w:pPr>
        <w:pStyle w:val="Millifyrirsgn1"/>
        <w:keepNext/>
        <w:rPr>
          <w:color w:val="000000" w:themeColor="text1"/>
        </w:rPr>
      </w:pPr>
      <w:r w:rsidRPr="0014460F">
        <w:rPr>
          <w:color w:val="000000" w:themeColor="text1"/>
        </w:rPr>
        <w:t>4</w:t>
      </w:r>
      <w:r w:rsidR="00D0740D" w:rsidRPr="0014460F">
        <w:rPr>
          <w:color w:val="000000" w:themeColor="text1"/>
        </w:rPr>
        <w:t xml:space="preserve">. Samræmi við stjórnarskrá og alþjóðlegar skuldbindingar. </w:t>
      </w:r>
    </w:p>
    <w:p w14:paraId="36B9F71B" w14:textId="0CB79907" w:rsidR="00D0740D" w:rsidRPr="0014460F" w:rsidRDefault="00C3457B" w:rsidP="00D0740D">
      <w:pPr>
        <w:rPr>
          <w:color w:val="000000" w:themeColor="text1"/>
        </w:rPr>
      </w:pPr>
      <w:r w:rsidRPr="0014460F">
        <w:rPr>
          <w:color w:val="000000" w:themeColor="text1"/>
        </w:rPr>
        <w:t xml:space="preserve">Frumvarpið </w:t>
      </w:r>
      <w:r w:rsidR="001303E7" w:rsidRPr="0014460F">
        <w:rPr>
          <w:color w:val="000000" w:themeColor="text1"/>
        </w:rPr>
        <w:t>miða</w:t>
      </w:r>
      <w:r w:rsidRPr="0014460F">
        <w:rPr>
          <w:color w:val="000000" w:themeColor="text1"/>
        </w:rPr>
        <w:t>r</w:t>
      </w:r>
      <w:r w:rsidR="001303E7" w:rsidRPr="0014460F">
        <w:rPr>
          <w:color w:val="000000" w:themeColor="text1"/>
        </w:rPr>
        <w:t xml:space="preserve"> að því að treysta rétt einstaklinga og lögaðila til friðhelgi einkalífs sem nýtur verndar 71. gr. stjórnarskrár, sbr. 8. gr. mannréttindasáttmála Evrópu. Þá tengist vönduð fram</w:t>
      </w:r>
      <w:r w:rsidR="00AF3D92" w:rsidRPr="0014460F">
        <w:rPr>
          <w:color w:val="000000" w:themeColor="text1"/>
        </w:rPr>
        <w:softHyphen/>
      </w:r>
      <w:r w:rsidR="001303E7" w:rsidRPr="0014460F">
        <w:rPr>
          <w:color w:val="000000" w:themeColor="text1"/>
        </w:rPr>
        <w:t>kvæmd upplýsingaréttar almennings tjáningarfrelsisákvæði 73. gr. stjórnarskrár, sbr. 10.</w:t>
      </w:r>
      <w:r w:rsidR="00AF3D92" w:rsidRPr="0014460F">
        <w:rPr>
          <w:color w:val="000000" w:themeColor="text1"/>
        </w:rPr>
        <w:t> </w:t>
      </w:r>
      <w:r w:rsidR="001303E7" w:rsidRPr="0014460F">
        <w:rPr>
          <w:color w:val="000000" w:themeColor="text1"/>
        </w:rPr>
        <w:t>gr. mannréttindasáttmála Evrópu.</w:t>
      </w:r>
    </w:p>
    <w:p w14:paraId="1E0B1037" w14:textId="77777777" w:rsidR="001303E7" w:rsidRPr="0014460F" w:rsidRDefault="001303E7" w:rsidP="00D0740D">
      <w:pPr>
        <w:rPr>
          <w:color w:val="000000" w:themeColor="text1"/>
          <w:highlight w:val="yellow"/>
        </w:rPr>
      </w:pPr>
    </w:p>
    <w:p w14:paraId="17499B2E" w14:textId="77777777" w:rsidR="00D0740D" w:rsidRPr="0014460F" w:rsidRDefault="00E71F27" w:rsidP="00C0485A">
      <w:pPr>
        <w:pStyle w:val="Millifyrirsgn1"/>
        <w:keepNext/>
        <w:rPr>
          <w:color w:val="000000" w:themeColor="text1"/>
        </w:rPr>
      </w:pPr>
      <w:r w:rsidRPr="0014460F">
        <w:rPr>
          <w:color w:val="000000" w:themeColor="text1"/>
        </w:rPr>
        <w:t>5</w:t>
      </w:r>
      <w:r w:rsidR="00D0740D" w:rsidRPr="0014460F">
        <w:rPr>
          <w:color w:val="000000" w:themeColor="text1"/>
        </w:rPr>
        <w:t xml:space="preserve">. Samráð. </w:t>
      </w:r>
    </w:p>
    <w:p w14:paraId="242FC2A2" w14:textId="689A21B0" w:rsidR="00A07DE4" w:rsidRPr="0014460F" w:rsidRDefault="00A07DE4" w:rsidP="001303E7">
      <w:pPr>
        <w:rPr>
          <w:color w:val="000000" w:themeColor="text1"/>
        </w:rPr>
      </w:pPr>
      <w:r w:rsidRPr="0014460F">
        <w:rPr>
          <w:color w:val="000000" w:themeColor="text1"/>
        </w:rPr>
        <w:t xml:space="preserve">Líkt og fram </w:t>
      </w:r>
      <w:r w:rsidR="00C3457B" w:rsidRPr="0014460F">
        <w:rPr>
          <w:color w:val="000000" w:themeColor="text1"/>
        </w:rPr>
        <w:t>hefur komið</w:t>
      </w:r>
      <w:r w:rsidRPr="0014460F">
        <w:rPr>
          <w:color w:val="000000" w:themeColor="text1"/>
        </w:rPr>
        <w:t xml:space="preserve"> er frumvarpið </w:t>
      </w:r>
      <w:r w:rsidR="00F44AE5" w:rsidRPr="0014460F">
        <w:rPr>
          <w:color w:val="000000" w:themeColor="text1"/>
        </w:rPr>
        <w:t>meðal annars</w:t>
      </w:r>
      <w:r w:rsidRPr="0014460F">
        <w:rPr>
          <w:color w:val="000000" w:themeColor="text1"/>
        </w:rPr>
        <w:t xml:space="preserve"> samið í tilefni af athugasemdum Sam</w:t>
      </w:r>
      <w:r w:rsidR="00A00053">
        <w:rPr>
          <w:color w:val="000000" w:themeColor="text1"/>
        </w:rPr>
        <w:softHyphen/>
      </w:r>
      <w:r w:rsidRPr="0014460F">
        <w:rPr>
          <w:color w:val="000000" w:themeColor="text1"/>
        </w:rPr>
        <w:t>taka at</w:t>
      </w:r>
      <w:r w:rsidR="00AF3D92" w:rsidRPr="0014460F">
        <w:rPr>
          <w:color w:val="000000" w:themeColor="text1"/>
        </w:rPr>
        <w:softHyphen/>
      </w:r>
      <w:r w:rsidRPr="0014460F">
        <w:rPr>
          <w:color w:val="000000" w:themeColor="text1"/>
        </w:rPr>
        <w:t>vinnu</w:t>
      </w:r>
      <w:r w:rsidR="00AF3D92" w:rsidRPr="0014460F">
        <w:rPr>
          <w:color w:val="000000" w:themeColor="text1"/>
        </w:rPr>
        <w:softHyphen/>
      </w:r>
      <w:r w:rsidRPr="0014460F">
        <w:rPr>
          <w:color w:val="000000" w:themeColor="text1"/>
        </w:rPr>
        <w:t>lífsins við skylt þingmál.</w:t>
      </w:r>
    </w:p>
    <w:p w14:paraId="63BDF6D9" w14:textId="13CAA6FE" w:rsidR="00565568" w:rsidRDefault="000F24B2" w:rsidP="00F509BF">
      <w:pPr>
        <w:rPr>
          <w:color w:val="000000" w:themeColor="text1"/>
        </w:rPr>
      </w:pPr>
      <w:r w:rsidRPr="0014460F">
        <w:rPr>
          <w:color w:val="000000" w:themeColor="text1"/>
        </w:rPr>
        <w:t xml:space="preserve">Áform um lagasetningu voru birt ásamt frummati á áhrifum </w:t>
      </w:r>
      <w:r w:rsidR="006A7411" w:rsidRPr="0014460F">
        <w:rPr>
          <w:color w:val="000000" w:themeColor="text1"/>
        </w:rPr>
        <w:t>í</w:t>
      </w:r>
      <w:r w:rsidRPr="0014460F">
        <w:rPr>
          <w:color w:val="000000" w:themeColor="text1"/>
        </w:rPr>
        <w:t xml:space="preserve"> samráðsgátt stjórnvalda </w:t>
      </w:r>
      <w:r w:rsidR="00681211">
        <w:rPr>
          <w:color w:val="000000" w:themeColor="text1"/>
        </w:rPr>
        <w:t>hinn</w:t>
      </w:r>
      <w:r w:rsidRPr="0014460F">
        <w:rPr>
          <w:color w:val="000000" w:themeColor="text1"/>
        </w:rPr>
        <w:t xml:space="preserve"> 3. júlí 201</w:t>
      </w:r>
      <w:r w:rsidR="007A4908" w:rsidRPr="0014460F">
        <w:rPr>
          <w:color w:val="000000" w:themeColor="text1"/>
        </w:rPr>
        <w:t>9</w:t>
      </w:r>
      <w:r w:rsidR="00C3457B" w:rsidRPr="0014460F">
        <w:rPr>
          <w:color w:val="000000" w:themeColor="text1"/>
        </w:rPr>
        <w:t xml:space="preserve">, sbr. </w:t>
      </w:r>
      <w:r w:rsidRPr="0014460F">
        <w:rPr>
          <w:color w:val="000000" w:themeColor="text1"/>
        </w:rPr>
        <w:t xml:space="preserve">mál nr. 169/2019. </w:t>
      </w:r>
      <w:r w:rsidR="007A4908" w:rsidRPr="0014460F">
        <w:rPr>
          <w:color w:val="000000" w:themeColor="text1"/>
        </w:rPr>
        <w:t xml:space="preserve">Frestur til athugasemda var veittur til 31. júlí </w:t>
      </w:r>
      <w:r w:rsidR="00253233" w:rsidRPr="0014460F">
        <w:rPr>
          <w:color w:val="000000" w:themeColor="text1"/>
        </w:rPr>
        <w:t>sama ár</w:t>
      </w:r>
      <w:r w:rsidR="007A4908" w:rsidRPr="0014460F">
        <w:rPr>
          <w:color w:val="000000" w:themeColor="text1"/>
        </w:rPr>
        <w:t xml:space="preserve">. </w:t>
      </w:r>
      <w:r w:rsidRPr="0014460F">
        <w:rPr>
          <w:color w:val="000000" w:themeColor="text1"/>
        </w:rPr>
        <w:t>Um</w:t>
      </w:r>
      <w:r w:rsidR="00565568">
        <w:rPr>
          <w:color w:val="000000" w:themeColor="text1"/>
        </w:rPr>
        <w:softHyphen/>
      </w:r>
      <w:r w:rsidRPr="0014460F">
        <w:rPr>
          <w:color w:val="000000" w:themeColor="text1"/>
        </w:rPr>
        <w:t>sagnir bár</w:t>
      </w:r>
      <w:r w:rsidR="00AF3D92" w:rsidRPr="0014460F">
        <w:rPr>
          <w:color w:val="000000" w:themeColor="text1"/>
        </w:rPr>
        <w:softHyphen/>
      </w:r>
      <w:r w:rsidRPr="0014460F">
        <w:rPr>
          <w:color w:val="000000" w:themeColor="text1"/>
        </w:rPr>
        <w:t>ust frá Samtökum atvinnulífsins, Félagi atvinnurekanda, Borgarskjalasafni Reykja</w:t>
      </w:r>
      <w:r w:rsidR="00565568">
        <w:rPr>
          <w:color w:val="000000" w:themeColor="text1"/>
        </w:rPr>
        <w:softHyphen/>
      </w:r>
      <w:r w:rsidRPr="0014460F">
        <w:rPr>
          <w:color w:val="000000" w:themeColor="text1"/>
        </w:rPr>
        <w:t>víkur og Isavia ohf.</w:t>
      </w:r>
      <w:r w:rsidR="00EE203C" w:rsidRPr="0014460F">
        <w:rPr>
          <w:color w:val="000000" w:themeColor="text1"/>
        </w:rPr>
        <w:t xml:space="preserve"> Almennt lýstu umsagnaraðilar ánægju með áform</w:t>
      </w:r>
      <w:r w:rsidR="00324F46" w:rsidRPr="0014460F">
        <w:rPr>
          <w:color w:val="000000" w:themeColor="text1"/>
        </w:rPr>
        <w:t>in</w:t>
      </w:r>
      <w:r w:rsidR="00EE203C" w:rsidRPr="0014460F">
        <w:rPr>
          <w:color w:val="000000" w:themeColor="text1"/>
        </w:rPr>
        <w:t xml:space="preserve">. </w:t>
      </w:r>
    </w:p>
    <w:p w14:paraId="6EBADD32" w14:textId="2D2B5049" w:rsidR="00AB0BE9" w:rsidRPr="0014460F" w:rsidRDefault="00EE203C" w:rsidP="00F509BF">
      <w:pPr>
        <w:rPr>
          <w:color w:val="000000" w:themeColor="text1"/>
        </w:rPr>
      </w:pPr>
      <w:r w:rsidRPr="0014460F">
        <w:rPr>
          <w:color w:val="000000" w:themeColor="text1"/>
        </w:rPr>
        <w:t>Í umsögn Borgar</w:t>
      </w:r>
      <w:r w:rsidR="00565568">
        <w:rPr>
          <w:color w:val="000000" w:themeColor="text1"/>
        </w:rPr>
        <w:softHyphen/>
      </w:r>
      <w:r w:rsidRPr="0014460F">
        <w:rPr>
          <w:color w:val="000000" w:themeColor="text1"/>
        </w:rPr>
        <w:t>skjala</w:t>
      </w:r>
      <w:r w:rsidR="00565568">
        <w:rPr>
          <w:color w:val="000000" w:themeColor="text1"/>
        </w:rPr>
        <w:t>safnsins</w:t>
      </w:r>
      <w:r w:rsidR="00F21F2E">
        <w:rPr>
          <w:color w:val="000000" w:themeColor="text1"/>
        </w:rPr>
        <w:t>, dags.</w:t>
      </w:r>
      <w:r w:rsidR="00AB0BE9" w:rsidRPr="0014460F">
        <w:rPr>
          <w:color w:val="000000" w:themeColor="text1"/>
        </w:rPr>
        <w:t xml:space="preserve"> 31. </w:t>
      </w:r>
      <w:r w:rsidR="00324F46" w:rsidRPr="0014460F">
        <w:rPr>
          <w:color w:val="000000" w:themeColor="text1"/>
        </w:rPr>
        <w:t>j</w:t>
      </w:r>
      <w:r w:rsidR="00AB0BE9" w:rsidRPr="0014460F">
        <w:rPr>
          <w:color w:val="000000" w:themeColor="text1"/>
        </w:rPr>
        <w:t>úlí 2019</w:t>
      </w:r>
      <w:r w:rsidR="00F21F2E">
        <w:rPr>
          <w:color w:val="000000" w:themeColor="text1"/>
        </w:rPr>
        <w:t>,</w:t>
      </w:r>
      <w:r w:rsidRPr="0014460F">
        <w:rPr>
          <w:color w:val="000000" w:themeColor="text1"/>
        </w:rPr>
        <w:t xml:space="preserve"> </w:t>
      </w:r>
      <w:r w:rsidR="00681211">
        <w:rPr>
          <w:color w:val="000000" w:themeColor="text1"/>
        </w:rPr>
        <w:t>kemur</w:t>
      </w:r>
      <w:r w:rsidR="00483148" w:rsidRPr="0014460F">
        <w:rPr>
          <w:color w:val="000000" w:themeColor="text1"/>
        </w:rPr>
        <w:t xml:space="preserve"> fram sú afstaða</w:t>
      </w:r>
      <w:r w:rsidRPr="0014460F">
        <w:rPr>
          <w:color w:val="000000" w:themeColor="text1"/>
        </w:rPr>
        <w:t xml:space="preserve"> að </w:t>
      </w:r>
      <w:r w:rsidR="00681211">
        <w:rPr>
          <w:color w:val="000000" w:themeColor="text1"/>
        </w:rPr>
        <w:t>verði</w:t>
      </w:r>
      <w:r w:rsidR="00483148" w:rsidRPr="0014460F">
        <w:rPr>
          <w:color w:val="000000" w:themeColor="text1"/>
        </w:rPr>
        <w:t xml:space="preserve"> stjórn</w:t>
      </w:r>
      <w:r w:rsidR="00093D05">
        <w:rPr>
          <w:color w:val="000000" w:themeColor="text1"/>
        </w:rPr>
        <w:softHyphen/>
      </w:r>
      <w:r w:rsidR="00483148" w:rsidRPr="0014460F">
        <w:rPr>
          <w:color w:val="000000" w:themeColor="text1"/>
        </w:rPr>
        <w:t>völd</w:t>
      </w:r>
      <w:r w:rsidR="00A00053">
        <w:rPr>
          <w:color w:val="000000" w:themeColor="text1"/>
        </w:rPr>
        <w:softHyphen/>
      </w:r>
      <w:r w:rsidR="00483148" w:rsidRPr="0014460F">
        <w:rPr>
          <w:color w:val="000000" w:themeColor="text1"/>
        </w:rPr>
        <w:t xml:space="preserve">um gert </w:t>
      </w:r>
      <w:r w:rsidRPr="0014460F">
        <w:rPr>
          <w:color w:val="000000" w:themeColor="text1"/>
        </w:rPr>
        <w:t>sky</w:t>
      </w:r>
      <w:r w:rsidR="00483148" w:rsidRPr="0014460F">
        <w:rPr>
          <w:color w:val="000000" w:themeColor="text1"/>
        </w:rPr>
        <w:t>lt að</w:t>
      </w:r>
      <w:r w:rsidRPr="0014460F">
        <w:rPr>
          <w:color w:val="000000" w:themeColor="text1"/>
        </w:rPr>
        <w:t xml:space="preserve"> leita eftir afstöðu þriðja aðila</w:t>
      </w:r>
      <w:r w:rsidR="00AB0BE9" w:rsidRPr="0014460F">
        <w:rPr>
          <w:color w:val="000000" w:themeColor="text1"/>
        </w:rPr>
        <w:t xml:space="preserve"> við afgreiðslu upplýsingabeiðna</w:t>
      </w:r>
      <w:r w:rsidRPr="0014460F">
        <w:rPr>
          <w:color w:val="000000" w:themeColor="text1"/>
        </w:rPr>
        <w:t xml:space="preserve"> g</w:t>
      </w:r>
      <w:r w:rsidR="00681211">
        <w:rPr>
          <w:color w:val="000000" w:themeColor="text1"/>
        </w:rPr>
        <w:t>e</w:t>
      </w:r>
      <w:r w:rsidRPr="0014460F">
        <w:rPr>
          <w:color w:val="000000" w:themeColor="text1"/>
        </w:rPr>
        <w:t xml:space="preserve">ti </w:t>
      </w:r>
      <w:r w:rsidR="00483148" w:rsidRPr="0014460F">
        <w:rPr>
          <w:color w:val="000000" w:themeColor="text1"/>
        </w:rPr>
        <w:t xml:space="preserve">það </w:t>
      </w:r>
      <w:r w:rsidRPr="0014460F">
        <w:rPr>
          <w:color w:val="000000" w:themeColor="text1"/>
        </w:rPr>
        <w:t>leitt til þess að fram</w:t>
      </w:r>
      <w:r w:rsidR="00565568">
        <w:rPr>
          <w:color w:val="000000" w:themeColor="text1"/>
        </w:rPr>
        <w:softHyphen/>
      </w:r>
      <w:r w:rsidRPr="0014460F">
        <w:rPr>
          <w:color w:val="000000" w:themeColor="text1"/>
        </w:rPr>
        <w:t xml:space="preserve">kvæmd upplýsingalaga </w:t>
      </w:r>
      <w:r w:rsidR="00483148" w:rsidRPr="0014460F">
        <w:rPr>
          <w:color w:val="000000" w:themeColor="text1"/>
        </w:rPr>
        <w:t>þyng</w:t>
      </w:r>
      <w:r w:rsidR="00565568">
        <w:rPr>
          <w:color w:val="000000" w:themeColor="text1"/>
        </w:rPr>
        <w:t>ist</w:t>
      </w:r>
      <w:r w:rsidR="00483148" w:rsidRPr="0014460F">
        <w:rPr>
          <w:color w:val="000000" w:themeColor="text1"/>
        </w:rPr>
        <w:t xml:space="preserve">. </w:t>
      </w:r>
      <w:r w:rsidR="00565568">
        <w:rPr>
          <w:color w:val="000000" w:themeColor="text1"/>
        </w:rPr>
        <w:t>S</w:t>
      </w:r>
      <w:r w:rsidR="00483148" w:rsidRPr="0014460F">
        <w:rPr>
          <w:color w:val="000000" w:themeColor="text1"/>
        </w:rPr>
        <w:t>amkvæmt gildandi ákvæði 2. mgr. 17.</w:t>
      </w:r>
      <w:r w:rsidR="00093D05">
        <w:rPr>
          <w:color w:val="000000" w:themeColor="text1"/>
        </w:rPr>
        <w:t> </w:t>
      </w:r>
      <w:r w:rsidR="00483148" w:rsidRPr="0014460F">
        <w:rPr>
          <w:color w:val="000000" w:themeColor="text1"/>
        </w:rPr>
        <w:t>gr. lag</w:t>
      </w:r>
      <w:r w:rsidR="00A00053">
        <w:rPr>
          <w:color w:val="000000" w:themeColor="text1"/>
        </w:rPr>
        <w:softHyphen/>
      </w:r>
      <w:r w:rsidR="00483148" w:rsidRPr="0014460F">
        <w:rPr>
          <w:color w:val="000000" w:themeColor="text1"/>
        </w:rPr>
        <w:t xml:space="preserve">anna </w:t>
      </w:r>
      <w:r w:rsidR="00681211">
        <w:rPr>
          <w:color w:val="000000" w:themeColor="text1"/>
        </w:rPr>
        <w:t>sé</w:t>
      </w:r>
      <w:r w:rsidR="00483148" w:rsidRPr="0014460F">
        <w:rPr>
          <w:color w:val="000000" w:themeColor="text1"/>
        </w:rPr>
        <w:t xml:space="preserve"> stjórn</w:t>
      </w:r>
      <w:r w:rsidR="00565568">
        <w:rPr>
          <w:color w:val="000000" w:themeColor="text1"/>
        </w:rPr>
        <w:softHyphen/>
      </w:r>
      <w:r w:rsidR="00483148" w:rsidRPr="0014460F">
        <w:rPr>
          <w:color w:val="000000" w:themeColor="text1"/>
        </w:rPr>
        <w:t xml:space="preserve">völdum heimilt að skora á þann sem upplýsingar </w:t>
      </w:r>
      <w:r w:rsidR="00681211">
        <w:rPr>
          <w:color w:val="000000" w:themeColor="text1"/>
        </w:rPr>
        <w:t>varða</w:t>
      </w:r>
      <w:r w:rsidR="00483148" w:rsidRPr="0014460F">
        <w:rPr>
          <w:color w:val="000000" w:themeColor="text1"/>
        </w:rPr>
        <w:t xml:space="preserve"> að upplýsa hvort hann tel</w:t>
      </w:r>
      <w:r w:rsidR="00681211">
        <w:rPr>
          <w:color w:val="000000" w:themeColor="text1"/>
        </w:rPr>
        <w:t>j</w:t>
      </w:r>
      <w:r w:rsidR="00565568">
        <w:rPr>
          <w:color w:val="000000" w:themeColor="text1"/>
        </w:rPr>
        <w:t>i</w:t>
      </w:r>
      <w:r w:rsidR="00483148" w:rsidRPr="0014460F">
        <w:rPr>
          <w:color w:val="000000" w:themeColor="text1"/>
        </w:rPr>
        <w:t xml:space="preserve"> efni þeirra með þeim hætti að þær </w:t>
      </w:r>
      <w:r w:rsidR="00681211">
        <w:rPr>
          <w:color w:val="000000" w:themeColor="text1"/>
        </w:rPr>
        <w:t>skuli</w:t>
      </w:r>
      <w:r w:rsidR="00483148" w:rsidRPr="0014460F">
        <w:rPr>
          <w:color w:val="000000" w:themeColor="text1"/>
        </w:rPr>
        <w:t xml:space="preserve"> fara leynt</w:t>
      </w:r>
      <w:r w:rsidR="00565568">
        <w:rPr>
          <w:color w:val="000000" w:themeColor="text1"/>
        </w:rPr>
        <w:t>. Þ</w:t>
      </w:r>
      <w:r w:rsidR="00F509BF" w:rsidRPr="0014460F">
        <w:rPr>
          <w:color w:val="000000" w:themeColor="text1"/>
        </w:rPr>
        <w:t xml:space="preserve">ví </w:t>
      </w:r>
      <w:r w:rsidR="00681211">
        <w:rPr>
          <w:color w:val="000000" w:themeColor="text1"/>
        </w:rPr>
        <w:t>sé</w:t>
      </w:r>
      <w:r w:rsidR="00F509BF" w:rsidRPr="0014460F">
        <w:rPr>
          <w:color w:val="000000" w:themeColor="text1"/>
        </w:rPr>
        <w:t xml:space="preserve"> ekki nauðsynlegt að mæla fyrir um skyldu stjórnvalda í þessu efni</w:t>
      </w:r>
      <w:r w:rsidR="00483148" w:rsidRPr="0014460F">
        <w:rPr>
          <w:color w:val="000000" w:themeColor="text1"/>
        </w:rPr>
        <w:t>.</w:t>
      </w:r>
      <w:r w:rsidR="00AB0BE9" w:rsidRPr="0014460F">
        <w:rPr>
          <w:color w:val="000000" w:themeColor="text1"/>
        </w:rPr>
        <w:t xml:space="preserve"> Þá </w:t>
      </w:r>
      <w:r w:rsidR="00681211">
        <w:rPr>
          <w:color w:val="000000" w:themeColor="text1"/>
        </w:rPr>
        <w:t>er</w:t>
      </w:r>
      <w:r w:rsidR="00AB0BE9" w:rsidRPr="0014460F">
        <w:rPr>
          <w:color w:val="000000" w:themeColor="text1"/>
        </w:rPr>
        <w:t xml:space="preserve"> í umsögninni lagt til að </w:t>
      </w:r>
      <w:r w:rsidR="00681211">
        <w:rPr>
          <w:color w:val="000000" w:themeColor="text1"/>
        </w:rPr>
        <w:t>verði</w:t>
      </w:r>
      <w:r w:rsidR="00AB0BE9" w:rsidRPr="0014460F">
        <w:rPr>
          <w:color w:val="000000" w:themeColor="text1"/>
        </w:rPr>
        <w:t xml:space="preserve"> frumvarpið að lögum </w:t>
      </w:r>
      <w:r w:rsidR="00681211">
        <w:rPr>
          <w:color w:val="000000" w:themeColor="text1"/>
        </w:rPr>
        <w:t>verði</w:t>
      </w:r>
      <w:r w:rsidR="00AB0BE9" w:rsidRPr="0014460F">
        <w:rPr>
          <w:color w:val="000000" w:themeColor="text1"/>
        </w:rPr>
        <w:t xml:space="preserve"> mælt fyrir um undantekningu varðandi gögn og upplýsingar sem falla undir lög um opin</w:t>
      </w:r>
      <w:r w:rsidR="00565568">
        <w:rPr>
          <w:color w:val="000000" w:themeColor="text1"/>
        </w:rPr>
        <w:softHyphen/>
      </w:r>
      <w:r w:rsidR="00AB0BE9" w:rsidRPr="0014460F">
        <w:rPr>
          <w:color w:val="000000" w:themeColor="text1"/>
        </w:rPr>
        <w:t>ber skjalasöfn,</w:t>
      </w:r>
      <w:r w:rsidR="00565568" w:rsidRPr="00565568">
        <w:rPr>
          <w:color w:val="000000" w:themeColor="text1"/>
        </w:rPr>
        <w:t xml:space="preserve"> </w:t>
      </w:r>
      <w:r w:rsidR="00565568" w:rsidRPr="0014460F">
        <w:rPr>
          <w:color w:val="000000" w:themeColor="text1"/>
        </w:rPr>
        <w:t>nr. 77/2014,</w:t>
      </w:r>
      <w:r w:rsidR="00AB0BE9" w:rsidRPr="0014460F">
        <w:rPr>
          <w:color w:val="000000" w:themeColor="text1"/>
        </w:rPr>
        <w:t xml:space="preserve"> og afhent hafa verið opinberum skjalasöfnum þannig að stjórn</w:t>
      </w:r>
      <w:r w:rsidR="00565568">
        <w:rPr>
          <w:color w:val="000000" w:themeColor="text1"/>
        </w:rPr>
        <w:softHyphen/>
      </w:r>
      <w:r w:rsidR="00AB0BE9" w:rsidRPr="0014460F">
        <w:rPr>
          <w:color w:val="000000" w:themeColor="text1"/>
        </w:rPr>
        <w:t>völd</w:t>
      </w:r>
      <w:r w:rsidR="00A00053">
        <w:rPr>
          <w:color w:val="000000" w:themeColor="text1"/>
        </w:rPr>
        <w:softHyphen/>
      </w:r>
      <w:r w:rsidR="00AB0BE9" w:rsidRPr="0014460F">
        <w:rPr>
          <w:color w:val="000000" w:themeColor="text1"/>
        </w:rPr>
        <w:t xml:space="preserve">um </w:t>
      </w:r>
      <w:r w:rsidR="00681211">
        <w:rPr>
          <w:color w:val="000000" w:themeColor="text1"/>
        </w:rPr>
        <w:t>verði</w:t>
      </w:r>
      <w:r w:rsidR="00AB0BE9" w:rsidRPr="0014460F">
        <w:rPr>
          <w:color w:val="000000" w:themeColor="text1"/>
        </w:rPr>
        <w:t xml:space="preserve"> ekki skylt að leita afstöðu þriðja manns þegar óskað </w:t>
      </w:r>
      <w:r w:rsidR="00681211">
        <w:rPr>
          <w:color w:val="000000" w:themeColor="text1"/>
        </w:rPr>
        <w:t>er</w:t>
      </w:r>
      <w:r w:rsidR="00AB0BE9" w:rsidRPr="0014460F">
        <w:rPr>
          <w:color w:val="000000" w:themeColor="text1"/>
        </w:rPr>
        <w:t xml:space="preserve"> </w:t>
      </w:r>
      <w:r w:rsidR="00565568">
        <w:rPr>
          <w:color w:val="000000" w:themeColor="text1"/>
        </w:rPr>
        <w:t xml:space="preserve">eftir </w:t>
      </w:r>
      <w:r w:rsidR="00AB0BE9" w:rsidRPr="0014460F">
        <w:rPr>
          <w:color w:val="000000" w:themeColor="text1"/>
        </w:rPr>
        <w:t>aðgangi að þeim.</w:t>
      </w:r>
    </w:p>
    <w:p w14:paraId="72029F78" w14:textId="71B3D316" w:rsidR="008367DF" w:rsidRPr="0014460F" w:rsidRDefault="00F509BF" w:rsidP="00F509BF">
      <w:pPr>
        <w:rPr>
          <w:color w:val="000000" w:themeColor="text1"/>
        </w:rPr>
      </w:pPr>
      <w:r w:rsidRPr="0014460F">
        <w:rPr>
          <w:color w:val="000000" w:themeColor="text1"/>
        </w:rPr>
        <w:t>Í umsögn Isavia</w:t>
      </w:r>
      <w:r w:rsidR="00F21F2E">
        <w:rPr>
          <w:color w:val="000000" w:themeColor="text1"/>
        </w:rPr>
        <w:t>, dags.</w:t>
      </w:r>
      <w:r w:rsidR="00AB0BE9" w:rsidRPr="0014460F">
        <w:rPr>
          <w:color w:val="000000" w:themeColor="text1"/>
        </w:rPr>
        <w:t xml:space="preserve"> 31. </w:t>
      </w:r>
      <w:r w:rsidR="008367DF" w:rsidRPr="0014460F">
        <w:rPr>
          <w:color w:val="000000" w:themeColor="text1"/>
        </w:rPr>
        <w:t>j</w:t>
      </w:r>
      <w:r w:rsidR="00AB0BE9" w:rsidRPr="0014460F">
        <w:rPr>
          <w:color w:val="000000" w:themeColor="text1"/>
        </w:rPr>
        <w:t>úlí 2019</w:t>
      </w:r>
      <w:r w:rsidR="00F21F2E">
        <w:rPr>
          <w:color w:val="000000" w:themeColor="text1"/>
        </w:rPr>
        <w:t>,</w:t>
      </w:r>
      <w:r w:rsidRPr="0014460F">
        <w:rPr>
          <w:color w:val="000000" w:themeColor="text1"/>
        </w:rPr>
        <w:t xml:space="preserve"> </w:t>
      </w:r>
      <w:r w:rsidR="00681211">
        <w:rPr>
          <w:color w:val="000000" w:themeColor="text1"/>
        </w:rPr>
        <w:t>er</w:t>
      </w:r>
      <w:r w:rsidR="00324F46" w:rsidRPr="0014460F">
        <w:rPr>
          <w:color w:val="000000" w:themeColor="text1"/>
        </w:rPr>
        <w:t xml:space="preserve"> </w:t>
      </w:r>
      <w:r w:rsidRPr="0014460F">
        <w:rPr>
          <w:color w:val="000000" w:themeColor="text1"/>
        </w:rPr>
        <w:t>einnig bent á að fyrirhugaðar breytingar á 17. gr. lag</w:t>
      </w:r>
      <w:r w:rsidR="00A00053">
        <w:rPr>
          <w:color w:val="000000" w:themeColor="text1"/>
        </w:rPr>
        <w:softHyphen/>
      </w:r>
      <w:r w:rsidRPr="0014460F">
        <w:rPr>
          <w:color w:val="000000" w:themeColor="text1"/>
        </w:rPr>
        <w:t xml:space="preserve">anna </w:t>
      </w:r>
      <w:r w:rsidR="00681211">
        <w:rPr>
          <w:color w:val="000000" w:themeColor="text1"/>
        </w:rPr>
        <w:t>geti</w:t>
      </w:r>
      <w:r w:rsidRPr="0014460F">
        <w:rPr>
          <w:color w:val="000000" w:themeColor="text1"/>
        </w:rPr>
        <w:t xml:space="preserve"> orðið til þess að málsmeðferð vegna beiðna um upplýsingar </w:t>
      </w:r>
      <w:r w:rsidR="00681211">
        <w:rPr>
          <w:color w:val="000000" w:themeColor="text1"/>
        </w:rPr>
        <w:t>taki</w:t>
      </w:r>
      <w:r w:rsidR="00565568">
        <w:rPr>
          <w:color w:val="000000" w:themeColor="text1"/>
        </w:rPr>
        <w:t xml:space="preserve"> lengri tíma</w:t>
      </w:r>
      <w:r w:rsidRPr="0014460F">
        <w:rPr>
          <w:color w:val="000000" w:themeColor="text1"/>
        </w:rPr>
        <w:t>.</w:t>
      </w:r>
      <w:r w:rsidR="00AB0BE9" w:rsidRPr="0014460F">
        <w:rPr>
          <w:color w:val="000000" w:themeColor="text1"/>
        </w:rPr>
        <w:t xml:space="preserve"> </w:t>
      </w:r>
    </w:p>
    <w:p w14:paraId="23D94868" w14:textId="1B96C7DA" w:rsidR="008367DF" w:rsidRPr="00681211" w:rsidRDefault="008367DF" w:rsidP="00F509BF">
      <w:pPr>
        <w:rPr>
          <w:color w:val="000000" w:themeColor="text1"/>
        </w:rPr>
      </w:pPr>
      <w:r w:rsidRPr="00681211">
        <w:rPr>
          <w:color w:val="000000" w:themeColor="text1"/>
        </w:rPr>
        <w:t xml:space="preserve">Í umsögn </w:t>
      </w:r>
      <w:r w:rsidR="00AB0BE9" w:rsidRPr="00681211">
        <w:rPr>
          <w:color w:val="000000" w:themeColor="text1"/>
        </w:rPr>
        <w:t>Félag</w:t>
      </w:r>
      <w:r w:rsidRPr="00681211">
        <w:rPr>
          <w:color w:val="000000" w:themeColor="text1"/>
        </w:rPr>
        <w:t xml:space="preserve">s </w:t>
      </w:r>
      <w:r w:rsidR="00AB0BE9" w:rsidRPr="00681211">
        <w:rPr>
          <w:color w:val="000000" w:themeColor="text1"/>
        </w:rPr>
        <w:t>atvin</w:t>
      </w:r>
      <w:r w:rsidRPr="00681211">
        <w:rPr>
          <w:color w:val="000000" w:themeColor="text1"/>
        </w:rPr>
        <w:t>nurekenda</w:t>
      </w:r>
      <w:r w:rsidR="00F21F2E">
        <w:rPr>
          <w:color w:val="000000" w:themeColor="text1"/>
        </w:rPr>
        <w:t>, dags.</w:t>
      </w:r>
      <w:r w:rsidRPr="00681211">
        <w:rPr>
          <w:color w:val="000000" w:themeColor="text1"/>
        </w:rPr>
        <w:t xml:space="preserve"> 30. júlí 2019</w:t>
      </w:r>
      <w:r w:rsidR="00F21F2E">
        <w:rPr>
          <w:color w:val="000000" w:themeColor="text1"/>
        </w:rPr>
        <w:t>,</w:t>
      </w:r>
      <w:r w:rsidRPr="00681211">
        <w:rPr>
          <w:color w:val="000000" w:themeColor="text1"/>
        </w:rPr>
        <w:t xml:space="preserve"> er fyrirhuguðum lagabreytingum fag</w:t>
      </w:r>
      <w:r w:rsidR="00681211">
        <w:rPr>
          <w:color w:val="000000" w:themeColor="text1"/>
        </w:rPr>
        <w:t>n</w:t>
      </w:r>
      <w:r w:rsidRPr="00681211">
        <w:rPr>
          <w:color w:val="000000" w:themeColor="text1"/>
        </w:rPr>
        <w:t>að en tekið fram að mikilvægt sé að tekin verði skýrari afstaða í frumvarpinu til þess hvenær það telst vera „bersýnilega óþarft“ að leita afstöðu þriðja aðila. Þá telur félagið nauð</w:t>
      </w:r>
      <w:r w:rsidR="0014716B">
        <w:rPr>
          <w:color w:val="000000" w:themeColor="text1"/>
        </w:rPr>
        <w:softHyphen/>
      </w:r>
      <w:r w:rsidRPr="00681211">
        <w:rPr>
          <w:color w:val="000000" w:themeColor="text1"/>
        </w:rPr>
        <w:t>syn</w:t>
      </w:r>
      <w:r w:rsidR="0014716B">
        <w:rPr>
          <w:color w:val="000000" w:themeColor="text1"/>
        </w:rPr>
        <w:softHyphen/>
      </w:r>
      <w:r w:rsidRPr="00681211">
        <w:rPr>
          <w:color w:val="000000" w:themeColor="text1"/>
        </w:rPr>
        <w:t xml:space="preserve">legt </w:t>
      </w:r>
      <w:r w:rsidR="00324F46" w:rsidRPr="00681211">
        <w:rPr>
          <w:color w:val="000000" w:themeColor="text1"/>
        </w:rPr>
        <w:t xml:space="preserve">að </w:t>
      </w:r>
      <w:r w:rsidRPr="00681211">
        <w:rPr>
          <w:color w:val="000000" w:themeColor="text1"/>
        </w:rPr>
        <w:t>tryggja að þriðji aðili beri ekki kostnað af meðferð máls fyrir dómstólum í kjöl</w:t>
      </w:r>
      <w:r w:rsidR="0014716B">
        <w:rPr>
          <w:color w:val="000000" w:themeColor="text1"/>
        </w:rPr>
        <w:softHyphen/>
      </w:r>
      <w:r w:rsidRPr="00681211">
        <w:rPr>
          <w:color w:val="000000" w:themeColor="text1"/>
        </w:rPr>
        <w:t xml:space="preserve">far þess að beiðni hans um frestun réttaráhrifa </w:t>
      </w:r>
      <w:r w:rsidR="00D12149">
        <w:rPr>
          <w:color w:val="000000" w:themeColor="text1"/>
        </w:rPr>
        <w:t>hafi</w:t>
      </w:r>
      <w:r w:rsidRPr="00681211">
        <w:rPr>
          <w:color w:val="000000" w:themeColor="text1"/>
        </w:rPr>
        <w:t xml:space="preserve"> verið samþykkt.</w:t>
      </w:r>
      <w:r w:rsidR="00F21F2E">
        <w:rPr>
          <w:color w:val="000000" w:themeColor="text1"/>
        </w:rPr>
        <w:t xml:space="preserve"> Höfð var hliðsjón af umsögn</w:t>
      </w:r>
      <w:r w:rsidR="0014716B">
        <w:rPr>
          <w:color w:val="000000" w:themeColor="text1"/>
        </w:rPr>
        <w:softHyphen/>
      </w:r>
      <w:r w:rsidR="00F21F2E">
        <w:rPr>
          <w:color w:val="000000" w:themeColor="text1"/>
        </w:rPr>
        <w:t>unum við samningu frumvarpsins.</w:t>
      </w:r>
    </w:p>
    <w:p w14:paraId="0E5047C4" w14:textId="1B34DB9A" w:rsidR="000F24B2" w:rsidRPr="00681211" w:rsidRDefault="00324F46" w:rsidP="00F509BF">
      <w:pPr>
        <w:rPr>
          <w:color w:val="000000" w:themeColor="text1"/>
        </w:rPr>
      </w:pPr>
      <w:r w:rsidRPr="00681211">
        <w:rPr>
          <w:color w:val="000000" w:themeColor="text1"/>
        </w:rPr>
        <w:t>Í u</w:t>
      </w:r>
      <w:r w:rsidR="00483148" w:rsidRPr="00681211">
        <w:rPr>
          <w:color w:val="000000" w:themeColor="text1"/>
        </w:rPr>
        <w:t>msögn Samtaka atvinnulífsins</w:t>
      </w:r>
      <w:r w:rsidR="00F21F2E">
        <w:rPr>
          <w:color w:val="000000" w:themeColor="text1"/>
        </w:rPr>
        <w:t xml:space="preserve">, dags. </w:t>
      </w:r>
      <w:r w:rsidR="008367DF" w:rsidRPr="00681211">
        <w:rPr>
          <w:color w:val="000000" w:themeColor="text1"/>
        </w:rPr>
        <w:t xml:space="preserve">11. </w:t>
      </w:r>
      <w:r w:rsidRPr="00681211">
        <w:rPr>
          <w:color w:val="000000" w:themeColor="text1"/>
        </w:rPr>
        <w:t>júlí</w:t>
      </w:r>
      <w:r w:rsidR="008367DF" w:rsidRPr="00681211">
        <w:rPr>
          <w:color w:val="000000" w:themeColor="text1"/>
        </w:rPr>
        <w:t xml:space="preserve"> 2019</w:t>
      </w:r>
      <w:r w:rsidR="00F21F2E">
        <w:rPr>
          <w:color w:val="000000" w:themeColor="text1"/>
        </w:rPr>
        <w:t>,</w:t>
      </w:r>
      <w:r w:rsidR="00483148" w:rsidRPr="00681211">
        <w:rPr>
          <w:color w:val="000000" w:themeColor="text1"/>
        </w:rPr>
        <w:t xml:space="preserve"> eru gerðar </w:t>
      </w:r>
      <w:r w:rsidR="00F21F2E">
        <w:rPr>
          <w:color w:val="000000" w:themeColor="text1"/>
        </w:rPr>
        <w:t>tillögur að frekari breyt</w:t>
      </w:r>
      <w:r w:rsidR="00D66BC2">
        <w:rPr>
          <w:color w:val="000000" w:themeColor="text1"/>
        </w:rPr>
        <w:softHyphen/>
      </w:r>
      <w:r w:rsidR="00F21F2E">
        <w:rPr>
          <w:color w:val="000000" w:themeColor="text1"/>
        </w:rPr>
        <w:t>ing</w:t>
      </w:r>
      <w:r w:rsidR="00D66BC2">
        <w:rPr>
          <w:color w:val="000000" w:themeColor="text1"/>
        </w:rPr>
        <w:softHyphen/>
      </w:r>
      <w:r w:rsidR="00F21F2E">
        <w:rPr>
          <w:color w:val="000000" w:themeColor="text1"/>
        </w:rPr>
        <w:t xml:space="preserve">um á upplýsingalögum. </w:t>
      </w:r>
      <w:r w:rsidR="00F21F2E" w:rsidRPr="0014460F">
        <w:rPr>
          <w:color w:val="000000" w:themeColor="text1"/>
        </w:rPr>
        <w:t>Tillögur</w:t>
      </w:r>
      <w:r w:rsidR="00F21F2E">
        <w:rPr>
          <w:color w:val="000000" w:themeColor="text1"/>
        </w:rPr>
        <w:t xml:space="preserve">nar </w:t>
      </w:r>
      <w:r w:rsidR="00F21F2E" w:rsidRPr="0014460F">
        <w:rPr>
          <w:color w:val="000000" w:themeColor="text1"/>
        </w:rPr>
        <w:t>eru samhljóða tillögum Samtaka atvinnu</w:t>
      </w:r>
      <w:r w:rsidR="00F21F2E">
        <w:rPr>
          <w:color w:val="000000" w:themeColor="text1"/>
        </w:rPr>
        <w:softHyphen/>
      </w:r>
      <w:r w:rsidR="00F21F2E" w:rsidRPr="0014460F">
        <w:rPr>
          <w:color w:val="000000" w:themeColor="text1"/>
        </w:rPr>
        <w:t>lífsins í at</w:t>
      </w:r>
      <w:r w:rsidR="00D66BC2">
        <w:rPr>
          <w:color w:val="000000" w:themeColor="text1"/>
        </w:rPr>
        <w:softHyphen/>
      </w:r>
      <w:r w:rsidR="00F21F2E" w:rsidRPr="0014460F">
        <w:rPr>
          <w:color w:val="000000" w:themeColor="text1"/>
        </w:rPr>
        <w:t>huga</w:t>
      </w:r>
      <w:r w:rsidR="00D66BC2">
        <w:rPr>
          <w:color w:val="000000" w:themeColor="text1"/>
        </w:rPr>
        <w:softHyphen/>
      </w:r>
      <w:r w:rsidR="00F21F2E" w:rsidRPr="0014460F">
        <w:rPr>
          <w:color w:val="000000" w:themeColor="text1"/>
        </w:rPr>
        <w:t>semdum samtakanna við frumvarp til laga um breyting</w:t>
      </w:r>
      <w:r w:rsidR="00F21F2E">
        <w:rPr>
          <w:color w:val="000000" w:themeColor="text1"/>
        </w:rPr>
        <w:t>u</w:t>
      </w:r>
      <w:r w:rsidR="00F21F2E" w:rsidRPr="0014460F">
        <w:rPr>
          <w:color w:val="000000" w:themeColor="text1"/>
        </w:rPr>
        <w:t xml:space="preserve"> á upplýsinga</w:t>
      </w:r>
      <w:r w:rsidR="00F21F2E">
        <w:rPr>
          <w:color w:val="000000" w:themeColor="text1"/>
        </w:rPr>
        <w:softHyphen/>
      </w:r>
      <w:r w:rsidR="00F21F2E" w:rsidRPr="0014460F">
        <w:rPr>
          <w:color w:val="000000" w:themeColor="text1"/>
        </w:rPr>
        <w:t>lögum sem var af</w:t>
      </w:r>
      <w:r w:rsidR="00D66BC2">
        <w:rPr>
          <w:color w:val="000000" w:themeColor="text1"/>
        </w:rPr>
        <w:softHyphen/>
      </w:r>
      <w:r w:rsidR="00F21F2E" w:rsidRPr="0014460F">
        <w:rPr>
          <w:color w:val="000000" w:themeColor="text1"/>
        </w:rPr>
        <w:t>greitt á 149. löggjafarþingi 2018</w:t>
      </w:r>
      <w:r w:rsidR="00F21F2E">
        <w:rPr>
          <w:color w:val="000000" w:themeColor="text1"/>
        </w:rPr>
        <w:t>–</w:t>
      </w:r>
      <w:r w:rsidR="00F21F2E" w:rsidRPr="0014460F">
        <w:rPr>
          <w:color w:val="000000" w:themeColor="text1"/>
        </w:rPr>
        <w:t xml:space="preserve">2019, sbr. lög nr. 72/2019, og nefndar voru í 1. kafla. Samtök </w:t>
      </w:r>
      <w:r w:rsidR="00F21F2E" w:rsidRPr="0014460F">
        <w:rPr>
          <w:color w:val="000000" w:themeColor="text1"/>
        </w:rPr>
        <w:lastRenderedPageBreak/>
        <w:t>at</w:t>
      </w:r>
      <w:r w:rsidR="00D66BC2">
        <w:rPr>
          <w:color w:val="000000" w:themeColor="text1"/>
        </w:rPr>
        <w:softHyphen/>
      </w:r>
      <w:r w:rsidR="00F21F2E" w:rsidRPr="0014460F">
        <w:rPr>
          <w:color w:val="000000" w:themeColor="text1"/>
        </w:rPr>
        <w:t>vinnulífsins telja í fyrsta lagi að rétt sé að gera skylt að tilgreina tilgang upp</w:t>
      </w:r>
      <w:r w:rsidR="00F21F2E">
        <w:rPr>
          <w:color w:val="000000" w:themeColor="text1"/>
        </w:rPr>
        <w:softHyphen/>
      </w:r>
      <w:r w:rsidR="00F21F2E" w:rsidRPr="0014460F">
        <w:rPr>
          <w:color w:val="000000" w:themeColor="text1"/>
        </w:rPr>
        <w:t>lýs</w:t>
      </w:r>
      <w:r w:rsidR="00F21F2E">
        <w:rPr>
          <w:color w:val="000000" w:themeColor="text1"/>
        </w:rPr>
        <w:softHyphen/>
      </w:r>
      <w:r w:rsidR="00F21F2E" w:rsidRPr="0014460F">
        <w:rPr>
          <w:color w:val="000000" w:themeColor="text1"/>
        </w:rPr>
        <w:t>ingabeiðni til að unnt sé að meta hvort upplýsingarnar verði notaðar með ólögmætum hætti. Í öðru lagi leggja samtökin til að frestur 2. málsl. 2. mgr. 17. gr. upplýsingalaga verði lengdur úr sjö dögum í 14. Loks telja samtökin að víkka eigi kæruheimild til úrskurðarnefndar um upp</w:t>
      </w:r>
      <w:r w:rsidR="00F21F2E">
        <w:rPr>
          <w:color w:val="000000" w:themeColor="text1"/>
        </w:rPr>
        <w:softHyphen/>
      </w:r>
      <w:r w:rsidR="00F21F2E" w:rsidRPr="0014460F">
        <w:rPr>
          <w:color w:val="000000" w:themeColor="text1"/>
        </w:rPr>
        <w:t>lýs</w:t>
      </w:r>
      <w:r w:rsidR="00A00053">
        <w:rPr>
          <w:color w:val="000000" w:themeColor="text1"/>
        </w:rPr>
        <w:softHyphen/>
      </w:r>
      <w:r w:rsidR="00F21F2E" w:rsidRPr="0014460F">
        <w:rPr>
          <w:color w:val="000000" w:themeColor="text1"/>
        </w:rPr>
        <w:t>inga</w:t>
      </w:r>
      <w:r w:rsidR="00A00053">
        <w:rPr>
          <w:color w:val="000000" w:themeColor="text1"/>
        </w:rPr>
        <w:softHyphen/>
      </w:r>
      <w:r w:rsidR="00F21F2E" w:rsidRPr="0014460F">
        <w:rPr>
          <w:color w:val="000000" w:themeColor="text1"/>
        </w:rPr>
        <w:t>mál út þannig að einkaaðili sem upplýsingar varða geti einnig kært niðurstöðu um af</w:t>
      </w:r>
      <w:r w:rsidR="00F21F2E">
        <w:rPr>
          <w:color w:val="000000" w:themeColor="text1"/>
        </w:rPr>
        <w:softHyphen/>
      </w:r>
      <w:r w:rsidR="00F21F2E" w:rsidRPr="0014460F">
        <w:rPr>
          <w:color w:val="000000" w:themeColor="text1"/>
        </w:rPr>
        <w:t>hend</w:t>
      </w:r>
      <w:r w:rsidR="00A00053">
        <w:rPr>
          <w:color w:val="000000" w:themeColor="text1"/>
        </w:rPr>
        <w:softHyphen/>
      </w:r>
      <w:r w:rsidR="00F21F2E" w:rsidRPr="0014460F">
        <w:rPr>
          <w:color w:val="000000" w:themeColor="text1"/>
        </w:rPr>
        <w:t>ingu gagna sem hann varða til nefndarinna</w:t>
      </w:r>
      <w:r w:rsidR="00F21F2E">
        <w:rPr>
          <w:color w:val="000000" w:themeColor="text1"/>
        </w:rPr>
        <w:t>r.</w:t>
      </w:r>
      <w:r w:rsidR="00483148" w:rsidRPr="00681211">
        <w:rPr>
          <w:color w:val="000000" w:themeColor="text1"/>
        </w:rPr>
        <w:t xml:space="preserve"> </w:t>
      </w:r>
    </w:p>
    <w:p w14:paraId="70A4EAFE" w14:textId="5ADE4142" w:rsidR="00F509BF" w:rsidRPr="0014460F" w:rsidRDefault="005302A4" w:rsidP="00324F46">
      <w:pPr>
        <w:rPr>
          <w:color w:val="000000" w:themeColor="text1"/>
        </w:rPr>
      </w:pPr>
      <w:r w:rsidRPr="0014460F">
        <w:rPr>
          <w:color w:val="000000" w:themeColor="text1"/>
        </w:rPr>
        <w:t>Drög að frumvarpinu voru birt í samráðsgátt stjórnvalda 21. febrúar 2020 og var frestur til athuga</w:t>
      </w:r>
      <w:r w:rsidR="00EF6D73">
        <w:rPr>
          <w:color w:val="000000" w:themeColor="text1"/>
        </w:rPr>
        <w:softHyphen/>
      </w:r>
      <w:r w:rsidRPr="0014460F">
        <w:rPr>
          <w:color w:val="000000" w:themeColor="text1"/>
        </w:rPr>
        <w:t>semda veittur til 5. mars sama ár, sbr. mál nr. 46/2020</w:t>
      </w:r>
      <w:r w:rsidR="00F509BF" w:rsidRPr="0014460F">
        <w:rPr>
          <w:color w:val="000000" w:themeColor="text1"/>
        </w:rPr>
        <w:t>. Umsagnir bárust frá Fram</w:t>
      </w:r>
      <w:r w:rsidR="00093D05">
        <w:rPr>
          <w:color w:val="000000" w:themeColor="text1"/>
        </w:rPr>
        <w:softHyphen/>
      </w:r>
      <w:r w:rsidR="00F509BF" w:rsidRPr="0014460F">
        <w:rPr>
          <w:color w:val="000000" w:themeColor="text1"/>
        </w:rPr>
        <w:t>kvæmda</w:t>
      </w:r>
      <w:r w:rsidR="00093D05">
        <w:rPr>
          <w:color w:val="000000" w:themeColor="text1"/>
        </w:rPr>
        <w:softHyphen/>
      </w:r>
      <w:r w:rsidR="00F509BF" w:rsidRPr="0014460F">
        <w:rPr>
          <w:color w:val="000000" w:themeColor="text1"/>
        </w:rPr>
        <w:t>sýslu ríkisins</w:t>
      </w:r>
      <w:r w:rsidR="00EF6D73">
        <w:rPr>
          <w:color w:val="000000" w:themeColor="text1"/>
        </w:rPr>
        <w:t xml:space="preserve">, </w:t>
      </w:r>
      <w:r w:rsidR="00F509BF" w:rsidRPr="0014460F">
        <w:rPr>
          <w:color w:val="000000" w:themeColor="text1"/>
        </w:rPr>
        <w:t>Samtökum atvinnulífsins,</w:t>
      </w:r>
      <w:r w:rsidR="00F21F2E">
        <w:rPr>
          <w:color w:val="000000" w:themeColor="text1"/>
        </w:rPr>
        <w:t xml:space="preserve"> Isavia ohf. og úrskurðarnefnd um upp</w:t>
      </w:r>
      <w:r w:rsidR="00EF6D73">
        <w:rPr>
          <w:color w:val="000000" w:themeColor="text1"/>
        </w:rPr>
        <w:softHyphen/>
      </w:r>
      <w:r w:rsidR="00F21F2E">
        <w:rPr>
          <w:color w:val="000000" w:themeColor="text1"/>
        </w:rPr>
        <w:t>lýs</w:t>
      </w:r>
      <w:r w:rsidR="00EF6D73">
        <w:rPr>
          <w:color w:val="000000" w:themeColor="text1"/>
        </w:rPr>
        <w:softHyphen/>
      </w:r>
      <w:r w:rsidR="00F21F2E">
        <w:rPr>
          <w:color w:val="000000" w:themeColor="text1"/>
        </w:rPr>
        <w:t>inga</w:t>
      </w:r>
      <w:r w:rsidR="00EF6D73">
        <w:rPr>
          <w:color w:val="000000" w:themeColor="text1"/>
        </w:rPr>
        <w:softHyphen/>
      </w:r>
      <w:r w:rsidR="00F21F2E">
        <w:rPr>
          <w:color w:val="000000" w:themeColor="text1"/>
        </w:rPr>
        <w:t>mál</w:t>
      </w:r>
      <w:r w:rsidR="00662FDF">
        <w:rPr>
          <w:color w:val="000000" w:themeColor="text1"/>
        </w:rPr>
        <w:t>.</w:t>
      </w:r>
    </w:p>
    <w:p w14:paraId="01D80598" w14:textId="45F66CAF" w:rsidR="00F509BF" w:rsidRPr="0014460F" w:rsidRDefault="00F509BF" w:rsidP="00324F46">
      <w:pPr>
        <w:rPr>
          <w:color w:val="000000" w:themeColor="text1"/>
        </w:rPr>
      </w:pPr>
      <w:r w:rsidRPr="0014460F">
        <w:rPr>
          <w:color w:val="000000" w:themeColor="text1"/>
        </w:rPr>
        <w:t>Í umsögn Framkvæmdasýslu ríkisins</w:t>
      </w:r>
      <w:r w:rsidR="00F21F2E">
        <w:rPr>
          <w:color w:val="000000" w:themeColor="text1"/>
        </w:rPr>
        <w:t>, dags.</w:t>
      </w:r>
      <w:r w:rsidR="00D909B6">
        <w:rPr>
          <w:color w:val="000000" w:themeColor="text1"/>
        </w:rPr>
        <w:t xml:space="preserve"> </w:t>
      </w:r>
      <w:r w:rsidRPr="0014460F">
        <w:rPr>
          <w:color w:val="000000" w:themeColor="text1"/>
        </w:rPr>
        <w:t>27. febrúar 2020</w:t>
      </w:r>
      <w:r w:rsidR="00F21F2E">
        <w:rPr>
          <w:color w:val="000000" w:themeColor="text1"/>
        </w:rPr>
        <w:t>,</w:t>
      </w:r>
      <w:r w:rsidRPr="0014460F">
        <w:rPr>
          <w:color w:val="000000" w:themeColor="text1"/>
        </w:rPr>
        <w:t xml:space="preserve"> kemur fram að stofnunin telji 5.</w:t>
      </w:r>
      <w:r w:rsidR="00D909B6">
        <w:rPr>
          <w:color w:val="000000" w:themeColor="text1"/>
        </w:rPr>
        <w:t> </w:t>
      </w:r>
      <w:r w:rsidRPr="0014460F">
        <w:rPr>
          <w:color w:val="000000" w:themeColor="text1"/>
        </w:rPr>
        <w:t>gr. frumvarpsins fela í sér jákvæða breytingu á lögum um skipan opinberra framkvæmda. Eðli</w:t>
      </w:r>
      <w:r w:rsidR="00EF6D73">
        <w:rPr>
          <w:color w:val="000000" w:themeColor="text1"/>
        </w:rPr>
        <w:softHyphen/>
      </w:r>
      <w:r w:rsidRPr="0014460F">
        <w:rPr>
          <w:color w:val="000000" w:themeColor="text1"/>
        </w:rPr>
        <w:t>legt sé að gögn sem verða til við undirbúning opinberra framkvæmda telj</w:t>
      </w:r>
      <w:r w:rsidR="00D909B6">
        <w:rPr>
          <w:color w:val="000000" w:themeColor="text1"/>
        </w:rPr>
        <w:t>i</w:t>
      </w:r>
      <w:r w:rsidRPr="0014460F">
        <w:rPr>
          <w:color w:val="000000" w:themeColor="text1"/>
        </w:rPr>
        <w:t xml:space="preserve">st </w:t>
      </w:r>
      <w:r w:rsidR="00D909B6">
        <w:rPr>
          <w:color w:val="000000" w:themeColor="text1"/>
        </w:rPr>
        <w:t xml:space="preserve">áfram </w:t>
      </w:r>
      <w:r w:rsidRPr="0014460F">
        <w:rPr>
          <w:color w:val="000000" w:themeColor="text1"/>
        </w:rPr>
        <w:t>vinnu</w:t>
      </w:r>
      <w:r w:rsidR="00D909B6">
        <w:rPr>
          <w:color w:val="000000" w:themeColor="text1"/>
        </w:rPr>
        <w:softHyphen/>
      </w:r>
      <w:r w:rsidRPr="0014460F">
        <w:rPr>
          <w:color w:val="000000" w:themeColor="text1"/>
        </w:rPr>
        <w:t>gögn í skilningi upplýsingalaga þó að þau berist á milli stofnunarinnar og opinberra aðila.</w:t>
      </w:r>
    </w:p>
    <w:p w14:paraId="575B3A4F" w14:textId="3E57EE92" w:rsidR="00F509BF" w:rsidRPr="0014460F" w:rsidRDefault="00F509BF" w:rsidP="00324F46">
      <w:pPr>
        <w:rPr>
          <w:color w:val="000000" w:themeColor="text1"/>
        </w:rPr>
      </w:pPr>
      <w:r w:rsidRPr="0014460F">
        <w:rPr>
          <w:color w:val="000000" w:themeColor="text1"/>
        </w:rPr>
        <w:t>Samtök atvinnulífsins fagna fyrirhuguðum breytingum í umsögn</w:t>
      </w:r>
      <w:r w:rsidR="00D909B6">
        <w:rPr>
          <w:color w:val="000000" w:themeColor="text1"/>
        </w:rPr>
        <w:t xml:space="preserve"> sinni frá </w:t>
      </w:r>
      <w:r w:rsidRPr="0014460F">
        <w:rPr>
          <w:color w:val="000000" w:themeColor="text1"/>
        </w:rPr>
        <w:t>5. mars 2020. Nauð</w:t>
      </w:r>
      <w:r w:rsidR="00D909B6">
        <w:rPr>
          <w:color w:val="000000" w:themeColor="text1"/>
        </w:rPr>
        <w:softHyphen/>
      </w:r>
      <w:r w:rsidRPr="0014460F">
        <w:rPr>
          <w:color w:val="000000" w:themeColor="text1"/>
        </w:rPr>
        <w:t xml:space="preserve">synlegt sé að bæta réttarstöðu einkaaðila </w:t>
      </w:r>
      <w:r w:rsidR="00473D6E">
        <w:rPr>
          <w:color w:val="000000" w:themeColor="text1"/>
        </w:rPr>
        <w:t>við</w:t>
      </w:r>
      <w:r w:rsidRPr="0014460F">
        <w:rPr>
          <w:color w:val="000000" w:themeColor="text1"/>
        </w:rPr>
        <w:t xml:space="preserve"> málsmeðferð upplýsingabeiðna. Með fyrir</w:t>
      </w:r>
      <w:r w:rsidR="00D909B6">
        <w:rPr>
          <w:color w:val="000000" w:themeColor="text1"/>
        </w:rPr>
        <w:softHyphen/>
      </w:r>
      <w:r w:rsidRPr="0014460F">
        <w:rPr>
          <w:color w:val="000000" w:themeColor="text1"/>
        </w:rPr>
        <w:t>liggjandi frumvarpi sé það gert að einhverju leyti en samtökin legg</w:t>
      </w:r>
      <w:r w:rsidR="00F21F2E">
        <w:rPr>
          <w:color w:val="000000" w:themeColor="text1"/>
        </w:rPr>
        <w:t>ja</w:t>
      </w:r>
      <w:r w:rsidRPr="0014460F">
        <w:rPr>
          <w:color w:val="000000" w:themeColor="text1"/>
        </w:rPr>
        <w:t xml:space="preserve"> til að ráðist verði í frekari breyt</w:t>
      </w:r>
      <w:r w:rsidR="00D909B6">
        <w:rPr>
          <w:color w:val="000000" w:themeColor="text1"/>
        </w:rPr>
        <w:softHyphen/>
      </w:r>
      <w:r w:rsidRPr="0014460F">
        <w:rPr>
          <w:color w:val="000000" w:themeColor="text1"/>
        </w:rPr>
        <w:t>ingar á lögunum</w:t>
      </w:r>
      <w:r w:rsidR="0050509D">
        <w:rPr>
          <w:color w:val="000000" w:themeColor="text1"/>
        </w:rPr>
        <w:t xml:space="preserve"> í </w:t>
      </w:r>
      <w:r w:rsidR="00F21F2E">
        <w:rPr>
          <w:color w:val="000000" w:themeColor="text1"/>
        </w:rPr>
        <w:t>samræmi við umsögn</w:t>
      </w:r>
      <w:r w:rsidRPr="0014460F">
        <w:rPr>
          <w:color w:val="000000" w:themeColor="text1"/>
        </w:rPr>
        <w:t xml:space="preserve"> samtakanna</w:t>
      </w:r>
      <w:r w:rsidR="00F21F2E">
        <w:rPr>
          <w:color w:val="000000" w:themeColor="text1"/>
        </w:rPr>
        <w:t xml:space="preserve">, dags. 11. júlí </w:t>
      </w:r>
      <w:r w:rsidRPr="0014460F">
        <w:rPr>
          <w:color w:val="000000" w:themeColor="text1"/>
        </w:rPr>
        <w:t>2019</w:t>
      </w:r>
      <w:r w:rsidR="0050509D">
        <w:rPr>
          <w:color w:val="000000" w:themeColor="text1"/>
        </w:rPr>
        <w:t>.</w:t>
      </w:r>
    </w:p>
    <w:p w14:paraId="42A277D8" w14:textId="7B2430D9" w:rsidR="00F21F2E" w:rsidRDefault="00F21F2E" w:rsidP="00F21F2E">
      <w:pPr>
        <w:rPr>
          <w:color w:val="000000" w:themeColor="text1"/>
        </w:rPr>
      </w:pPr>
      <w:r>
        <w:rPr>
          <w:color w:val="000000" w:themeColor="text1"/>
        </w:rPr>
        <w:t>Í umsögn Isavia ohf., dags. 5. mars 2020, kemur fram að félagið telji fyrirhugaðar breyt</w:t>
      </w:r>
      <w:r w:rsidR="0014716B">
        <w:rPr>
          <w:color w:val="000000" w:themeColor="text1"/>
        </w:rPr>
        <w:softHyphen/>
      </w:r>
      <w:r>
        <w:rPr>
          <w:color w:val="000000" w:themeColor="text1"/>
        </w:rPr>
        <w:t>ingar jákvætt skref fyrir réttindi þriðja aðila í upplýsingamálum og að þær styrki meðferð upp</w:t>
      </w:r>
      <w:r w:rsidR="0014716B">
        <w:rPr>
          <w:color w:val="000000" w:themeColor="text1"/>
        </w:rPr>
        <w:softHyphen/>
      </w:r>
      <w:r>
        <w:rPr>
          <w:color w:val="000000" w:themeColor="text1"/>
        </w:rPr>
        <w:t>lýsingamála. Félagið telur þó að skylda til að afla álits þriðja aðila eigi ekki einungis að koma til ef upplýsingaskyldur aðili hefur í hyggju að byggja ákvörðun um synjun á 9. eða 3.</w:t>
      </w:r>
      <w:r w:rsidR="0019568C">
        <w:rPr>
          <w:color w:val="000000" w:themeColor="text1"/>
        </w:rPr>
        <w:t> </w:t>
      </w:r>
      <w:r>
        <w:rPr>
          <w:color w:val="000000" w:themeColor="text1"/>
        </w:rPr>
        <w:t>mgr. 14. gr. upplýsingalaga, heldur gæti þriðji aðili varpað ljósi á það hvort sanngjarnt sé og eðlilegt að upplýsingar fari leynt á fyrri stigum.</w:t>
      </w:r>
    </w:p>
    <w:p w14:paraId="3F7EE7CA" w14:textId="55D966E7" w:rsidR="00015B48" w:rsidRDefault="00805190" w:rsidP="00F21F2E">
      <w:pPr>
        <w:rPr>
          <w:color w:val="000000" w:themeColor="text1"/>
        </w:rPr>
      </w:pPr>
      <w:r>
        <w:rPr>
          <w:color w:val="000000" w:themeColor="text1"/>
        </w:rPr>
        <w:t>Í umsögn úrskurðarnefndar um upplýsingamál, dags. 5. mars 2020, er í upphafi tekið fram að nefndin telji fyrirhugaðar breytingar til þess fallnar að hafa áhrif á meðferð kærumála hjá nefnd</w:t>
      </w:r>
      <w:r w:rsidR="00EF6D73">
        <w:rPr>
          <w:color w:val="000000" w:themeColor="text1"/>
        </w:rPr>
        <w:softHyphen/>
      </w:r>
      <w:r>
        <w:rPr>
          <w:color w:val="000000" w:themeColor="text1"/>
        </w:rPr>
        <w:t>inni. Hvað varð</w:t>
      </w:r>
      <w:r w:rsidR="0019568C">
        <w:rPr>
          <w:color w:val="000000" w:themeColor="text1"/>
        </w:rPr>
        <w:t>i</w:t>
      </w:r>
      <w:r>
        <w:rPr>
          <w:color w:val="000000" w:themeColor="text1"/>
        </w:rPr>
        <w:t xml:space="preserve"> fyrirhugaðar breytingar á orðalagi 2. mgr. 17. gr. upplýsingalaga </w:t>
      </w:r>
      <w:r w:rsidR="0019568C">
        <w:rPr>
          <w:color w:val="000000" w:themeColor="text1"/>
        </w:rPr>
        <w:t>sé</w:t>
      </w:r>
      <w:r>
        <w:rPr>
          <w:color w:val="000000" w:themeColor="text1"/>
        </w:rPr>
        <w:t xml:space="preserve"> úr</w:t>
      </w:r>
      <w:r w:rsidR="00EF6D73">
        <w:rPr>
          <w:color w:val="000000" w:themeColor="text1"/>
        </w:rPr>
        <w:softHyphen/>
      </w:r>
      <w:r>
        <w:rPr>
          <w:color w:val="000000" w:themeColor="text1"/>
        </w:rPr>
        <w:t>skurðarnefndin uggandi yfir því að tafir verði á meðferð gagnabeiðna ef litið verð</w:t>
      </w:r>
      <w:r w:rsidR="0019568C">
        <w:rPr>
          <w:color w:val="000000" w:themeColor="text1"/>
        </w:rPr>
        <w:t>i</w:t>
      </w:r>
      <w:r>
        <w:rPr>
          <w:color w:val="000000" w:themeColor="text1"/>
        </w:rPr>
        <w:t xml:space="preserve"> svo á að leita skuli í ríkari mæli til þriðju aðila um umsagnir en nefndin hefur þegar talið nauðsynlegt á grundvelli 10. gr. stjórnsýslulaga. Rakin eru dæmi um tilvik þar sem slík skylda myndi leiða til verulegra tafa á meðferð gagnabeiðna. Að mati nefndarinnar </w:t>
      </w:r>
      <w:r w:rsidR="0019568C">
        <w:rPr>
          <w:color w:val="000000" w:themeColor="text1"/>
        </w:rPr>
        <w:t>sé</w:t>
      </w:r>
      <w:r>
        <w:rPr>
          <w:color w:val="000000" w:themeColor="text1"/>
        </w:rPr>
        <w:t xml:space="preserve"> skylda til öflunar afstöðu þriðja aðila atviksbundin og leiði af eðli máls hverju sinni. Þá þyrfti að taka fram í lagaákvæði eða í það minnsta í athugasemdum að óþarfi sé að afla afstöðu þriðja aðila ef upplýsingar fall</w:t>
      </w:r>
      <w:r w:rsidR="0019568C">
        <w:rPr>
          <w:color w:val="000000" w:themeColor="text1"/>
        </w:rPr>
        <w:t>i</w:t>
      </w:r>
      <w:r>
        <w:rPr>
          <w:color w:val="000000" w:themeColor="text1"/>
        </w:rPr>
        <w:t xml:space="preserve"> ber</w:t>
      </w:r>
      <w:r w:rsidR="00A00053">
        <w:rPr>
          <w:color w:val="000000" w:themeColor="text1"/>
        </w:rPr>
        <w:softHyphen/>
      </w:r>
      <w:r>
        <w:rPr>
          <w:color w:val="000000" w:themeColor="text1"/>
        </w:rPr>
        <w:t>sýnilega undir ákvæði laga um persónuvernd og vinnslu persónuupplýsinga</w:t>
      </w:r>
      <w:r w:rsidR="0019568C">
        <w:rPr>
          <w:color w:val="000000" w:themeColor="text1"/>
        </w:rPr>
        <w:t>,</w:t>
      </w:r>
      <w:r>
        <w:rPr>
          <w:color w:val="000000" w:themeColor="text1"/>
        </w:rPr>
        <w:t xml:space="preserve"> nr. 90/2018. Enn fremur væri rétt að taka fram að augljóslega </w:t>
      </w:r>
      <w:r w:rsidR="0019568C">
        <w:rPr>
          <w:color w:val="000000" w:themeColor="text1"/>
        </w:rPr>
        <w:t>væri</w:t>
      </w:r>
      <w:r>
        <w:rPr>
          <w:color w:val="000000" w:themeColor="text1"/>
        </w:rPr>
        <w:t xml:space="preserve"> óþarft að afla afstöðu þriðja aðila </w:t>
      </w:r>
      <w:r w:rsidR="0019568C">
        <w:rPr>
          <w:color w:val="000000" w:themeColor="text1"/>
        </w:rPr>
        <w:t>hefðu</w:t>
      </w:r>
      <w:r>
        <w:rPr>
          <w:color w:val="000000" w:themeColor="text1"/>
        </w:rPr>
        <w:t xml:space="preserve"> dóm</w:t>
      </w:r>
      <w:r w:rsidR="00EF6D73">
        <w:rPr>
          <w:color w:val="000000" w:themeColor="text1"/>
        </w:rPr>
        <w:softHyphen/>
      </w:r>
      <w:r>
        <w:rPr>
          <w:color w:val="000000" w:themeColor="text1"/>
        </w:rPr>
        <w:t xml:space="preserve">stólar leyst úr sambærilegu ágreiningsefni eða ef fyrir </w:t>
      </w:r>
      <w:r w:rsidR="0019568C">
        <w:rPr>
          <w:color w:val="000000" w:themeColor="text1"/>
        </w:rPr>
        <w:t>lægi</w:t>
      </w:r>
      <w:r>
        <w:rPr>
          <w:color w:val="000000" w:themeColor="text1"/>
        </w:rPr>
        <w:t xml:space="preserve"> ítrekuð úrskurðarfram</w:t>
      </w:r>
      <w:r w:rsidR="0019568C">
        <w:rPr>
          <w:color w:val="000000" w:themeColor="text1"/>
        </w:rPr>
        <w:softHyphen/>
      </w:r>
      <w:r>
        <w:rPr>
          <w:color w:val="000000" w:themeColor="text1"/>
        </w:rPr>
        <w:t xml:space="preserve">kvæmd. Þá sé óþarft að afla afstöðu þriðja aðila ef ljóst </w:t>
      </w:r>
      <w:r w:rsidR="0019568C">
        <w:rPr>
          <w:color w:val="000000" w:themeColor="text1"/>
        </w:rPr>
        <w:t>sé</w:t>
      </w:r>
      <w:r>
        <w:rPr>
          <w:color w:val="000000" w:themeColor="text1"/>
        </w:rPr>
        <w:t xml:space="preserve"> að réttur þriðja aðila til aðgangs að upplýs</w:t>
      </w:r>
      <w:r w:rsidR="0019568C">
        <w:rPr>
          <w:color w:val="000000" w:themeColor="text1"/>
        </w:rPr>
        <w:softHyphen/>
      </w:r>
      <w:r>
        <w:rPr>
          <w:color w:val="000000" w:themeColor="text1"/>
        </w:rPr>
        <w:t xml:space="preserve">ingum í umbeðnum gögnum á grundvelli 3. mgr. 14. gr. upplýsingalaga </w:t>
      </w:r>
      <w:r w:rsidR="0019568C">
        <w:rPr>
          <w:color w:val="000000" w:themeColor="text1"/>
        </w:rPr>
        <w:t>sé</w:t>
      </w:r>
      <w:r>
        <w:rPr>
          <w:color w:val="000000" w:themeColor="text1"/>
        </w:rPr>
        <w:t xml:space="preserve"> mun ríkari en hags</w:t>
      </w:r>
      <w:r w:rsidR="0019568C">
        <w:rPr>
          <w:color w:val="000000" w:themeColor="text1"/>
        </w:rPr>
        <w:softHyphen/>
      </w:r>
      <w:r>
        <w:rPr>
          <w:color w:val="000000" w:themeColor="text1"/>
        </w:rPr>
        <w:t xml:space="preserve">munir þriðja aðila af því að upplýsingar um einkahagsmuni hans fari leynt. Enn fremur væri rétt að taka fram að þriðji aðili </w:t>
      </w:r>
      <w:r w:rsidR="0019568C">
        <w:rPr>
          <w:color w:val="000000" w:themeColor="text1"/>
        </w:rPr>
        <w:t>mætti</w:t>
      </w:r>
      <w:r>
        <w:rPr>
          <w:color w:val="000000" w:themeColor="text1"/>
        </w:rPr>
        <w:t xml:space="preserve"> til að mynda vænta þess að upplýsingar um hann </w:t>
      </w:r>
      <w:r w:rsidR="0019568C">
        <w:rPr>
          <w:color w:val="000000" w:themeColor="text1"/>
        </w:rPr>
        <w:t>yrðu</w:t>
      </w:r>
      <w:r>
        <w:rPr>
          <w:color w:val="000000" w:themeColor="text1"/>
        </w:rPr>
        <w:t xml:space="preserve"> gerðar opinberar þegar upplýsingar varð</w:t>
      </w:r>
      <w:r w:rsidR="00D66BC2">
        <w:rPr>
          <w:color w:val="000000" w:themeColor="text1"/>
        </w:rPr>
        <w:t>a</w:t>
      </w:r>
      <w:r>
        <w:rPr>
          <w:color w:val="000000" w:themeColor="text1"/>
        </w:rPr>
        <w:t xml:space="preserve"> greiðslur aðila sem falla undir upplýsingalög til þriðja aðila vegna kaupa á þjónustu eða vörum.</w:t>
      </w:r>
      <w:r w:rsidR="00C906D5">
        <w:rPr>
          <w:color w:val="000000" w:themeColor="text1"/>
        </w:rPr>
        <w:t xml:space="preserve"> Varðandi fyrirhugaðar breytingar </w:t>
      </w:r>
      <w:r w:rsidR="00C83593">
        <w:rPr>
          <w:color w:val="000000" w:themeColor="text1"/>
        </w:rPr>
        <w:t>á 1. mgr. 23. gr. telur nefndin þær geta haft áhrif á málsmeðferðartíma hennar. Tryggja verði að starfs</w:t>
      </w:r>
      <w:r w:rsidR="0019568C">
        <w:rPr>
          <w:color w:val="000000" w:themeColor="text1"/>
        </w:rPr>
        <w:softHyphen/>
      </w:r>
      <w:r w:rsidR="00C83593">
        <w:rPr>
          <w:color w:val="000000" w:themeColor="text1"/>
        </w:rPr>
        <w:t>að</w:t>
      </w:r>
      <w:r w:rsidR="00EF6D73">
        <w:rPr>
          <w:color w:val="000000" w:themeColor="text1"/>
        </w:rPr>
        <w:softHyphen/>
      </w:r>
      <w:r w:rsidR="00C83593">
        <w:rPr>
          <w:color w:val="000000" w:themeColor="text1"/>
        </w:rPr>
        <w:t xml:space="preserve">staða nefndarinnar endurspegli auknar kröfur </w:t>
      </w:r>
      <w:r w:rsidR="0019568C">
        <w:rPr>
          <w:color w:val="000000" w:themeColor="text1"/>
        </w:rPr>
        <w:t>til hennar</w:t>
      </w:r>
      <w:r w:rsidR="00C83593">
        <w:rPr>
          <w:color w:val="000000" w:themeColor="text1"/>
        </w:rPr>
        <w:t>. Nærtækara sé að kærði í kæru</w:t>
      </w:r>
      <w:r w:rsidR="0019568C">
        <w:rPr>
          <w:color w:val="000000" w:themeColor="text1"/>
        </w:rPr>
        <w:softHyphen/>
      </w:r>
      <w:r w:rsidR="00C83593">
        <w:rPr>
          <w:color w:val="000000" w:themeColor="text1"/>
        </w:rPr>
        <w:t>mál</w:t>
      </w:r>
      <w:r w:rsidR="00EF6D73">
        <w:rPr>
          <w:color w:val="000000" w:themeColor="text1"/>
        </w:rPr>
        <w:softHyphen/>
      </w:r>
      <w:r w:rsidR="00C83593">
        <w:rPr>
          <w:color w:val="000000" w:themeColor="text1"/>
        </w:rPr>
        <w:t>um birti úrskurð fyrir þriðja aðila, enda megi búast við því að kærði hafi betri upplýsingar um þá þriðju aðila sem upplýsingar varða. Hvað varð</w:t>
      </w:r>
      <w:r w:rsidR="00EC3865">
        <w:rPr>
          <w:color w:val="000000" w:themeColor="text1"/>
        </w:rPr>
        <w:t>i</w:t>
      </w:r>
      <w:r w:rsidR="00C83593">
        <w:rPr>
          <w:color w:val="000000" w:themeColor="text1"/>
        </w:rPr>
        <w:t xml:space="preserve"> fyrirhugaðar breytingar á heimild til frest</w:t>
      </w:r>
      <w:r w:rsidR="00EF6D73">
        <w:rPr>
          <w:color w:val="000000" w:themeColor="text1"/>
        </w:rPr>
        <w:softHyphen/>
      </w:r>
      <w:r w:rsidR="00C83593">
        <w:rPr>
          <w:color w:val="000000" w:themeColor="text1"/>
        </w:rPr>
        <w:t xml:space="preserve">unar réttaráhrifa telur úrskurðarnefnd um upplýsingamál að líkur séu á því að slíkum kröfum </w:t>
      </w:r>
      <w:r w:rsidR="00C83593">
        <w:rPr>
          <w:color w:val="000000" w:themeColor="text1"/>
        </w:rPr>
        <w:lastRenderedPageBreak/>
        <w:t>muni fjölga. Verði sú raunin sé mikilvægt að tryggja að fjölgun slíkra mála komi ekki niður á máls</w:t>
      </w:r>
      <w:r w:rsidR="00EF6D73">
        <w:rPr>
          <w:color w:val="000000" w:themeColor="text1"/>
        </w:rPr>
        <w:softHyphen/>
      </w:r>
      <w:r w:rsidR="00C83593">
        <w:rPr>
          <w:color w:val="000000" w:themeColor="text1"/>
        </w:rPr>
        <w:t>meðferðartíma nefndarinnar.</w:t>
      </w:r>
    </w:p>
    <w:p w14:paraId="0AA7DEE2" w14:textId="0657CCD7" w:rsidR="00F21F2E" w:rsidRPr="0014460F" w:rsidRDefault="00F21F2E" w:rsidP="00F21F2E">
      <w:pPr>
        <w:rPr>
          <w:color w:val="000000" w:themeColor="text1"/>
        </w:rPr>
      </w:pPr>
      <w:r>
        <w:rPr>
          <w:color w:val="000000" w:themeColor="text1"/>
        </w:rPr>
        <w:t>Við lokavinnslu frumvarpsins var tekin afstaða til framkominna umsagna og gerðar minni háttar breytingar á ákvæðum þess</w:t>
      </w:r>
      <w:r w:rsidR="00805190">
        <w:rPr>
          <w:color w:val="000000" w:themeColor="text1"/>
        </w:rPr>
        <w:t xml:space="preserve"> og greinargerð</w:t>
      </w:r>
      <w:r>
        <w:rPr>
          <w:color w:val="000000" w:themeColor="text1"/>
        </w:rPr>
        <w:t xml:space="preserve">. </w:t>
      </w:r>
    </w:p>
    <w:p w14:paraId="302A8284" w14:textId="77777777" w:rsidR="00D0740D" w:rsidRPr="0014460F" w:rsidRDefault="00D0740D" w:rsidP="00D0740D">
      <w:pPr>
        <w:rPr>
          <w:color w:val="000000" w:themeColor="text1"/>
          <w:highlight w:val="yellow"/>
        </w:rPr>
      </w:pPr>
    </w:p>
    <w:p w14:paraId="69DDCD2E" w14:textId="77777777" w:rsidR="00D0740D" w:rsidRPr="0014460F" w:rsidRDefault="00E71F27" w:rsidP="00C0485A">
      <w:pPr>
        <w:pStyle w:val="Millifyrirsgn1"/>
        <w:keepNext/>
        <w:rPr>
          <w:color w:val="000000" w:themeColor="text1"/>
        </w:rPr>
      </w:pPr>
      <w:r w:rsidRPr="0014460F">
        <w:rPr>
          <w:color w:val="000000" w:themeColor="text1"/>
        </w:rPr>
        <w:t>6</w:t>
      </w:r>
      <w:r w:rsidR="00D0740D" w:rsidRPr="0014460F">
        <w:rPr>
          <w:color w:val="000000" w:themeColor="text1"/>
        </w:rPr>
        <w:t xml:space="preserve">. Mat á áhrifum. </w:t>
      </w:r>
    </w:p>
    <w:p w14:paraId="66FAC908" w14:textId="5A097CB2" w:rsidR="007A4908" w:rsidRPr="0014460F" w:rsidRDefault="007A4908" w:rsidP="007A4908">
      <w:pPr>
        <w:rPr>
          <w:color w:val="000000" w:themeColor="text1"/>
        </w:rPr>
      </w:pPr>
      <w:r w:rsidRPr="0014460F">
        <w:rPr>
          <w:color w:val="000000" w:themeColor="text1"/>
        </w:rPr>
        <w:t>Þær breytingar sem lagðar eru til í frumvarpinu munu ekki hafa veruleg fjárhagsáhrif fyrir ríkis</w:t>
      </w:r>
      <w:r w:rsidR="00AF3D92" w:rsidRPr="0014460F">
        <w:rPr>
          <w:color w:val="000000" w:themeColor="text1"/>
        </w:rPr>
        <w:softHyphen/>
      </w:r>
      <w:r w:rsidRPr="0014460F">
        <w:rPr>
          <w:color w:val="000000" w:themeColor="text1"/>
        </w:rPr>
        <w:t>sjóð, hvorki í formi aukins kostnaðar né fyrirhafnar við meðferð upplýsingabeiðna. Jafn</w:t>
      </w:r>
      <w:r w:rsidR="00AF3D92" w:rsidRPr="0014460F">
        <w:rPr>
          <w:color w:val="000000" w:themeColor="text1"/>
        </w:rPr>
        <w:softHyphen/>
      </w:r>
      <w:r w:rsidRPr="0014460F">
        <w:rPr>
          <w:color w:val="000000" w:themeColor="text1"/>
        </w:rPr>
        <w:t xml:space="preserve">vel þótt einstök mál verði lítillega þyngri í vöfum eða málsmeðferðartími lengist vegna þess að álits þriðja aðila er aflað er í raun um að ræða áréttingu á </w:t>
      </w:r>
      <w:r w:rsidR="00324F46" w:rsidRPr="0014460F">
        <w:rPr>
          <w:color w:val="000000" w:themeColor="text1"/>
        </w:rPr>
        <w:t>rannsóknarskyldu við meðferð upp</w:t>
      </w:r>
      <w:r w:rsidR="00EF6D73">
        <w:rPr>
          <w:color w:val="000000" w:themeColor="text1"/>
        </w:rPr>
        <w:softHyphen/>
      </w:r>
      <w:r w:rsidR="00324F46" w:rsidRPr="0014460F">
        <w:rPr>
          <w:color w:val="000000" w:themeColor="text1"/>
        </w:rPr>
        <w:t>lýsingabeiðna sem þegar er til staðar</w:t>
      </w:r>
      <w:r w:rsidRPr="0014460F">
        <w:rPr>
          <w:color w:val="000000" w:themeColor="text1"/>
        </w:rPr>
        <w:t>. Breytingar á starfs</w:t>
      </w:r>
      <w:r w:rsidR="00AF3D92" w:rsidRPr="0014460F">
        <w:rPr>
          <w:color w:val="000000" w:themeColor="text1"/>
        </w:rPr>
        <w:softHyphen/>
      </w:r>
      <w:r w:rsidRPr="0014460F">
        <w:rPr>
          <w:color w:val="000000" w:themeColor="text1"/>
        </w:rPr>
        <w:t>skil</w:t>
      </w:r>
      <w:r w:rsidR="00AF3D92" w:rsidRPr="0014460F">
        <w:rPr>
          <w:color w:val="000000" w:themeColor="text1"/>
        </w:rPr>
        <w:softHyphen/>
      </w:r>
      <w:r w:rsidRPr="0014460F">
        <w:rPr>
          <w:color w:val="000000" w:themeColor="text1"/>
        </w:rPr>
        <w:t>yrðum úrskurðarnefndar um upp</w:t>
      </w:r>
      <w:r w:rsidR="00EF6D73">
        <w:rPr>
          <w:color w:val="000000" w:themeColor="text1"/>
        </w:rPr>
        <w:softHyphen/>
      </w:r>
      <w:r w:rsidRPr="0014460F">
        <w:rPr>
          <w:color w:val="000000" w:themeColor="text1"/>
        </w:rPr>
        <w:t>lýsingamál eru áætlaðar óverulegar.</w:t>
      </w:r>
    </w:p>
    <w:p w14:paraId="0C502056" w14:textId="77777777" w:rsidR="00C35D3E" w:rsidRPr="0014460F" w:rsidRDefault="00C35D3E" w:rsidP="00943B67">
      <w:pPr>
        <w:rPr>
          <w:color w:val="000000" w:themeColor="text1"/>
          <w:highlight w:val="yellow"/>
        </w:rPr>
      </w:pPr>
    </w:p>
    <w:p w14:paraId="7F53B15A" w14:textId="77777777" w:rsidR="00E71F27" w:rsidRPr="0014460F" w:rsidRDefault="00E71F27" w:rsidP="00C0485A">
      <w:pPr>
        <w:pStyle w:val="Greinarfyrirsgn"/>
        <w:keepNext/>
        <w:rPr>
          <w:color w:val="000000" w:themeColor="text1"/>
        </w:rPr>
      </w:pPr>
      <w:r w:rsidRPr="0014460F">
        <w:rPr>
          <w:color w:val="000000" w:themeColor="text1"/>
        </w:rPr>
        <w:t>Um einstakar greinar frumvarpsins.</w:t>
      </w:r>
    </w:p>
    <w:p w14:paraId="48C7D0CA" w14:textId="77777777" w:rsidR="00E71F27" w:rsidRPr="0014460F" w:rsidRDefault="00E71F27" w:rsidP="00C0485A">
      <w:pPr>
        <w:pStyle w:val="Greinarnmer"/>
        <w:keepNext/>
        <w:rPr>
          <w:color w:val="000000" w:themeColor="text1"/>
        </w:rPr>
      </w:pPr>
      <w:r w:rsidRPr="0014460F">
        <w:rPr>
          <w:color w:val="000000" w:themeColor="text1"/>
        </w:rPr>
        <w:t>Um 1. gr.</w:t>
      </w:r>
    </w:p>
    <w:p w14:paraId="4B325C2B" w14:textId="79EE9ED2" w:rsidR="00422D4E" w:rsidRPr="0014460F" w:rsidRDefault="004F0EFB" w:rsidP="00651DC7">
      <w:pPr>
        <w:rPr>
          <w:color w:val="000000" w:themeColor="text1"/>
        </w:rPr>
      </w:pPr>
      <w:r w:rsidRPr="0014460F">
        <w:rPr>
          <w:color w:val="000000" w:themeColor="text1"/>
        </w:rPr>
        <w:t xml:space="preserve">Með </w:t>
      </w:r>
      <w:r w:rsidR="007A4908" w:rsidRPr="0014460F">
        <w:rPr>
          <w:color w:val="000000" w:themeColor="text1"/>
        </w:rPr>
        <w:t xml:space="preserve">greininni </w:t>
      </w:r>
      <w:r w:rsidRPr="0014460F">
        <w:rPr>
          <w:color w:val="000000" w:themeColor="text1"/>
        </w:rPr>
        <w:t xml:space="preserve">eru lagðar til breytingar á </w:t>
      </w:r>
      <w:r w:rsidR="00E67434" w:rsidRPr="0014460F">
        <w:rPr>
          <w:color w:val="000000" w:themeColor="text1"/>
        </w:rPr>
        <w:t xml:space="preserve">1. málsl. </w:t>
      </w:r>
      <w:r w:rsidRPr="0014460F">
        <w:rPr>
          <w:color w:val="000000" w:themeColor="text1"/>
        </w:rPr>
        <w:t>2. mgr. 17. gr. upplýsingalaga</w:t>
      </w:r>
      <w:r w:rsidR="00DF5AFE" w:rsidRPr="0014460F">
        <w:rPr>
          <w:color w:val="000000" w:themeColor="text1"/>
        </w:rPr>
        <w:t>. Þegar um</w:t>
      </w:r>
      <w:r w:rsidR="00EF6D73">
        <w:rPr>
          <w:color w:val="000000" w:themeColor="text1"/>
        </w:rPr>
        <w:softHyphen/>
      </w:r>
      <w:r w:rsidR="00DF5AFE" w:rsidRPr="0014460F">
        <w:rPr>
          <w:color w:val="000000" w:themeColor="text1"/>
        </w:rPr>
        <w:t>beðin gögn varða eða geta varðað mikilvæga og virka einkahagsmuni annars aðila en beið</w:t>
      </w:r>
      <w:r w:rsidR="00EF6D73">
        <w:rPr>
          <w:color w:val="000000" w:themeColor="text1"/>
        </w:rPr>
        <w:softHyphen/>
      </w:r>
      <w:r w:rsidR="00DF5AFE" w:rsidRPr="0014460F">
        <w:rPr>
          <w:color w:val="000000" w:themeColor="text1"/>
        </w:rPr>
        <w:t>anda er gert ráð fyrir að sá sem hefur beiðni til afgreiðslu beri skyld</w:t>
      </w:r>
      <w:r w:rsidR="00861BF0">
        <w:rPr>
          <w:color w:val="000000" w:themeColor="text1"/>
        </w:rPr>
        <w:t>u</w:t>
      </w:r>
      <w:r w:rsidR="00DF5AFE" w:rsidRPr="0014460F">
        <w:rPr>
          <w:color w:val="000000" w:themeColor="text1"/>
        </w:rPr>
        <w:t xml:space="preserve"> til </w:t>
      </w:r>
      <w:r w:rsidR="007A4908" w:rsidRPr="0014460F">
        <w:rPr>
          <w:color w:val="000000" w:themeColor="text1"/>
        </w:rPr>
        <w:t xml:space="preserve">að </w:t>
      </w:r>
      <w:r w:rsidR="00DF5AFE" w:rsidRPr="0014460F">
        <w:rPr>
          <w:color w:val="000000" w:themeColor="text1"/>
        </w:rPr>
        <w:t>skora á þann fyrr</w:t>
      </w:r>
      <w:r w:rsidR="00EF6D73">
        <w:rPr>
          <w:color w:val="000000" w:themeColor="text1"/>
        </w:rPr>
        <w:softHyphen/>
      </w:r>
      <w:r w:rsidR="00DF5AFE" w:rsidRPr="0014460F">
        <w:rPr>
          <w:color w:val="000000" w:themeColor="text1"/>
        </w:rPr>
        <w:t xml:space="preserve">nefnda að upplýsa hvort hann telji að þær eigi að fara leynt nema það sé </w:t>
      </w:r>
      <w:r w:rsidR="008927AE" w:rsidRPr="0014460F">
        <w:rPr>
          <w:color w:val="000000" w:themeColor="text1"/>
        </w:rPr>
        <w:t>augljóslega</w:t>
      </w:r>
      <w:r w:rsidR="00DF5AFE" w:rsidRPr="0014460F">
        <w:rPr>
          <w:color w:val="000000" w:themeColor="text1"/>
        </w:rPr>
        <w:t xml:space="preserve"> óþarft. </w:t>
      </w:r>
      <w:r w:rsidR="008927AE" w:rsidRPr="0014460F">
        <w:rPr>
          <w:color w:val="000000" w:themeColor="text1"/>
        </w:rPr>
        <w:t xml:space="preserve">Með orðalaginu „varða eða geta varðað“ er vísað til þess að þegar beiðni berst </w:t>
      </w:r>
      <w:r w:rsidR="00CB1F4A" w:rsidRPr="0014460F">
        <w:rPr>
          <w:color w:val="000000" w:themeColor="text1"/>
        </w:rPr>
        <w:t>getur verið</w:t>
      </w:r>
      <w:r w:rsidR="008927AE" w:rsidRPr="0014460F">
        <w:rPr>
          <w:color w:val="000000" w:themeColor="text1"/>
        </w:rPr>
        <w:t xml:space="preserve"> óvíst hvort umbeðin gögn eru nægjanlega tengd </w:t>
      </w:r>
      <w:r w:rsidR="00EB1216" w:rsidRPr="0014460F">
        <w:rPr>
          <w:color w:val="000000" w:themeColor="text1"/>
        </w:rPr>
        <w:t xml:space="preserve">hagsmunum þriðja aðila til að 9. </w:t>
      </w:r>
      <w:r w:rsidR="00CB1F4A" w:rsidRPr="0014460F">
        <w:rPr>
          <w:color w:val="000000" w:themeColor="text1"/>
        </w:rPr>
        <w:t xml:space="preserve">gr. </w:t>
      </w:r>
      <w:r w:rsidR="00EB1216" w:rsidRPr="0014460F">
        <w:rPr>
          <w:color w:val="000000" w:themeColor="text1"/>
        </w:rPr>
        <w:t>eða 3.</w:t>
      </w:r>
      <w:r w:rsidR="00AF3D92" w:rsidRPr="0014460F">
        <w:rPr>
          <w:color w:val="000000" w:themeColor="text1"/>
        </w:rPr>
        <w:t> </w:t>
      </w:r>
      <w:r w:rsidR="00EB1216" w:rsidRPr="0014460F">
        <w:rPr>
          <w:color w:val="000000" w:themeColor="text1"/>
        </w:rPr>
        <w:t>mgr. 14.</w:t>
      </w:r>
      <w:r w:rsidR="00906737" w:rsidRPr="0014460F">
        <w:rPr>
          <w:color w:val="000000" w:themeColor="text1"/>
        </w:rPr>
        <w:t> </w:t>
      </w:r>
      <w:r w:rsidR="00EB1216" w:rsidRPr="0014460F">
        <w:rPr>
          <w:color w:val="000000" w:themeColor="text1"/>
        </w:rPr>
        <w:t>gr. upplýsingalaga komi til álita sem takmörkunarheimild á upplýsingarétti beið</w:t>
      </w:r>
      <w:r w:rsidR="00CB1F4A" w:rsidRPr="0014460F">
        <w:rPr>
          <w:color w:val="000000" w:themeColor="text1"/>
        </w:rPr>
        <w:softHyphen/>
      </w:r>
      <w:r w:rsidR="00EB1216" w:rsidRPr="0014460F">
        <w:rPr>
          <w:color w:val="000000" w:themeColor="text1"/>
        </w:rPr>
        <w:t>anda. Þegar beiðni og málsatvik að öðru leyti benda til þess að svo kunni að vera er öflun álits við</w:t>
      </w:r>
      <w:r w:rsidR="00AF3D92" w:rsidRPr="0014460F">
        <w:rPr>
          <w:color w:val="000000" w:themeColor="text1"/>
        </w:rPr>
        <w:softHyphen/>
      </w:r>
      <w:r w:rsidR="00EB1216" w:rsidRPr="0014460F">
        <w:rPr>
          <w:color w:val="000000" w:themeColor="text1"/>
        </w:rPr>
        <w:t>kom</w:t>
      </w:r>
      <w:r w:rsidR="00AF3D92" w:rsidRPr="0014460F">
        <w:rPr>
          <w:color w:val="000000" w:themeColor="text1"/>
        </w:rPr>
        <w:softHyphen/>
      </w:r>
      <w:r w:rsidR="00EB1216" w:rsidRPr="0014460F">
        <w:rPr>
          <w:color w:val="000000" w:themeColor="text1"/>
        </w:rPr>
        <w:t>andi besta leiðin til að sá sem hefur beiðni til afgreiðslu geti tekið ákvörðun um að</w:t>
      </w:r>
      <w:r w:rsidR="00AF3D92" w:rsidRPr="0014460F">
        <w:rPr>
          <w:color w:val="000000" w:themeColor="text1"/>
        </w:rPr>
        <w:softHyphen/>
      </w:r>
      <w:r w:rsidR="00EB1216" w:rsidRPr="0014460F">
        <w:rPr>
          <w:color w:val="000000" w:themeColor="text1"/>
        </w:rPr>
        <w:t xml:space="preserve">gang. </w:t>
      </w:r>
      <w:r w:rsidR="00422D4E" w:rsidRPr="0014460F">
        <w:rPr>
          <w:color w:val="000000" w:themeColor="text1"/>
        </w:rPr>
        <w:t xml:space="preserve">Þykir því eðlilegt að mælt sé fyrir um skyldu til þess að afla álitsins frekar en að </w:t>
      </w:r>
      <w:r w:rsidR="003D50E5" w:rsidRPr="0014460F">
        <w:rPr>
          <w:color w:val="000000" w:themeColor="text1"/>
        </w:rPr>
        <w:t>þeim</w:t>
      </w:r>
      <w:r w:rsidR="00422D4E" w:rsidRPr="0014460F">
        <w:rPr>
          <w:color w:val="000000" w:themeColor="text1"/>
        </w:rPr>
        <w:t xml:space="preserve"> sem hefur beiðni til afgreiðslu </w:t>
      </w:r>
      <w:r w:rsidR="003D50E5" w:rsidRPr="0014460F">
        <w:rPr>
          <w:color w:val="000000" w:themeColor="text1"/>
        </w:rPr>
        <w:t>sé það heimilt</w:t>
      </w:r>
      <w:r w:rsidR="00422D4E" w:rsidRPr="0014460F">
        <w:rPr>
          <w:color w:val="000000" w:themeColor="text1"/>
        </w:rPr>
        <w:t xml:space="preserve">, líkt og samkvæmt gildandi rétti. </w:t>
      </w:r>
    </w:p>
    <w:p w14:paraId="4DECC0C2" w14:textId="0D2A4E5C" w:rsidR="000F24B2" w:rsidRPr="0014460F" w:rsidRDefault="00422D4E" w:rsidP="00651DC7">
      <w:pPr>
        <w:rPr>
          <w:color w:val="000000" w:themeColor="text1"/>
        </w:rPr>
      </w:pPr>
      <w:bookmarkStart w:id="4" w:name="_Hlk34320068"/>
      <w:r w:rsidRPr="0014460F">
        <w:rPr>
          <w:color w:val="000000" w:themeColor="text1"/>
        </w:rPr>
        <w:t>Af ýmsum ástæðum getur þessi skylda ekki verið fortakslaus. Því er lagt til að hún falli niður ef „augljóslega óþarft“ er að afla álits þriðja aðila. Í þessu sambandi koma til álita tilvik þar sem afstaða þriðja aðila getur að mati þess sem hefur beiðni til afgreiðslu ekki haft áhrif á efni ákvörðunar um rétt beiðanda til aðgangs, til að mynda þegar hagsmunir beiðanda eða al</w:t>
      </w:r>
      <w:r w:rsidR="00AF3D92" w:rsidRPr="0014460F">
        <w:rPr>
          <w:color w:val="000000" w:themeColor="text1"/>
        </w:rPr>
        <w:softHyphen/>
      </w:r>
      <w:r w:rsidRPr="0014460F">
        <w:rPr>
          <w:color w:val="000000" w:themeColor="text1"/>
        </w:rPr>
        <w:t xml:space="preserve">mennings af aðgangi eru augljóslega mun </w:t>
      </w:r>
      <w:r w:rsidR="008E1201" w:rsidRPr="0014460F">
        <w:rPr>
          <w:color w:val="000000" w:themeColor="text1"/>
        </w:rPr>
        <w:t>ríkari</w:t>
      </w:r>
      <w:r w:rsidRPr="0014460F">
        <w:rPr>
          <w:color w:val="000000" w:themeColor="text1"/>
        </w:rPr>
        <w:t xml:space="preserve"> en hagsmunir þriðja aðila</w:t>
      </w:r>
      <w:r w:rsidR="008E1201" w:rsidRPr="0014460F">
        <w:rPr>
          <w:color w:val="000000" w:themeColor="text1"/>
        </w:rPr>
        <w:t xml:space="preserve"> af leynd</w:t>
      </w:r>
      <w:r w:rsidRPr="0014460F">
        <w:rPr>
          <w:color w:val="000000" w:themeColor="text1"/>
        </w:rPr>
        <w:t xml:space="preserve">. </w:t>
      </w:r>
      <w:bookmarkEnd w:id="4"/>
      <w:r w:rsidR="008E1201" w:rsidRPr="0014460F">
        <w:rPr>
          <w:color w:val="000000" w:themeColor="text1"/>
        </w:rPr>
        <w:t>Þetta teng</w:t>
      </w:r>
      <w:r w:rsidR="00EF6D73">
        <w:rPr>
          <w:color w:val="000000" w:themeColor="text1"/>
        </w:rPr>
        <w:softHyphen/>
      </w:r>
      <w:r w:rsidR="008E1201" w:rsidRPr="0014460F">
        <w:rPr>
          <w:color w:val="000000" w:themeColor="text1"/>
        </w:rPr>
        <w:t xml:space="preserve">ist því skilyrði beitingar ákvæðisins að einkahagsmunir séu sannarlega „mikilvægir“ og „virkir“, sbr. orðalag 9. gr. upplýsingalaga eins og ákvæðinu var breytt með lögum nr. 72/2019. </w:t>
      </w:r>
      <w:r w:rsidRPr="0014460F">
        <w:rPr>
          <w:color w:val="000000" w:themeColor="text1"/>
        </w:rPr>
        <w:t>Í dæmaskyni má nefna beiðni um aðgang að föstum launakjörum opinber</w:t>
      </w:r>
      <w:r w:rsidR="00651DC7" w:rsidRPr="0014460F">
        <w:rPr>
          <w:color w:val="000000" w:themeColor="text1"/>
        </w:rPr>
        <w:t>s</w:t>
      </w:r>
      <w:r w:rsidRPr="0014460F">
        <w:rPr>
          <w:color w:val="000000" w:themeColor="text1"/>
        </w:rPr>
        <w:t xml:space="preserve"> starfs</w:t>
      </w:r>
      <w:r w:rsidR="00AF3D92" w:rsidRPr="0014460F">
        <w:rPr>
          <w:color w:val="000000" w:themeColor="text1"/>
        </w:rPr>
        <w:softHyphen/>
      </w:r>
      <w:r w:rsidRPr="0014460F">
        <w:rPr>
          <w:color w:val="000000" w:themeColor="text1"/>
        </w:rPr>
        <w:t>mann</w:t>
      </w:r>
      <w:r w:rsidR="00651DC7" w:rsidRPr="0014460F">
        <w:rPr>
          <w:color w:val="000000" w:themeColor="text1"/>
        </w:rPr>
        <w:t>s</w:t>
      </w:r>
      <w:r w:rsidRPr="0014460F">
        <w:rPr>
          <w:color w:val="000000" w:themeColor="text1"/>
        </w:rPr>
        <w:t>, en í lögum hefur verið tekin afstaða til þess að einkahagsmunir þeirra víki fyrir rétti al</w:t>
      </w:r>
      <w:r w:rsidR="00AF3D92" w:rsidRPr="0014460F">
        <w:rPr>
          <w:color w:val="000000" w:themeColor="text1"/>
        </w:rPr>
        <w:softHyphen/>
      </w:r>
      <w:r w:rsidRPr="0014460F">
        <w:rPr>
          <w:color w:val="000000" w:themeColor="text1"/>
        </w:rPr>
        <w:t xml:space="preserve">mennings til aðgangs að slíkum upplýsingum, sbr. 4. tölul. 2. mgr. 7. gr. upplýsingalaga. </w:t>
      </w:r>
      <w:r w:rsidR="00651DC7" w:rsidRPr="0014460F">
        <w:rPr>
          <w:color w:val="000000" w:themeColor="text1"/>
        </w:rPr>
        <w:t>Í þessu tilviki væri augljóslega óþarft að afla álits starfsmannsins þar sem það gæti engu breytt um upplýsingarétt beiðanda</w:t>
      </w:r>
      <w:r w:rsidR="008E1201" w:rsidRPr="0014460F">
        <w:rPr>
          <w:color w:val="000000" w:themeColor="text1"/>
        </w:rPr>
        <w:t xml:space="preserve">. Einnig geta atvik verið svo að </w:t>
      </w:r>
      <w:r w:rsidR="003D50E5" w:rsidRPr="0014460F">
        <w:rPr>
          <w:color w:val="000000" w:themeColor="text1"/>
        </w:rPr>
        <w:t>afstaða</w:t>
      </w:r>
      <w:r w:rsidR="008E1201" w:rsidRPr="0014460F">
        <w:rPr>
          <w:color w:val="000000" w:themeColor="text1"/>
        </w:rPr>
        <w:t xml:space="preserve"> þriðja aðila liggi þegar fyrir, t.d. í gögnum sambærilegs máls eða jafnvel yfirlýsingum hans á opinberum vettvangi. </w:t>
      </w:r>
      <w:r w:rsidR="00563626">
        <w:rPr>
          <w:color w:val="000000" w:themeColor="text1"/>
        </w:rPr>
        <w:t xml:space="preserve">Þá </w:t>
      </w:r>
      <w:r w:rsidR="008E1201" w:rsidRPr="0014460F">
        <w:rPr>
          <w:color w:val="000000" w:themeColor="text1"/>
        </w:rPr>
        <w:t>kann að vera að upplýsingar sem lúta að einkahagsmunum þriðja aðila séu þegar að</w:t>
      </w:r>
      <w:r w:rsidR="00AF3D92" w:rsidRPr="0014460F">
        <w:rPr>
          <w:color w:val="000000" w:themeColor="text1"/>
        </w:rPr>
        <w:softHyphen/>
      </w:r>
      <w:r w:rsidR="008E1201" w:rsidRPr="0014460F">
        <w:rPr>
          <w:color w:val="000000" w:themeColor="text1"/>
        </w:rPr>
        <w:t>gengi</w:t>
      </w:r>
      <w:r w:rsidR="00AF3D92" w:rsidRPr="0014460F">
        <w:rPr>
          <w:color w:val="000000" w:themeColor="text1"/>
        </w:rPr>
        <w:softHyphen/>
      </w:r>
      <w:r w:rsidR="008E1201" w:rsidRPr="0014460F">
        <w:rPr>
          <w:color w:val="000000" w:themeColor="text1"/>
        </w:rPr>
        <w:t>legar opinberlega, hvort heldur sem er þegar umbeðin gögn hafa birst á öðrum vett</w:t>
      </w:r>
      <w:r w:rsidR="00AF3D92" w:rsidRPr="0014460F">
        <w:rPr>
          <w:color w:val="000000" w:themeColor="text1"/>
        </w:rPr>
        <w:softHyphen/>
      </w:r>
      <w:r w:rsidR="008E1201" w:rsidRPr="0014460F">
        <w:rPr>
          <w:color w:val="000000" w:themeColor="text1"/>
        </w:rPr>
        <w:t xml:space="preserve">vangi eða í öðrum fyrirliggjandi og opinberum gögnum. </w:t>
      </w:r>
      <w:bookmarkStart w:id="5" w:name="_Hlk34319993"/>
      <w:r w:rsidR="00563626">
        <w:rPr>
          <w:color w:val="000000" w:themeColor="text1"/>
        </w:rPr>
        <w:t xml:space="preserve">Loks kann að vera að umbeðnar upplýsingar varði einkahagsmuni margra aðila þar sem hagsmunir hvers og eins eru </w:t>
      </w:r>
      <w:r w:rsidR="00613D3E">
        <w:rPr>
          <w:color w:val="000000" w:themeColor="text1"/>
        </w:rPr>
        <w:t>eðlislíkir</w:t>
      </w:r>
      <w:r w:rsidR="00563626">
        <w:rPr>
          <w:color w:val="000000" w:themeColor="text1"/>
        </w:rPr>
        <w:t xml:space="preserve"> og</w:t>
      </w:r>
      <w:r w:rsidR="00B26047">
        <w:rPr>
          <w:color w:val="000000" w:themeColor="text1"/>
        </w:rPr>
        <w:t xml:space="preserve"> tiltölulega</w:t>
      </w:r>
      <w:r w:rsidR="00563626">
        <w:rPr>
          <w:color w:val="000000" w:themeColor="text1"/>
        </w:rPr>
        <w:t xml:space="preserve"> auð</w:t>
      </w:r>
      <w:r w:rsidR="00EF6D73">
        <w:rPr>
          <w:color w:val="000000" w:themeColor="text1"/>
        </w:rPr>
        <w:softHyphen/>
      </w:r>
      <w:r w:rsidR="00563626">
        <w:rPr>
          <w:color w:val="000000" w:themeColor="text1"/>
        </w:rPr>
        <w:t>velt að meta hvort um sé að ræða upplýsingar sem falli undir 9. eða 3. mgr. 14. gr. upp</w:t>
      </w:r>
      <w:r w:rsidR="00EF6D73">
        <w:rPr>
          <w:color w:val="000000" w:themeColor="text1"/>
        </w:rPr>
        <w:softHyphen/>
      </w:r>
      <w:r w:rsidR="00563626">
        <w:rPr>
          <w:color w:val="000000" w:themeColor="text1"/>
        </w:rPr>
        <w:t>lýs</w:t>
      </w:r>
      <w:r w:rsidR="00EF6D73">
        <w:rPr>
          <w:color w:val="000000" w:themeColor="text1"/>
        </w:rPr>
        <w:softHyphen/>
      </w:r>
      <w:r w:rsidR="00563626">
        <w:rPr>
          <w:color w:val="000000" w:themeColor="text1"/>
        </w:rPr>
        <w:t>inga</w:t>
      </w:r>
      <w:r w:rsidR="00EF6D73">
        <w:rPr>
          <w:color w:val="000000" w:themeColor="text1"/>
        </w:rPr>
        <w:softHyphen/>
      </w:r>
      <w:r w:rsidR="00563626">
        <w:rPr>
          <w:color w:val="000000" w:themeColor="text1"/>
        </w:rPr>
        <w:t xml:space="preserve">laga. Í dæmaskyni má nefna beiðni um upplýsingar um greiðslur opinbers aðila til margra </w:t>
      </w:r>
      <w:r w:rsidR="00356D6B">
        <w:rPr>
          <w:color w:val="000000" w:themeColor="text1"/>
        </w:rPr>
        <w:t>einka</w:t>
      </w:r>
      <w:r w:rsidR="00EF6D73">
        <w:rPr>
          <w:color w:val="000000" w:themeColor="text1"/>
        </w:rPr>
        <w:softHyphen/>
      </w:r>
      <w:r w:rsidR="00356D6B">
        <w:rPr>
          <w:color w:val="000000" w:themeColor="text1"/>
        </w:rPr>
        <w:t>a</w:t>
      </w:r>
      <w:r w:rsidR="00563626">
        <w:rPr>
          <w:color w:val="000000" w:themeColor="text1"/>
        </w:rPr>
        <w:t>ðila, sbr. t.d. úrskurð úrskurðarnefndar um upplýsingamál nr. 873/2020, en í slík</w:t>
      </w:r>
      <w:r w:rsidR="00EF6D73">
        <w:rPr>
          <w:color w:val="000000" w:themeColor="text1"/>
        </w:rPr>
        <w:softHyphen/>
      </w:r>
      <w:r w:rsidR="00563626">
        <w:rPr>
          <w:color w:val="000000" w:themeColor="text1"/>
        </w:rPr>
        <w:t>um til</w:t>
      </w:r>
      <w:r w:rsidR="00EF6D73">
        <w:rPr>
          <w:color w:val="000000" w:themeColor="text1"/>
        </w:rPr>
        <w:softHyphen/>
      </w:r>
      <w:r w:rsidR="00563626">
        <w:rPr>
          <w:color w:val="000000" w:themeColor="text1"/>
        </w:rPr>
        <w:t xml:space="preserve">vikum er augljóslega óþarft í skilningi 1. gr. frumvarpsins að afla sérstaklega afstöðu hvers </w:t>
      </w:r>
      <w:r w:rsidR="00563626">
        <w:rPr>
          <w:color w:val="000000" w:themeColor="text1"/>
        </w:rPr>
        <w:lastRenderedPageBreak/>
        <w:t>og eins þeirra</w:t>
      </w:r>
      <w:r w:rsidR="008E6923">
        <w:rPr>
          <w:color w:val="000000" w:themeColor="text1"/>
        </w:rPr>
        <w:t xml:space="preserve"> til að meta hvort sanngjarnt sé og eðlilegt að upplýsingarnar fari leynt</w:t>
      </w:r>
      <w:r w:rsidR="00563626">
        <w:rPr>
          <w:color w:val="000000" w:themeColor="text1"/>
        </w:rPr>
        <w:t>. Teng</w:t>
      </w:r>
      <w:r w:rsidR="00EF6D73">
        <w:rPr>
          <w:color w:val="000000" w:themeColor="text1"/>
        </w:rPr>
        <w:softHyphen/>
      </w:r>
      <w:r w:rsidR="00563626">
        <w:rPr>
          <w:color w:val="000000" w:themeColor="text1"/>
        </w:rPr>
        <w:t xml:space="preserve">ist matið að þessu leyti málshraðareglu stjórnsýsluréttarins, en við meðferð mála þarf </w:t>
      </w:r>
      <w:r w:rsidR="00685F84">
        <w:rPr>
          <w:color w:val="000000" w:themeColor="text1"/>
        </w:rPr>
        <w:t>jafn</w:t>
      </w:r>
      <w:r w:rsidR="00EF6D73">
        <w:rPr>
          <w:color w:val="000000" w:themeColor="text1"/>
        </w:rPr>
        <w:softHyphen/>
      </w:r>
      <w:r w:rsidR="00685F84">
        <w:rPr>
          <w:color w:val="000000" w:themeColor="text1"/>
        </w:rPr>
        <w:t xml:space="preserve">an </w:t>
      </w:r>
      <w:r w:rsidR="00563626">
        <w:rPr>
          <w:color w:val="000000" w:themeColor="text1"/>
        </w:rPr>
        <w:t xml:space="preserve">að gæta að jafnvægi á milli hennar og rannsóknarreglunnar. </w:t>
      </w:r>
      <w:bookmarkEnd w:id="5"/>
      <w:r w:rsidR="008E1201" w:rsidRPr="0014460F">
        <w:rPr>
          <w:color w:val="000000" w:themeColor="text1"/>
        </w:rPr>
        <w:t>Taka ber fram að tilvik þar sem undan</w:t>
      </w:r>
      <w:r w:rsidR="00AF3D92" w:rsidRPr="0014460F">
        <w:rPr>
          <w:color w:val="000000" w:themeColor="text1"/>
        </w:rPr>
        <w:softHyphen/>
      </w:r>
      <w:r w:rsidR="008E1201" w:rsidRPr="0014460F">
        <w:rPr>
          <w:color w:val="000000" w:themeColor="text1"/>
        </w:rPr>
        <w:t>tekningunni verður beitt eru hér ekki talin með tæmandi hætti heldur þarf mat á að</w:t>
      </w:r>
      <w:r w:rsidR="00AF3D92" w:rsidRPr="0014460F">
        <w:rPr>
          <w:color w:val="000000" w:themeColor="text1"/>
        </w:rPr>
        <w:softHyphen/>
      </w:r>
      <w:r w:rsidR="008E1201" w:rsidRPr="0014460F">
        <w:rPr>
          <w:color w:val="000000" w:themeColor="text1"/>
        </w:rPr>
        <w:t>stæð</w:t>
      </w:r>
      <w:r w:rsidR="00AF3D92" w:rsidRPr="0014460F">
        <w:rPr>
          <w:color w:val="000000" w:themeColor="text1"/>
        </w:rPr>
        <w:softHyphen/>
      </w:r>
      <w:r w:rsidR="008E1201" w:rsidRPr="0014460F">
        <w:rPr>
          <w:color w:val="000000" w:themeColor="text1"/>
        </w:rPr>
        <w:t>um að fara fram í hvert sinn sem beiðni berst um aðgang að gögnum sem varða eða geta varð</w:t>
      </w:r>
      <w:r w:rsidR="00AF3D92" w:rsidRPr="0014460F">
        <w:rPr>
          <w:color w:val="000000" w:themeColor="text1"/>
        </w:rPr>
        <w:softHyphen/>
      </w:r>
      <w:r w:rsidR="008E1201" w:rsidRPr="0014460F">
        <w:rPr>
          <w:color w:val="000000" w:themeColor="text1"/>
        </w:rPr>
        <w:t>að mikil</w:t>
      </w:r>
      <w:r w:rsidR="00AF3D92" w:rsidRPr="0014460F">
        <w:rPr>
          <w:color w:val="000000" w:themeColor="text1"/>
        </w:rPr>
        <w:softHyphen/>
      </w:r>
      <w:r w:rsidR="008E1201" w:rsidRPr="0014460F">
        <w:rPr>
          <w:color w:val="000000" w:themeColor="text1"/>
        </w:rPr>
        <w:t xml:space="preserve">væga og virka </w:t>
      </w:r>
      <w:r w:rsidR="007A4908" w:rsidRPr="0014460F">
        <w:rPr>
          <w:color w:val="000000" w:themeColor="text1"/>
        </w:rPr>
        <w:t>einka</w:t>
      </w:r>
      <w:r w:rsidR="008E1201" w:rsidRPr="0014460F">
        <w:rPr>
          <w:color w:val="000000" w:themeColor="text1"/>
        </w:rPr>
        <w:t>hagsmuni þriðja aðila.</w:t>
      </w:r>
    </w:p>
    <w:p w14:paraId="2B310BA2" w14:textId="77777777" w:rsidR="00833567" w:rsidRPr="0014460F" w:rsidRDefault="00833567" w:rsidP="00943B67">
      <w:pPr>
        <w:rPr>
          <w:color w:val="000000" w:themeColor="text1"/>
        </w:rPr>
      </w:pPr>
    </w:p>
    <w:p w14:paraId="4352BBBB" w14:textId="3FC68510" w:rsidR="00833567" w:rsidRPr="0014460F" w:rsidRDefault="00833567" w:rsidP="00C0485A">
      <w:pPr>
        <w:pStyle w:val="Greinarnmer"/>
        <w:keepNext/>
        <w:rPr>
          <w:color w:val="000000" w:themeColor="text1"/>
        </w:rPr>
      </w:pPr>
      <w:r w:rsidRPr="0014460F">
        <w:rPr>
          <w:color w:val="000000" w:themeColor="text1"/>
        </w:rPr>
        <w:t>Um 2. gr.</w:t>
      </w:r>
    </w:p>
    <w:p w14:paraId="57F8CB40" w14:textId="72A9AD9B" w:rsidR="00833567" w:rsidRPr="0014460F" w:rsidRDefault="00905E4F" w:rsidP="00833567">
      <w:pPr>
        <w:rPr>
          <w:color w:val="000000" w:themeColor="text1"/>
        </w:rPr>
      </w:pPr>
      <w:r w:rsidRPr="0014460F">
        <w:rPr>
          <w:color w:val="000000" w:themeColor="text1"/>
        </w:rPr>
        <w:t xml:space="preserve">Með </w:t>
      </w:r>
      <w:r w:rsidR="003D50E5" w:rsidRPr="0014460F">
        <w:rPr>
          <w:color w:val="000000" w:themeColor="text1"/>
        </w:rPr>
        <w:t>greininni</w:t>
      </w:r>
      <w:r w:rsidRPr="0014460F">
        <w:rPr>
          <w:color w:val="000000" w:themeColor="text1"/>
        </w:rPr>
        <w:t xml:space="preserve"> er lagt til að nýr málsliður bætist við 1. mgr. 23. gr. upplýsingalaga um að úr</w:t>
      </w:r>
      <w:r w:rsidR="00AF3D92" w:rsidRPr="0014460F">
        <w:rPr>
          <w:color w:val="000000" w:themeColor="text1"/>
        </w:rPr>
        <w:softHyphen/>
      </w:r>
      <w:r w:rsidRPr="0014460F">
        <w:rPr>
          <w:color w:val="000000" w:themeColor="text1"/>
        </w:rPr>
        <w:t>skurðar</w:t>
      </w:r>
      <w:r w:rsidR="00AF3D92" w:rsidRPr="0014460F">
        <w:rPr>
          <w:color w:val="000000" w:themeColor="text1"/>
        </w:rPr>
        <w:softHyphen/>
      </w:r>
      <w:r w:rsidRPr="0014460F">
        <w:rPr>
          <w:color w:val="000000" w:themeColor="text1"/>
        </w:rPr>
        <w:t xml:space="preserve">nefnd um upplýsingamál skuli senda afrit úrskurðar til þriðja aðila þegar </w:t>
      </w:r>
      <w:r w:rsidR="009D791F" w:rsidRPr="0014460F">
        <w:rPr>
          <w:color w:val="000000" w:themeColor="text1"/>
        </w:rPr>
        <w:t>úrskurður</w:t>
      </w:r>
      <w:r w:rsidRPr="0014460F">
        <w:rPr>
          <w:color w:val="000000" w:themeColor="text1"/>
        </w:rPr>
        <w:t xml:space="preserve"> kveður á um skyldu til að </w:t>
      </w:r>
      <w:r w:rsidR="009D791F" w:rsidRPr="0014460F">
        <w:rPr>
          <w:color w:val="000000" w:themeColor="text1"/>
        </w:rPr>
        <w:t>veita aðgang að gögnum sem varða mikilvæga og virka einka</w:t>
      </w:r>
      <w:r w:rsidR="00AF3D92" w:rsidRPr="0014460F">
        <w:rPr>
          <w:color w:val="000000" w:themeColor="text1"/>
        </w:rPr>
        <w:softHyphen/>
      </w:r>
      <w:r w:rsidR="009D791F" w:rsidRPr="0014460F">
        <w:rPr>
          <w:color w:val="000000" w:themeColor="text1"/>
        </w:rPr>
        <w:t>hags</w:t>
      </w:r>
      <w:r w:rsidR="00AF3D92" w:rsidRPr="0014460F">
        <w:rPr>
          <w:color w:val="000000" w:themeColor="text1"/>
        </w:rPr>
        <w:softHyphen/>
      </w:r>
      <w:r w:rsidR="009D791F" w:rsidRPr="0014460F">
        <w:rPr>
          <w:color w:val="000000" w:themeColor="text1"/>
        </w:rPr>
        <w:t>muni hans.</w:t>
      </w:r>
    </w:p>
    <w:p w14:paraId="4C4CCEC2" w14:textId="77777777" w:rsidR="00833567" w:rsidRPr="0014460F" w:rsidRDefault="00833567" w:rsidP="00833567">
      <w:pPr>
        <w:rPr>
          <w:color w:val="000000" w:themeColor="text1"/>
        </w:rPr>
      </w:pPr>
    </w:p>
    <w:p w14:paraId="7E9A39AD" w14:textId="10FF4982" w:rsidR="00833567" w:rsidRPr="0014460F" w:rsidRDefault="00833567" w:rsidP="00C0485A">
      <w:pPr>
        <w:pStyle w:val="Greinarnmer"/>
        <w:keepNext/>
        <w:rPr>
          <w:color w:val="000000" w:themeColor="text1"/>
        </w:rPr>
      </w:pPr>
      <w:r w:rsidRPr="0014460F">
        <w:rPr>
          <w:color w:val="000000" w:themeColor="text1"/>
        </w:rPr>
        <w:t>Um 3. gr.</w:t>
      </w:r>
    </w:p>
    <w:p w14:paraId="7DA3A378" w14:textId="5F888603" w:rsidR="00833567" w:rsidRPr="0014460F" w:rsidRDefault="00145BD9" w:rsidP="00833567">
      <w:pPr>
        <w:rPr>
          <w:color w:val="000000" w:themeColor="text1"/>
        </w:rPr>
      </w:pPr>
      <w:r w:rsidRPr="0014460F">
        <w:rPr>
          <w:color w:val="000000" w:themeColor="text1"/>
        </w:rPr>
        <w:t xml:space="preserve">Með </w:t>
      </w:r>
      <w:r w:rsidR="003D50E5" w:rsidRPr="0014460F">
        <w:rPr>
          <w:color w:val="000000" w:themeColor="text1"/>
        </w:rPr>
        <w:t xml:space="preserve">greininni </w:t>
      </w:r>
      <w:r w:rsidRPr="0014460F">
        <w:rPr>
          <w:color w:val="000000" w:themeColor="text1"/>
        </w:rPr>
        <w:t>er lagt til að nýr málsliður bætist við 1. mgr. 24. gr. upplýsingalaga</w:t>
      </w:r>
      <w:r w:rsidR="003D50E5" w:rsidRPr="0014460F">
        <w:rPr>
          <w:color w:val="000000" w:themeColor="text1"/>
        </w:rPr>
        <w:t xml:space="preserve"> </w:t>
      </w:r>
      <w:r w:rsidRPr="0014460F">
        <w:rPr>
          <w:color w:val="000000" w:themeColor="text1"/>
        </w:rPr>
        <w:t>sem</w:t>
      </w:r>
      <w:r w:rsidR="003D50E5" w:rsidRPr="0014460F">
        <w:rPr>
          <w:color w:val="000000" w:themeColor="text1"/>
        </w:rPr>
        <w:t xml:space="preserve"> veiti</w:t>
      </w:r>
      <w:r w:rsidRPr="0014460F">
        <w:rPr>
          <w:color w:val="000000" w:themeColor="text1"/>
        </w:rPr>
        <w:t xml:space="preserve"> þriðja aðila rétt til að krefjast frestunar réttaráhrifa úrskurðar þegar úrskurður kveður á um skyldu til að veita aðgang að gögnum sem varða mikilvæga og virka einkahagsmuni hans. </w:t>
      </w:r>
    </w:p>
    <w:p w14:paraId="032F330A" w14:textId="77777777" w:rsidR="00833567" w:rsidRPr="0014460F" w:rsidRDefault="00833567" w:rsidP="00833567">
      <w:pPr>
        <w:rPr>
          <w:color w:val="000000" w:themeColor="text1"/>
        </w:rPr>
      </w:pPr>
    </w:p>
    <w:p w14:paraId="09C33C17" w14:textId="04BFB50A" w:rsidR="00833567" w:rsidRPr="0014460F" w:rsidRDefault="00833567" w:rsidP="00C0485A">
      <w:pPr>
        <w:pStyle w:val="Greinarnmer"/>
        <w:keepNext/>
        <w:rPr>
          <w:color w:val="000000" w:themeColor="text1"/>
        </w:rPr>
      </w:pPr>
      <w:r w:rsidRPr="0014460F">
        <w:rPr>
          <w:color w:val="000000" w:themeColor="text1"/>
        </w:rPr>
        <w:t>Um 4. gr.</w:t>
      </w:r>
    </w:p>
    <w:p w14:paraId="519301D5" w14:textId="7A1ABF44" w:rsidR="00833567" w:rsidRPr="0014460F" w:rsidRDefault="003D50E5" w:rsidP="00833567">
      <w:pPr>
        <w:rPr>
          <w:color w:val="000000" w:themeColor="text1"/>
        </w:rPr>
      </w:pPr>
      <w:r w:rsidRPr="0014460F">
        <w:rPr>
          <w:color w:val="000000" w:themeColor="text1"/>
        </w:rPr>
        <w:t>Greinin þarfnast ekki skýringa.</w:t>
      </w:r>
    </w:p>
    <w:p w14:paraId="6EA74B2F" w14:textId="77777777" w:rsidR="00833567" w:rsidRPr="0014460F" w:rsidRDefault="00833567" w:rsidP="00651FDA">
      <w:pPr>
        <w:ind w:firstLine="0"/>
        <w:rPr>
          <w:color w:val="000000" w:themeColor="text1"/>
        </w:rPr>
      </w:pPr>
    </w:p>
    <w:p w14:paraId="68EA355B" w14:textId="5B952973" w:rsidR="00833567" w:rsidRPr="0014460F" w:rsidRDefault="00833567" w:rsidP="00C0485A">
      <w:pPr>
        <w:pStyle w:val="Greinarnmer"/>
        <w:keepNext/>
        <w:rPr>
          <w:color w:val="000000" w:themeColor="text1"/>
        </w:rPr>
      </w:pPr>
      <w:r w:rsidRPr="0014460F">
        <w:rPr>
          <w:color w:val="000000" w:themeColor="text1"/>
        </w:rPr>
        <w:t>Um 5. gr.</w:t>
      </w:r>
    </w:p>
    <w:bookmarkEnd w:id="2"/>
    <w:p w14:paraId="47432948" w14:textId="476FE009" w:rsidR="000967C0" w:rsidRPr="0014460F" w:rsidRDefault="00145BD9" w:rsidP="00943B67">
      <w:pPr>
        <w:rPr>
          <w:color w:val="000000" w:themeColor="text1"/>
        </w:rPr>
      </w:pPr>
      <w:r w:rsidRPr="0014460F">
        <w:rPr>
          <w:color w:val="000000" w:themeColor="text1"/>
        </w:rPr>
        <w:t xml:space="preserve">Með </w:t>
      </w:r>
      <w:r w:rsidR="003D50E5" w:rsidRPr="0014460F">
        <w:rPr>
          <w:color w:val="000000" w:themeColor="text1"/>
        </w:rPr>
        <w:t>greininni</w:t>
      </w:r>
      <w:r w:rsidRPr="0014460F">
        <w:rPr>
          <w:color w:val="000000" w:themeColor="text1"/>
        </w:rPr>
        <w:t xml:space="preserve"> er lögð til breyting á rétti til aðgangs að gögnum um samskipti Fram</w:t>
      </w:r>
      <w:r w:rsidR="00AF3D92" w:rsidRPr="0014460F">
        <w:rPr>
          <w:color w:val="000000" w:themeColor="text1"/>
        </w:rPr>
        <w:softHyphen/>
      </w:r>
      <w:r w:rsidRPr="0014460F">
        <w:rPr>
          <w:color w:val="000000" w:themeColor="text1"/>
        </w:rPr>
        <w:t>kvæmda</w:t>
      </w:r>
      <w:r w:rsidR="00AF3D92" w:rsidRPr="0014460F">
        <w:rPr>
          <w:color w:val="000000" w:themeColor="text1"/>
        </w:rPr>
        <w:softHyphen/>
      </w:r>
      <w:r w:rsidRPr="0014460F">
        <w:rPr>
          <w:color w:val="000000" w:themeColor="text1"/>
        </w:rPr>
        <w:t>sýslu ríkisins og opinberra aðila sem stofnunin á í samskiptum við vegna þeirra verk</w:t>
      </w:r>
      <w:r w:rsidR="00AF3D92" w:rsidRPr="0014460F">
        <w:rPr>
          <w:color w:val="000000" w:themeColor="text1"/>
        </w:rPr>
        <w:softHyphen/>
      </w:r>
      <w:r w:rsidRPr="0014460F">
        <w:rPr>
          <w:color w:val="000000" w:themeColor="text1"/>
        </w:rPr>
        <w:t xml:space="preserve">efna sem henni er falið að sinna með lögum nr. 84/2001. </w:t>
      </w:r>
      <w:r w:rsidR="00962176" w:rsidRPr="0014460F">
        <w:rPr>
          <w:color w:val="000000" w:themeColor="text1"/>
        </w:rPr>
        <w:t>Framkvæmdasýslan sinnir mikil</w:t>
      </w:r>
      <w:r w:rsidR="00AF3D92" w:rsidRPr="0014460F">
        <w:rPr>
          <w:color w:val="000000" w:themeColor="text1"/>
        </w:rPr>
        <w:softHyphen/>
      </w:r>
      <w:r w:rsidR="00962176" w:rsidRPr="0014460F">
        <w:rPr>
          <w:color w:val="000000" w:themeColor="text1"/>
        </w:rPr>
        <w:t>vægu hlut</w:t>
      </w:r>
      <w:r w:rsidR="00AF3D92" w:rsidRPr="0014460F">
        <w:rPr>
          <w:color w:val="000000" w:themeColor="text1"/>
        </w:rPr>
        <w:softHyphen/>
      </w:r>
      <w:r w:rsidR="00962176" w:rsidRPr="0014460F">
        <w:rPr>
          <w:color w:val="000000" w:themeColor="text1"/>
        </w:rPr>
        <w:t>verki við undirbúning opinberra framkvæmda og tekur virkan þátt í mót</w:t>
      </w:r>
      <w:r w:rsidR="00AF3D92" w:rsidRPr="0014460F">
        <w:rPr>
          <w:color w:val="000000" w:themeColor="text1"/>
        </w:rPr>
        <w:softHyphen/>
      </w:r>
      <w:r w:rsidR="00962176" w:rsidRPr="0014460F">
        <w:rPr>
          <w:color w:val="000000" w:themeColor="text1"/>
        </w:rPr>
        <w:t>un þeirra allt frá hug</w:t>
      </w:r>
      <w:r w:rsidR="00EF6D73">
        <w:rPr>
          <w:color w:val="000000" w:themeColor="text1"/>
        </w:rPr>
        <w:softHyphen/>
      </w:r>
      <w:r w:rsidR="00962176" w:rsidRPr="0014460F">
        <w:rPr>
          <w:color w:val="000000" w:themeColor="text1"/>
        </w:rPr>
        <w:t>myndastigi. Er því lagt til að gögn haldi stöðu sinni sem vinnugögn þegar þau berast á milli stofnunarinnar og þeirra opinberu aðila sem hún liðsinnir þrátt fyrir fyrir</w:t>
      </w:r>
      <w:r w:rsidR="00AF3D92" w:rsidRPr="0014460F">
        <w:rPr>
          <w:color w:val="000000" w:themeColor="text1"/>
        </w:rPr>
        <w:softHyphen/>
      </w:r>
      <w:r w:rsidR="00962176" w:rsidRPr="0014460F">
        <w:rPr>
          <w:color w:val="000000" w:themeColor="text1"/>
        </w:rPr>
        <w:t xml:space="preserve">mæli 2. málsl. 1. mgr. 8. gr. upplýsingalaga um að gögn teljist ekki lengur til vinnugagna þegar þau eru afhent öðrum, nema þegar þau eru afhent eftirlitsaðila á grundvelli lagaskyldu. </w:t>
      </w:r>
    </w:p>
    <w:p w14:paraId="3CABCE46" w14:textId="7E376723" w:rsidR="00A141B9" w:rsidRPr="0014460F" w:rsidRDefault="00962176" w:rsidP="00943B67">
      <w:pPr>
        <w:rPr>
          <w:color w:val="000000" w:themeColor="text1"/>
        </w:rPr>
      </w:pPr>
      <w:r w:rsidRPr="0014460F">
        <w:rPr>
          <w:color w:val="000000" w:themeColor="text1"/>
        </w:rPr>
        <w:t>Breyt</w:t>
      </w:r>
      <w:r w:rsidR="00AF3D92" w:rsidRPr="0014460F">
        <w:rPr>
          <w:color w:val="000000" w:themeColor="text1"/>
        </w:rPr>
        <w:softHyphen/>
      </w:r>
      <w:r w:rsidRPr="0014460F">
        <w:rPr>
          <w:color w:val="000000" w:themeColor="text1"/>
        </w:rPr>
        <w:t>ing</w:t>
      </w:r>
      <w:r w:rsidR="00AF3D92" w:rsidRPr="0014460F">
        <w:rPr>
          <w:color w:val="000000" w:themeColor="text1"/>
        </w:rPr>
        <w:softHyphen/>
      </w:r>
      <w:r w:rsidRPr="0014460F">
        <w:rPr>
          <w:color w:val="000000" w:themeColor="text1"/>
        </w:rPr>
        <w:t>in á sér sam</w:t>
      </w:r>
      <w:r w:rsidR="00AF3D92" w:rsidRPr="0014460F">
        <w:rPr>
          <w:color w:val="000000" w:themeColor="text1"/>
        </w:rPr>
        <w:softHyphen/>
      </w:r>
      <w:r w:rsidRPr="0014460F">
        <w:rPr>
          <w:color w:val="000000" w:themeColor="text1"/>
        </w:rPr>
        <w:t>svör</w:t>
      </w:r>
      <w:r w:rsidR="00FC1D99" w:rsidRPr="0014460F">
        <w:rPr>
          <w:color w:val="000000" w:themeColor="text1"/>
        </w:rPr>
        <w:softHyphen/>
      </w:r>
      <w:r w:rsidRPr="0014460F">
        <w:rPr>
          <w:color w:val="000000" w:themeColor="text1"/>
        </w:rPr>
        <w:t>un í 1. tölul. 2. mgr. 8. gr. upplýsingalaga en samkvæmt ákvæðinu missa gögn ekki stöðu sína sem vinnugögn þegar þau berast á milli aðila</w:t>
      </w:r>
      <w:r w:rsidR="00651FDA" w:rsidRPr="0014460F">
        <w:rPr>
          <w:color w:val="000000" w:themeColor="text1"/>
        </w:rPr>
        <w:t xml:space="preserve"> sem falla undir gildis</w:t>
      </w:r>
      <w:r w:rsidR="00AF3D92" w:rsidRPr="0014460F">
        <w:rPr>
          <w:color w:val="000000" w:themeColor="text1"/>
        </w:rPr>
        <w:softHyphen/>
      </w:r>
      <w:r w:rsidR="00651FDA" w:rsidRPr="0014460F">
        <w:rPr>
          <w:color w:val="000000" w:themeColor="text1"/>
        </w:rPr>
        <w:t>svið laganna</w:t>
      </w:r>
      <w:r w:rsidRPr="0014460F">
        <w:rPr>
          <w:color w:val="000000" w:themeColor="text1"/>
        </w:rPr>
        <w:t xml:space="preserve"> þegar einn sinnir ritarastörfum eða sambærilegum störfum fyrir annan, en ekki er hægt að slá því föstu að störf Framkvæmdasýslunnar fyrir aðra opinbera aðila teljist ávallt til sambærilegra starfa í skilningi ákvæðisins.</w:t>
      </w:r>
    </w:p>
    <w:sectPr w:rsidR="00A141B9" w:rsidRPr="0014460F"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8D59" w14:textId="77777777" w:rsidR="003561C9" w:rsidRDefault="003561C9" w:rsidP="006258D7">
      <w:r>
        <w:separator/>
      </w:r>
    </w:p>
    <w:p w14:paraId="5BC337F1" w14:textId="77777777" w:rsidR="003561C9" w:rsidRDefault="003561C9"/>
  </w:endnote>
  <w:endnote w:type="continuationSeparator" w:id="0">
    <w:p w14:paraId="7805DA40" w14:textId="77777777" w:rsidR="003561C9" w:rsidRDefault="003561C9" w:rsidP="006258D7">
      <w:r>
        <w:continuationSeparator/>
      </w:r>
    </w:p>
    <w:p w14:paraId="1392D43F" w14:textId="77777777" w:rsidR="003561C9" w:rsidRDefault="003561C9"/>
  </w:endnote>
  <w:endnote w:type="continuationNotice" w:id="1">
    <w:p w14:paraId="2BF9CD14" w14:textId="77777777" w:rsidR="003561C9" w:rsidRDefault="00356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2A2A" w14:textId="77777777" w:rsidR="003561C9" w:rsidRDefault="003561C9" w:rsidP="005B4CD6">
      <w:pPr>
        <w:ind w:firstLine="0"/>
      </w:pPr>
      <w:r>
        <w:separator/>
      </w:r>
    </w:p>
    <w:p w14:paraId="5D0D654C" w14:textId="77777777" w:rsidR="003561C9" w:rsidRDefault="003561C9"/>
  </w:footnote>
  <w:footnote w:type="continuationSeparator" w:id="0">
    <w:p w14:paraId="5C850720" w14:textId="77777777" w:rsidR="003561C9" w:rsidRDefault="003561C9" w:rsidP="006258D7">
      <w:r>
        <w:continuationSeparator/>
      </w:r>
    </w:p>
    <w:p w14:paraId="766F4238" w14:textId="77777777" w:rsidR="003561C9" w:rsidRDefault="003561C9"/>
  </w:footnote>
  <w:footnote w:type="continuationNotice" w:id="1">
    <w:p w14:paraId="7CE27D77" w14:textId="77777777" w:rsidR="003561C9" w:rsidRDefault="00356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673B9361" w:rsidR="00A07DE4" w:rsidRDefault="00A07DE4"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p>
  <w:p w14:paraId="0641AD86" w14:textId="77777777" w:rsidR="00A07DE4" w:rsidRDefault="00A07D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F9FF9B5" w:rsidR="00A07DE4" w:rsidRDefault="00A07DE4" w:rsidP="00655EE3">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efaultTabStop w:val="28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1CF"/>
    <w:rsid w:val="000145B6"/>
    <w:rsid w:val="00015B48"/>
    <w:rsid w:val="000300CD"/>
    <w:rsid w:val="000300EA"/>
    <w:rsid w:val="00030C42"/>
    <w:rsid w:val="00055B22"/>
    <w:rsid w:val="00093D05"/>
    <w:rsid w:val="000967C0"/>
    <w:rsid w:val="000A7848"/>
    <w:rsid w:val="000D21AB"/>
    <w:rsid w:val="000D40D8"/>
    <w:rsid w:val="000E16E7"/>
    <w:rsid w:val="000F108F"/>
    <w:rsid w:val="000F24B2"/>
    <w:rsid w:val="000F46B1"/>
    <w:rsid w:val="001113BA"/>
    <w:rsid w:val="00117680"/>
    <w:rsid w:val="001222CE"/>
    <w:rsid w:val="00122EE4"/>
    <w:rsid w:val="001303E7"/>
    <w:rsid w:val="00132E7E"/>
    <w:rsid w:val="001371CD"/>
    <w:rsid w:val="0014460F"/>
    <w:rsid w:val="00145BD9"/>
    <w:rsid w:val="0014716B"/>
    <w:rsid w:val="0015772E"/>
    <w:rsid w:val="00160BB2"/>
    <w:rsid w:val="00173EDE"/>
    <w:rsid w:val="00181038"/>
    <w:rsid w:val="00183686"/>
    <w:rsid w:val="0019568C"/>
    <w:rsid w:val="001C0EE7"/>
    <w:rsid w:val="001C2197"/>
    <w:rsid w:val="0022006D"/>
    <w:rsid w:val="002224E3"/>
    <w:rsid w:val="00253233"/>
    <w:rsid w:val="00255473"/>
    <w:rsid w:val="00260EE6"/>
    <w:rsid w:val="00260FE0"/>
    <w:rsid w:val="00261BD6"/>
    <w:rsid w:val="002675EE"/>
    <w:rsid w:val="00270A34"/>
    <w:rsid w:val="00293FEE"/>
    <w:rsid w:val="002B3385"/>
    <w:rsid w:val="002D034E"/>
    <w:rsid w:val="002D340A"/>
    <w:rsid w:val="002E7193"/>
    <w:rsid w:val="002F3AFA"/>
    <w:rsid w:val="00301215"/>
    <w:rsid w:val="00322F35"/>
    <w:rsid w:val="00324F46"/>
    <w:rsid w:val="0032704C"/>
    <w:rsid w:val="0033339F"/>
    <w:rsid w:val="00335852"/>
    <w:rsid w:val="003561C9"/>
    <w:rsid w:val="00356D6B"/>
    <w:rsid w:val="00360EED"/>
    <w:rsid w:val="00381ECF"/>
    <w:rsid w:val="003917F4"/>
    <w:rsid w:val="003A0A09"/>
    <w:rsid w:val="003B68AB"/>
    <w:rsid w:val="003B7AF5"/>
    <w:rsid w:val="003C3CD0"/>
    <w:rsid w:val="003C5FFE"/>
    <w:rsid w:val="003D50E5"/>
    <w:rsid w:val="003F5B37"/>
    <w:rsid w:val="00420064"/>
    <w:rsid w:val="00422D4E"/>
    <w:rsid w:val="00436458"/>
    <w:rsid w:val="00446C7E"/>
    <w:rsid w:val="00446DB5"/>
    <w:rsid w:val="00473D6E"/>
    <w:rsid w:val="00483148"/>
    <w:rsid w:val="0049606B"/>
    <w:rsid w:val="004B3D9B"/>
    <w:rsid w:val="004C4D11"/>
    <w:rsid w:val="004C568E"/>
    <w:rsid w:val="004D4687"/>
    <w:rsid w:val="004E07FD"/>
    <w:rsid w:val="004E29FC"/>
    <w:rsid w:val="004F0EFB"/>
    <w:rsid w:val="004F37F2"/>
    <w:rsid w:val="0050458D"/>
    <w:rsid w:val="0050509D"/>
    <w:rsid w:val="00507601"/>
    <w:rsid w:val="005302A4"/>
    <w:rsid w:val="005303CF"/>
    <w:rsid w:val="005375B7"/>
    <w:rsid w:val="00563626"/>
    <w:rsid w:val="00564348"/>
    <w:rsid w:val="00565568"/>
    <w:rsid w:val="0057228A"/>
    <w:rsid w:val="00596263"/>
    <w:rsid w:val="005A7FA7"/>
    <w:rsid w:val="005B4CD6"/>
    <w:rsid w:val="005D5AEE"/>
    <w:rsid w:val="005D7863"/>
    <w:rsid w:val="00613D3E"/>
    <w:rsid w:val="0062089A"/>
    <w:rsid w:val="0062204D"/>
    <w:rsid w:val="006244C2"/>
    <w:rsid w:val="006258D7"/>
    <w:rsid w:val="00640146"/>
    <w:rsid w:val="00642695"/>
    <w:rsid w:val="006511D9"/>
    <w:rsid w:val="006514F9"/>
    <w:rsid w:val="00651DC7"/>
    <w:rsid w:val="00651FDA"/>
    <w:rsid w:val="00652C9A"/>
    <w:rsid w:val="00655AEA"/>
    <w:rsid w:val="00655EE3"/>
    <w:rsid w:val="00662FDF"/>
    <w:rsid w:val="0066420A"/>
    <w:rsid w:val="00665FA2"/>
    <w:rsid w:val="00673B83"/>
    <w:rsid w:val="00680E43"/>
    <w:rsid w:val="00681211"/>
    <w:rsid w:val="00685F84"/>
    <w:rsid w:val="0068703B"/>
    <w:rsid w:val="006A4F91"/>
    <w:rsid w:val="006A7411"/>
    <w:rsid w:val="006B6B37"/>
    <w:rsid w:val="006C17C7"/>
    <w:rsid w:val="006F069F"/>
    <w:rsid w:val="006F4043"/>
    <w:rsid w:val="006F4D1E"/>
    <w:rsid w:val="006F74FF"/>
    <w:rsid w:val="00706572"/>
    <w:rsid w:val="00707D37"/>
    <w:rsid w:val="0071472D"/>
    <w:rsid w:val="007176DC"/>
    <w:rsid w:val="0072295D"/>
    <w:rsid w:val="007555E3"/>
    <w:rsid w:val="007A08F8"/>
    <w:rsid w:val="007A4908"/>
    <w:rsid w:val="007C0DF7"/>
    <w:rsid w:val="007D4338"/>
    <w:rsid w:val="007F3B99"/>
    <w:rsid w:val="00803FAF"/>
    <w:rsid w:val="00805190"/>
    <w:rsid w:val="00833567"/>
    <w:rsid w:val="008367DF"/>
    <w:rsid w:val="00852033"/>
    <w:rsid w:val="00852FF3"/>
    <w:rsid w:val="0085674C"/>
    <w:rsid w:val="008577B7"/>
    <w:rsid w:val="00861BF0"/>
    <w:rsid w:val="00867080"/>
    <w:rsid w:val="008704DF"/>
    <w:rsid w:val="00882D45"/>
    <w:rsid w:val="00887742"/>
    <w:rsid w:val="008927AE"/>
    <w:rsid w:val="00895423"/>
    <w:rsid w:val="008C16A6"/>
    <w:rsid w:val="008C45F0"/>
    <w:rsid w:val="008C54B1"/>
    <w:rsid w:val="008D0068"/>
    <w:rsid w:val="008E1201"/>
    <w:rsid w:val="008E6923"/>
    <w:rsid w:val="00903A5A"/>
    <w:rsid w:val="00905E4F"/>
    <w:rsid w:val="00905E8A"/>
    <w:rsid w:val="00906737"/>
    <w:rsid w:val="00943B67"/>
    <w:rsid w:val="00946FF6"/>
    <w:rsid w:val="00947F0E"/>
    <w:rsid w:val="00962176"/>
    <w:rsid w:val="00965864"/>
    <w:rsid w:val="00995085"/>
    <w:rsid w:val="009A3409"/>
    <w:rsid w:val="009B35A1"/>
    <w:rsid w:val="009D70BA"/>
    <w:rsid w:val="009D791F"/>
    <w:rsid w:val="009E428F"/>
    <w:rsid w:val="00A00053"/>
    <w:rsid w:val="00A04982"/>
    <w:rsid w:val="00A07DE4"/>
    <w:rsid w:val="00A10AE9"/>
    <w:rsid w:val="00A141B9"/>
    <w:rsid w:val="00A2280D"/>
    <w:rsid w:val="00A24367"/>
    <w:rsid w:val="00A26A34"/>
    <w:rsid w:val="00A366EA"/>
    <w:rsid w:val="00A425DE"/>
    <w:rsid w:val="00A455B5"/>
    <w:rsid w:val="00A71451"/>
    <w:rsid w:val="00A74357"/>
    <w:rsid w:val="00A84C9D"/>
    <w:rsid w:val="00A90212"/>
    <w:rsid w:val="00A905FB"/>
    <w:rsid w:val="00A95144"/>
    <w:rsid w:val="00AB0BE9"/>
    <w:rsid w:val="00AB4DB6"/>
    <w:rsid w:val="00AB5F89"/>
    <w:rsid w:val="00AB6A7A"/>
    <w:rsid w:val="00AC48A5"/>
    <w:rsid w:val="00AC7C2A"/>
    <w:rsid w:val="00AD0879"/>
    <w:rsid w:val="00AF3D92"/>
    <w:rsid w:val="00AF581E"/>
    <w:rsid w:val="00B203DC"/>
    <w:rsid w:val="00B20E81"/>
    <w:rsid w:val="00B24DDB"/>
    <w:rsid w:val="00B25989"/>
    <w:rsid w:val="00B26047"/>
    <w:rsid w:val="00B5427F"/>
    <w:rsid w:val="00B563F0"/>
    <w:rsid w:val="00B56947"/>
    <w:rsid w:val="00BB07DC"/>
    <w:rsid w:val="00BB48AD"/>
    <w:rsid w:val="00BC31E7"/>
    <w:rsid w:val="00BC3809"/>
    <w:rsid w:val="00BE11FA"/>
    <w:rsid w:val="00BF2C1E"/>
    <w:rsid w:val="00BF3D23"/>
    <w:rsid w:val="00C0485A"/>
    <w:rsid w:val="00C05466"/>
    <w:rsid w:val="00C27B59"/>
    <w:rsid w:val="00C3457B"/>
    <w:rsid w:val="00C34A72"/>
    <w:rsid w:val="00C350BA"/>
    <w:rsid w:val="00C35574"/>
    <w:rsid w:val="00C35D3E"/>
    <w:rsid w:val="00C36086"/>
    <w:rsid w:val="00C710B1"/>
    <w:rsid w:val="00C83593"/>
    <w:rsid w:val="00C906D5"/>
    <w:rsid w:val="00CA31D0"/>
    <w:rsid w:val="00CB1F4A"/>
    <w:rsid w:val="00CC1BDE"/>
    <w:rsid w:val="00CC7ED2"/>
    <w:rsid w:val="00CD54BE"/>
    <w:rsid w:val="00CE59A9"/>
    <w:rsid w:val="00CF22EE"/>
    <w:rsid w:val="00D05DA3"/>
    <w:rsid w:val="00D0740D"/>
    <w:rsid w:val="00D12149"/>
    <w:rsid w:val="00D205B5"/>
    <w:rsid w:val="00D25E73"/>
    <w:rsid w:val="00D31C69"/>
    <w:rsid w:val="00D337AE"/>
    <w:rsid w:val="00D45F78"/>
    <w:rsid w:val="00D512A4"/>
    <w:rsid w:val="00D5679C"/>
    <w:rsid w:val="00D637F7"/>
    <w:rsid w:val="00D66BC2"/>
    <w:rsid w:val="00D909B6"/>
    <w:rsid w:val="00DA0E37"/>
    <w:rsid w:val="00DB6922"/>
    <w:rsid w:val="00DD303D"/>
    <w:rsid w:val="00DF5AFE"/>
    <w:rsid w:val="00E11B67"/>
    <w:rsid w:val="00E238EE"/>
    <w:rsid w:val="00E255CC"/>
    <w:rsid w:val="00E45CB1"/>
    <w:rsid w:val="00E61D77"/>
    <w:rsid w:val="00E67434"/>
    <w:rsid w:val="00E71F27"/>
    <w:rsid w:val="00E7395A"/>
    <w:rsid w:val="00EA4BBC"/>
    <w:rsid w:val="00EA77ED"/>
    <w:rsid w:val="00EB1216"/>
    <w:rsid w:val="00EB12F6"/>
    <w:rsid w:val="00EB3C39"/>
    <w:rsid w:val="00EC3865"/>
    <w:rsid w:val="00ED1890"/>
    <w:rsid w:val="00EE203C"/>
    <w:rsid w:val="00EE7D6A"/>
    <w:rsid w:val="00EF5DA6"/>
    <w:rsid w:val="00EF6D73"/>
    <w:rsid w:val="00EF776B"/>
    <w:rsid w:val="00F21F2E"/>
    <w:rsid w:val="00F36F9D"/>
    <w:rsid w:val="00F44AE5"/>
    <w:rsid w:val="00F509BF"/>
    <w:rsid w:val="00F54C9A"/>
    <w:rsid w:val="00F70B1D"/>
    <w:rsid w:val="00F77839"/>
    <w:rsid w:val="00FB012A"/>
    <w:rsid w:val="00FC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640146"/>
    <w:rPr>
      <w:sz w:val="16"/>
      <w:szCs w:val="16"/>
    </w:rPr>
  </w:style>
  <w:style w:type="paragraph" w:styleId="Textiathugasemdar">
    <w:name w:val="annotation text"/>
    <w:basedOn w:val="Venjulegur"/>
    <w:link w:val="TextiathugasemdarStaf"/>
    <w:uiPriority w:val="99"/>
    <w:unhideWhenUsed/>
    <w:rsid w:val="00640146"/>
    <w:rPr>
      <w:sz w:val="20"/>
      <w:szCs w:val="20"/>
    </w:rPr>
  </w:style>
  <w:style w:type="character" w:customStyle="1" w:styleId="TextiathugasemdarStaf">
    <w:name w:val="Texti athugasemdar Staf"/>
    <w:basedOn w:val="Sjlfgefinleturgermlsgreinar"/>
    <w:link w:val="Textiathugasemdar"/>
    <w:uiPriority w:val="99"/>
    <w:rsid w:val="00640146"/>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640146"/>
    <w:rPr>
      <w:b/>
      <w:bCs/>
    </w:rPr>
  </w:style>
  <w:style w:type="character" w:customStyle="1" w:styleId="EfniathugasemdarStaf">
    <w:name w:val="Efni athugasemdar Staf"/>
    <w:basedOn w:val="TextiathugasemdarStaf"/>
    <w:link w:val="Efniathugasemdar"/>
    <w:uiPriority w:val="99"/>
    <w:semiHidden/>
    <w:rsid w:val="00640146"/>
    <w:rPr>
      <w:rFonts w:ascii="Times New Roman" w:hAnsi="Times New Roman"/>
      <w:b/>
      <w:bCs/>
      <w:lang w:val="is-IS"/>
    </w:rPr>
  </w:style>
  <w:style w:type="paragraph" w:styleId="Blrutexti">
    <w:name w:val="Balloon Text"/>
    <w:basedOn w:val="Venjulegur"/>
    <w:link w:val="BlrutextiStaf"/>
    <w:uiPriority w:val="99"/>
    <w:semiHidden/>
    <w:unhideWhenUsed/>
    <w:rsid w:val="00640146"/>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40146"/>
    <w:rPr>
      <w:rFonts w:ascii="Segoe UI" w:hAnsi="Segoe UI" w:cs="Segoe UI"/>
      <w:sz w:val="18"/>
      <w:szCs w:val="18"/>
      <w:lang w:val="is-IS"/>
    </w:rPr>
  </w:style>
  <w:style w:type="paragraph" w:customStyle="1" w:styleId="xmsonormal">
    <w:name w:val="x_msonormal"/>
    <w:basedOn w:val="Venjulegur"/>
    <w:rsid w:val="00F509BF"/>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083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355FA-4370-4322-B718-98CAF180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3471</Words>
  <Characters>19789</Characters>
  <Application>Microsoft Office Word</Application>
  <DocSecurity>0</DocSecurity>
  <Lines>164</Lines>
  <Paragraphs>46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Egill Pétursson</cp:lastModifiedBy>
  <cp:revision>24</cp:revision>
  <cp:lastPrinted>2020-03-10T14:15:00Z</cp:lastPrinted>
  <dcterms:created xsi:type="dcterms:W3CDTF">2020-03-05T11:30:00Z</dcterms:created>
  <dcterms:modified xsi:type="dcterms:W3CDTF">2020-03-10T14:31:00Z</dcterms:modified>
</cp:coreProperties>
</file>