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728C" w14:textId="5AD514E0" w:rsidR="004262EC" w:rsidRDefault="00000000">
      <w:pPr>
        <w:spacing w:before="65"/>
        <w:ind w:left="28" w:right="5430"/>
        <w:rPr>
          <w:b/>
          <w:sz w:val="21"/>
        </w:rPr>
      </w:pPr>
      <w:r>
        <w:rPr>
          <w:b/>
          <w:sz w:val="21"/>
        </w:rPr>
        <w:t>158.</w:t>
      </w:r>
      <w:r>
        <w:rPr>
          <w:b/>
          <w:spacing w:val="-14"/>
          <w:sz w:val="21"/>
        </w:rPr>
        <w:t xml:space="preserve"> </w:t>
      </w:r>
      <w:r>
        <w:rPr>
          <w:b/>
          <w:sz w:val="21"/>
        </w:rPr>
        <w:t>löggjafarþing</w:t>
      </w:r>
      <w:r>
        <w:rPr>
          <w:b/>
          <w:spacing w:val="-13"/>
          <w:sz w:val="21"/>
        </w:rPr>
        <w:t xml:space="preserve"> </w:t>
      </w:r>
      <w:r>
        <w:rPr>
          <w:b/>
          <w:sz w:val="21"/>
        </w:rPr>
        <w:t xml:space="preserve">2026–2027. Þingskjal </w:t>
      </w:r>
      <w:r w:rsidR="00D924CB">
        <w:rPr>
          <w:b/>
          <w:sz w:val="21"/>
        </w:rPr>
        <w:t>108</w:t>
      </w:r>
      <w:r>
        <w:rPr>
          <w:b/>
          <w:sz w:val="21"/>
        </w:rPr>
        <w:t xml:space="preserve"> </w:t>
      </w:r>
      <w:r w:rsidR="00D924CB">
        <w:rPr>
          <w:b/>
          <w:sz w:val="21"/>
        </w:rPr>
        <w:t xml:space="preserve"> </w:t>
      </w:r>
      <w:r>
        <w:rPr>
          <w:b/>
          <w:sz w:val="21"/>
        </w:rPr>
        <w:t xml:space="preserve">— </w:t>
      </w:r>
      <w:r w:rsidR="00D924CB">
        <w:rPr>
          <w:b/>
          <w:sz w:val="21"/>
        </w:rPr>
        <w:t xml:space="preserve"> 108</w:t>
      </w:r>
      <w:r>
        <w:rPr>
          <w:b/>
          <w:sz w:val="21"/>
        </w:rPr>
        <w:t xml:space="preserve">. mál. </w:t>
      </w:r>
      <w:r>
        <w:rPr>
          <w:b/>
          <w:spacing w:val="-2"/>
          <w:sz w:val="21"/>
        </w:rPr>
        <w:t>Stjórnarfrumvarp.</w:t>
      </w:r>
    </w:p>
    <w:p w14:paraId="40A25E52" w14:textId="77777777" w:rsidR="004262EC" w:rsidRDefault="004262EC">
      <w:pPr>
        <w:pStyle w:val="BodyText"/>
        <w:spacing w:before="111"/>
        <w:ind w:left="0"/>
        <w:jc w:val="left"/>
        <w:rPr>
          <w:b/>
          <w:sz w:val="32"/>
        </w:rPr>
      </w:pPr>
    </w:p>
    <w:p w14:paraId="30093420" w14:textId="77777777" w:rsidR="004262EC" w:rsidRDefault="00000000">
      <w:pPr>
        <w:pStyle w:val="Heading1"/>
      </w:pPr>
      <w:r>
        <w:t>Frumvarp</w:t>
      </w:r>
      <w:r>
        <w:rPr>
          <w:spacing w:val="-11"/>
        </w:rPr>
        <w:t xml:space="preserve"> </w:t>
      </w:r>
      <w:r>
        <w:t>til</w:t>
      </w:r>
      <w:r>
        <w:rPr>
          <w:spacing w:val="-9"/>
        </w:rPr>
        <w:t xml:space="preserve"> </w:t>
      </w:r>
      <w:r>
        <w:rPr>
          <w:spacing w:val="-4"/>
        </w:rPr>
        <w:t>laga</w:t>
      </w:r>
    </w:p>
    <w:p w14:paraId="6C217C46" w14:textId="77777777" w:rsidR="004262EC" w:rsidRDefault="00000000">
      <w:pPr>
        <w:pStyle w:val="Heading2"/>
        <w:spacing w:before="241"/>
        <w:ind w:left="5" w:right="1052" w:firstLine="0"/>
        <w:jc w:val="center"/>
      </w:pPr>
      <w:r>
        <w:t>um</w:t>
      </w:r>
      <w:r>
        <w:rPr>
          <w:spacing w:val="-9"/>
        </w:rPr>
        <w:t xml:space="preserve"> </w:t>
      </w:r>
      <w:r>
        <w:t>breytingu</w:t>
      </w:r>
      <w:r>
        <w:rPr>
          <w:spacing w:val="-5"/>
        </w:rPr>
        <w:t xml:space="preserve"> </w:t>
      </w:r>
      <w:r>
        <w:t>á</w:t>
      </w:r>
      <w:r>
        <w:rPr>
          <w:spacing w:val="-7"/>
        </w:rPr>
        <w:t xml:space="preserve"> </w:t>
      </w:r>
      <w:r>
        <w:t>höfundalögum,</w:t>
      </w:r>
      <w:r>
        <w:rPr>
          <w:spacing w:val="-5"/>
        </w:rPr>
        <w:t xml:space="preserve"> </w:t>
      </w:r>
      <w:r>
        <w:t>nr.</w:t>
      </w:r>
      <w:r>
        <w:rPr>
          <w:spacing w:val="-8"/>
        </w:rPr>
        <w:t xml:space="preserve"> </w:t>
      </w:r>
      <w:r>
        <w:t>73/1972</w:t>
      </w:r>
      <w:r>
        <w:rPr>
          <w:spacing w:val="-5"/>
        </w:rPr>
        <w:t xml:space="preserve"> </w:t>
      </w:r>
      <w:r>
        <w:t>(hámarksrefsing</w:t>
      </w:r>
      <w:r>
        <w:rPr>
          <w:spacing w:val="-5"/>
        </w:rPr>
        <w:t xml:space="preserve"> </w:t>
      </w:r>
      <w:r>
        <w:t>fyrir</w:t>
      </w:r>
      <w:r>
        <w:rPr>
          <w:spacing w:val="-5"/>
        </w:rPr>
        <w:t xml:space="preserve"> </w:t>
      </w:r>
      <w:r>
        <w:t>stórfelld</w:t>
      </w:r>
      <w:r>
        <w:rPr>
          <w:spacing w:val="-5"/>
        </w:rPr>
        <w:t xml:space="preserve"> </w:t>
      </w:r>
      <w:r>
        <w:rPr>
          <w:spacing w:val="-2"/>
        </w:rPr>
        <w:t>brot).</w:t>
      </w:r>
    </w:p>
    <w:p w14:paraId="5BA982AA" w14:textId="77777777" w:rsidR="004262EC" w:rsidRDefault="004262EC">
      <w:pPr>
        <w:pStyle w:val="BodyText"/>
        <w:ind w:left="0"/>
        <w:jc w:val="left"/>
        <w:rPr>
          <w:b/>
        </w:rPr>
      </w:pPr>
    </w:p>
    <w:p w14:paraId="110689B4" w14:textId="77777777" w:rsidR="004262EC" w:rsidRDefault="00000000">
      <w:pPr>
        <w:pStyle w:val="BodyText"/>
        <w:ind w:left="5" w:right="1052"/>
        <w:jc w:val="center"/>
      </w:pPr>
      <w:r>
        <w:t>Frá</w:t>
      </w:r>
      <w:r>
        <w:rPr>
          <w:spacing w:val="-4"/>
        </w:rPr>
        <w:t xml:space="preserve"> </w:t>
      </w:r>
      <w:r>
        <w:t>menningar-,</w:t>
      </w:r>
      <w:r>
        <w:rPr>
          <w:spacing w:val="-5"/>
        </w:rPr>
        <w:t xml:space="preserve"> </w:t>
      </w:r>
      <w:r>
        <w:t>nýsköpunar-</w:t>
      </w:r>
      <w:r>
        <w:rPr>
          <w:spacing w:val="-6"/>
        </w:rPr>
        <w:t xml:space="preserve"> </w:t>
      </w:r>
      <w:r>
        <w:t>og</w:t>
      </w:r>
      <w:r>
        <w:rPr>
          <w:spacing w:val="-2"/>
        </w:rPr>
        <w:t xml:space="preserve"> háskólaráðherra.</w:t>
      </w:r>
    </w:p>
    <w:p w14:paraId="42DD7EFB" w14:textId="77777777" w:rsidR="004262EC" w:rsidRDefault="004262EC">
      <w:pPr>
        <w:pStyle w:val="BodyText"/>
        <w:ind w:left="0"/>
        <w:jc w:val="left"/>
      </w:pPr>
    </w:p>
    <w:p w14:paraId="465D2CB0" w14:textId="77777777" w:rsidR="004262EC" w:rsidRDefault="004262EC">
      <w:pPr>
        <w:pStyle w:val="BodyText"/>
        <w:ind w:left="0"/>
        <w:jc w:val="left"/>
      </w:pPr>
    </w:p>
    <w:p w14:paraId="7F883D0A" w14:textId="77777777" w:rsidR="004262EC" w:rsidRDefault="00000000">
      <w:pPr>
        <w:pStyle w:val="ListParagraph"/>
        <w:numPr>
          <w:ilvl w:val="0"/>
          <w:numId w:val="2"/>
        </w:numPr>
        <w:tabs>
          <w:tab w:val="left" w:pos="3932"/>
        </w:tabs>
        <w:ind w:left="3932" w:hanging="210"/>
        <w:jc w:val="both"/>
        <w:rPr>
          <w:sz w:val="21"/>
        </w:rPr>
      </w:pPr>
      <w:r>
        <w:rPr>
          <w:spacing w:val="-5"/>
          <w:sz w:val="21"/>
        </w:rPr>
        <w:t>gr.</w:t>
      </w:r>
    </w:p>
    <w:p w14:paraId="289AB86C" w14:textId="77777777" w:rsidR="004262EC" w:rsidRDefault="00000000">
      <w:pPr>
        <w:pStyle w:val="BodyText"/>
        <w:spacing w:before="1" w:line="241" w:lineRule="exact"/>
        <w:ind w:left="311"/>
      </w:pPr>
      <w:r>
        <w:t>Á</w:t>
      </w:r>
      <w:r>
        <w:rPr>
          <w:spacing w:val="-5"/>
        </w:rPr>
        <w:t xml:space="preserve"> </w:t>
      </w:r>
      <w:r>
        <w:t>eftir</w:t>
      </w:r>
      <w:r>
        <w:rPr>
          <w:spacing w:val="-4"/>
        </w:rPr>
        <w:t xml:space="preserve"> </w:t>
      </w:r>
      <w:r>
        <w:t>3.</w:t>
      </w:r>
      <w:r>
        <w:rPr>
          <w:spacing w:val="-3"/>
        </w:rPr>
        <w:t xml:space="preserve"> </w:t>
      </w:r>
      <w:r>
        <w:t>mgr.</w:t>
      </w:r>
      <w:r>
        <w:rPr>
          <w:spacing w:val="-3"/>
        </w:rPr>
        <w:t xml:space="preserve"> </w:t>
      </w:r>
      <w:r>
        <w:t>54.</w:t>
      </w:r>
      <w:r>
        <w:rPr>
          <w:spacing w:val="-4"/>
        </w:rPr>
        <w:t xml:space="preserve"> </w:t>
      </w:r>
      <w:r>
        <w:t>gr.</w:t>
      </w:r>
      <w:r>
        <w:rPr>
          <w:spacing w:val="-3"/>
        </w:rPr>
        <w:t xml:space="preserve"> </w:t>
      </w:r>
      <w:r>
        <w:t>laganna</w:t>
      </w:r>
      <w:r>
        <w:rPr>
          <w:spacing w:val="-3"/>
        </w:rPr>
        <w:t xml:space="preserve"> </w:t>
      </w:r>
      <w:r>
        <w:t>kemur</w:t>
      </w:r>
      <w:r>
        <w:rPr>
          <w:spacing w:val="-4"/>
        </w:rPr>
        <w:t xml:space="preserve"> </w:t>
      </w:r>
      <w:r>
        <w:t>ný</w:t>
      </w:r>
      <w:r>
        <w:rPr>
          <w:spacing w:val="-3"/>
        </w:rPr>
        <w:t xml:space="preserve"> </w:t>
      </w:r>
      <w:r>
        <w:t>málsgrein,</w:t>
      </w:r>
      <w:r>
        <w:rPr>
          <w:spacing w:val="-3"/>
        </w:rPr>
        <w:t xml:space="preserve"> </w:t>
      </w:r>
      <w:r>
        <w:rPr>
          <w:spacing w:val="-2"/>
        </w:rPr>
        <w:t>svohljóðandi:</w:t>
      </w:r>
    </w:p>
    <w:p w14:paraId="52A1D097" w14:textId="77777777" w:rsidR="004262EC" w:rsidRDefault="00000000">
      <w:pPr>
        <w:pStyle w:val="BodyText"/>
        <w:ind w:right="1072" w:firstLine="283"/>
      </w:pPr>
      <w:r>
        <w:t>Nú</w:t>
      </w:r>
      <w:r>
        <w:rPr>
          <w:spacing w:val="-14"/>
        </w:rPr>
        <w:t xml:space="preserve"> </w:t>
      </w:r>
      <w:r>
        <w:t>er</w:t>
      </w:r>
      <w:r>
        <w:rPr>
          <w:spacing w:val="-13"/>
        </w:rPr>
        <w:t xml:space="preserve"> </w:t>
      </w:r>
      <w:r>
        <w:t>brot</w:t>
      </w:r>
      <w:r>
        <w:rPr>
          <w:spacing w:val="-13"/>
        </w:rPr>
        <w:t xml:space="preserve"> </w:t>
      </w:r>
      <w:r>
        <w:t>skv.</w:t>
      </w:r>
      <w:r>
        <w:rPr>
          <w:spacing w:val="-13"/>
        </w:rPr>
        <w:t xml:space="preserve"> </w:t>
      </w:r>
      <w:r>
        <w:t>2.</w:t>
      </w:r>
      <w:r>
        <w:rPr>
          <w:spacing w:val="-13"/>
        </w:rPr>
        <w:t xml:space="preserve"> </w:t>
      </w:r>
      <w:r>
        <w:t>mgr.</w:t>
      </w:r>
      <w:r>
        <w:rPr>
          <w:spacing w:val="-13"/>
        </w:rPr>
        <w:t xml:space="preserve"> </w:t>
      </w:r>
      <w:r>
        <w:t>talið</w:t>
      </w:r>
      <w:r>
        <w:rPr>
          <w:spacing w:val="-13"/>
        </w:rPr>
        <w:t xml:space="preserve"> </w:t>
      </w:r>
      <w:r>
        <w:t>stórfellt</w:t>
      </w:r>
      <w:r>
        <w:rPr>
          <w:spacing w:val="-12"/>
        </w:rPr>
        <w:t xml:space="preserve"> </w:t>
      </w:r>
      <w:r>
        <w:t>eða</w:t>
      </w:r>
      <w:r>
        <w:rPr>
          <w:spacing w:val="-12"/>
        </w:rPr>
        <w:t xml:space="preserve"> </w:t>
      </w:r>
      <w:r>
        <w:t>ítrekað</w:t>
      </w:r>
      <w:r>
        <w:rPr>
          <w:spacing w:val="-12"/>
        </w:rPr>
        <w:t xml:space="preserve"> </w:t>
      </w:r>
      <w:r>
        <w:t>og</w:t>
      </w:r>
      <w:r>
        <w:rPr>
          <w:spacing w:val="-12"/>
        </w:rPr>
        <w:t xml:space="preserve"> </w:t>
      </w:r>
      <w:r>
        <w:t>getur</w:t>
      </w:r>
      <w:r>
        <w:rPr>
          <w:spacing w:val="-12"/>
        </w:rPr>
        <w:t xml:space="preserve"> </w:t>
      </w:r>
      <w:r>
        <w:t>það</w:t>
      </w:r>
      <w:r>
        <w:rPr>
          <w:spacing w:val="-12"/>
        </w:rPr>
        <w:t xml:space="preserve"> </w:t>
      </w:r>
      <w:r>
        <w:t>þá</w:t>
      </w:r>
      <w:r>
        <w:rPr>
          <w:spacing w:val="-14"/>
        </w:rPr>
        <w:t xml:space="preserve"> </w:t>
      </w:r>
      <w:r>
        <w:t>varðað</w:t>
      </w:r>
      <w:r>
        <w:rPr>
          <w:spacing w:val="-11"/>
        </w:rPr>
        <w:t xml:space="preserve"> </w:t>
      </w:r>
      <w:r>
        <w:t>sektum</w:t>
      </w:r>
      <w:r>
        <w:rPr>
          <w:spacing w:val="-13"/>
        </w:rPr>
        <w:t xml:space="preserve"> </w:t>
      </w:r>
      <w:r>
        <w:t>eða</w:t>
      </w:r>
      <w:r>
        <w:rPr>
          <w:spacing w:val="-12"/>
        </w:rPr>
        <w:t xml:space="preserve"> </w:t>
      </w:r>
      <w:r>
        <w:t>fangelsi allt að sex árum. Við mat á því hvort um stórfellt brot er að ræða ber að líta til þess hvort háttsemi</w:t>
      </w:r>
      <w:r>
        <w:rPr>
          <w:spacing w:val="-10"/>
        </w:rPr>
        <w:t xml:space="preserve"> </w:t>
      </w:r>
      <w:r>
        <w:t>hafi</w:t>
      </w:r>
      <w:r>
        <w:rPr>
          <w:spacing w:val="-10"/>
        </w:rPr>
        <w:t xml:space="preserve"> </w:t>
      </w:r>
      <w:r>
        <w:t>verið</w:t>
      </w:r>
      <w:r>
        <w:rPr>
          <w:spacing w:val="-9"/>
        </w:rPr>
        <w:t xml:space="preserve"> </w:t>
      </w:r>
      <w:r>
        <w:t>í</w:t>
      </w:r>
      <w:r>
        <w:rPr>
          <w:spacing w:val="-10"/>
        </w:rPr>
        <w:t xml:space="preserve"> </w:t>
      </w:r>
      <w:r>
        <w:t>atvinnuskyni,</w:t>
      </w:r>
      <w:r>
        <w:rPr>
          <w:spacing w:val="-9"/>
        </w:rPr>
        <w:t xml:space="preserve"> </w:t>
      </w:r>
      <w:r>
        <w:t>sé</w:t>
      </w:r>
      <w:r>
        <w:rPr>
          <w:spacing w:val="-10"/>
        </w:rPr>
        <w:t xml:space="preserve"> </w:t>
      </w:r>
      <w:r>
        <w:t>sérstaklega</w:t>
      </w:r>
      <w:r>
        <w:rPr>
          <w:spacing w:val="-10"/>
        </w:rPr>
        <w:t xml:space="preserve"> </w:t>
      </w:r>
      <w:r>
        <w:t>umfangsmikil,</w:t>
      </w:r>
      <w:r>
        <w:rPr>
          <w:spacing w:val="-9"/>
        </w:rPr>
        <w:t xml:space="preserve"> </w:t>
      </w:r>
      <w:r>
        <w:t>hafi</w:t>
      </w:r>
      <w:r>
        <w:rPr>
          <w:spacing w:val="-10"/>
        </w:rPr>
        <w:t xml:space="preserve"> </w:t>
      </w:r>
      <w:r>
        <w:t>haft</w:t>
      </w:r>
      <w:r>
        <w:rPr>
          <w:spacing w:val="-10"/>
        </w:rPr>
        <w:t xml:space="preserve"> </w:t>
      </w:r>
      <w:r>
        <w:t>verulegt</w:t>
      </w:r>
      <w:r>
        <w:rPr>
          <w:spacing w:val="-11"/>
        </w:rPr>
        <w:t xml:space="preserve"> </w:t>
      </w:r>
      <w:r>
        <w:t>fjárhagslegt tjón í</w:t>
      </w:r>
      <w:r>
        <w:rPr>
          <w:spacing w:val="-1"/>
        </w:rPr>
        <w:t xml:space="preserve"> </w:t>
      </w:r>
      <w:r>
        <w:t>för</w:t>
      </w:r>
      <w:r>
        <w:rPr>
          <w:spacing w:val="-1"/>
        </w:rPr>
        <w:t xml:space="preserve"> </w:t>
      </w:r>
      <w:r>
        <w:t>með sér</w:t>
      </w:r>
      <w:r>
        <w:rPr>
          <w:spacing w:val="-1"/>
        </w:rPr>
        <w:t xml:space="preserve"> </w:t>
      </w:r>
      <w:r>
        <w:t>fyrir</w:t>
      </w:r>
      <w:r>
        <w:rPr>
          <w:spacing w:val="-1"/>
        </w:rPr>
        <w:t xml:space="preserve"> </w:t>
      </w:r>
      <w:r>
        <w:t>rétthafa eða</w:t>
      </w:r>
      <w:r>
        <w:rPr>
          <w:spacing w:val="-2"/>
        </w:rPr>
        <w:t xml:space="preserve"> </w:t>
      </w:r>
      <w:r>
        <w:t>aðra,</w:t>
      </w:r>
      <w:r>
        <w:rPr>
          <w:spacing w:val="-2"/>
        </w:rPr>
        <w:t xml:space="preserve"> </w:t>
      </w:r>
      <w:r>
        <w:t>hvort</w:t>
      </w:r>
      <w:r>
        <w:rPr>
          <w:spacing w:val="-1"/>
        </w:rPr>
        <w:t xml:space="preserve"> </w:t>
      </w:r>
      <w:r>
        <w:t>hinn</w:t>
      </w:r>
      <w:r>
        <w:rPr>
          <w:spacing w:val="-2"/>
        </w:rPr>
        <w:t xml:space="preserve"> </w:t>
      </w:r>
      <w:r>
        <w:t>brotlegi</w:t>
      </w:r>
      <w:r>
        <w:rPr>
          <w:spacing w:val="-1"/>
        </w:rPr>
        <w:t xml:space="preserve"> </w:t>
      </w:r>
      <w:r>
        <w:t>hafi</w:t>
      </w:r>
      <w:r>
        <w:rPr>
          <w:spacing w:val="-1"/>
        </w:rPr>
        <w:t xml:space="preserve"> </w:t>
      </w:r>
      <w:r>
        <w:t>haft</w:t>
      </w:r>
      <w:r>
        <w:rPr>
          <w:spacing w:val="-1"/>
        </w:rPr>
        <w:t xml:space="preserve"> </w:t>
      </w:r>
      <w:r>
        <w:t>ávinning af</w:t>
      </w:r>
      <w:r>
        <w:rPr>
          <w:spacing w:val="-3"/>
        </w:rPr>
        <w:t xml:space="preserve"> </w:t>
      </w:r>
      <w:r>
        <w:t>háttseminni eða hvort hún hafi verið skipulögð eða hluti af skipulagðri glæpastarfsemi.</w:t>
      </w:r>
    </w:p>
    <w:p w14:paraId="24CC0407" w14:textId="77777777" w:rsidR="004262EC" w:rsidRDefault="004262EC">
      <w:pPr>
        <w:pStyle w:val="BodyText"/>
        <w:ind w:left="0"/>
        <w:jc w:val="left"/>
      </w:pPr>
    </w:p>
    <w:p w14:paraId="41C34BD9" w14:textId="77777777" w:rsidR="004262EC" w:rsidRDefault="00000000">
      <w:pPr>
        <w:pStyle w:val="ListParagraph"/>
        <w:numPr>
          <w:ilvl w:val="0"/>
          <w:numId w:val="2"/>
        </w:numPr>
        <w:tabs>
          <w:tab w:val="left" w:pos="210"/>
        </w:tabs>
        <w:spacing w:before="1"/>
        <w:ind w:left="210" w:right="1049" w:hanging="210"/>
        <w:jc w:val="center"/>
        <w:rPr>
          <w:sz w:val="21"/>
        </w:rPr>
      </w:pPr>
      <w:r>
        <w:rPr>
          <w:spacing w:val="-5"/>
          <w:sz w:val="21"/>
        </w:rPr>
        <w:t>gr.</w:t>
      </w:r>
    </w:p>
    <w:p w14:paraId="7C418C5C" w14:textId="77777777" w:rsidR="004262EC" w:rsidRDefault="00000000">
      <w:pPr>
        <w:pStyle w:val="BodyText"/>
        <w:ind w:left="0" w:right="5929"/>
        <w:jc w:val="center"/>
      </w:pPr>
      <w:r>
        <w:t>Lög</w:t>
      </w:r>
      <w:r>
        <w:rPr>
          <w:spacing w:val="-3"/>
        </w:rPr>
        <w:t xml:space="preserve"> </w:t>
      </w:r>
      <w:r>
        <w:t>þessi</w:t>
      </w:r>
      <w:r>
        <w:rPr>
          <w:spacing w:val="-3"/>
        </w:rPr>
        <w:t xml:space="preserve"> </w:t>
      </w:r>
      <w:r>
        <w:t>öðlast</w:t>
      </w:r>
      <w:r>
        <w:rPr>
          <w:spacing w:val="-3"/>
        </w:rPr>
        <w:t xml:space="preserve"> </w:t>
      </w:r>
      <w:r>
        <w:t>þegar</w:t>
      </w:r>
      <w:r>
        <w:rPr>
          <w:spacing w:val="-3"/>
        </w:rPr>
        <w:t xml:space="preserve"> </w:t>
      </w:r>
      <w:r>
        <w:rPr>
          <w:spacing w:val="-2"/>
        </w:rPr>
        <w:t>gildi.</w:t>
      </w:r>
    </w:p>
    <w:p w14:paraId="79B29F07" w14:textId="77777777" w:rsidR="004262EC" w:rsidRDefault="004262EC">
      <w:pPr>
        <w:pStyle w:val="BodyText"/>
        <w:ind w:left="0"/>
        <w:jc w:val="left"/>
      </w:pPr>
    </w:p>
    <w:p w14:paraId="548BC840" w14:textId="77777777" w:rsidR="004262EC" w:rsidRPr="00D924CB" w:rsidRDefault="00000000">
      <w:pPr>
        <w:pStyle w:val="BodyText"/>
        <w:ind w:left="3142"/>
        <w:jc w:val="left"/>
        <w:rPr>
          <w:lang w:val="it-IT"/>
        </w:rPr>
      </w:pPr>
      <w:r w:rsidRPr="00D924CB">
        <w:rPr>
          <w:lang w:val="it-IT"/>
        </w:rPr>
        <w:t>G</w:t>
      </w:r>
      <w:r w:rsidRPr="00D924CB">
        <w:rPr>
          <w:spacing w:val="-9"/>
          <w:lang w:val="it-IT"/>
        </w:rPr>
        <w:t xml:space="preserve"> </w:t>
      </w:r>
      <w:r w:rsidRPr="00D924CB">
        <w:rPr>
          <w:lang w:val="it-IT"/>
        </w:rPr>
        <w:t>r</w:t>
      </w:r>
      <w:r w:rsidRPr="00D924CB">
        <w:rPr>
          <w:spacing w:val="-11"/>
          <w:lang w:val="it-IT"/>
        </w:rPr>
        <w:t xml:space="preserve"> </w:t>
      </w:r>
      <w:r w:rsidRPr="00D924CB">
        <w:rPr>
          <w:lang w:val="it-IT"/>
        </w:rPr>
        <w:t>e</w:t>
      </w:r>
      <w:r w:rsidRPr="00D924CB">
        <w:rPr>
          <w:spacing w:val="-10"/>
          <w:lang w:val="it-IT"/>
        </w:rPr>
        <w:t xml:space="preserve"> </w:t>
      </w:r>
      <w:r w:rsidRPr="00D924CB">
        <w:rPr>
          <w:lang w:val="it-IT"/>
        </w:rPr>
        <w:t>i</w:t>
      </w:r>
      <w:r w:rsidRPr="00D924CB">
        <w:rPr>
          <w:spacing w:val="-11"/>
          <w:lang w:val="it-IT"/>
        </w:rPr>
        <w:t xml:space="preserve"> </w:t>
      </w:r>
      <w:r w:rsidRPr="00D924CB">
        <w:rPr>
          <w:lang w:val="it-IT"/>
        </w:rPr>
        <w:t>n</w:t>
      </w:r>
      <w:r w:rsidRPr="00D924CB">
        <w:rPr>
          <w:spacing w:val="-10"/>
          <w:lang w:val="it-IT"/>
        </w:rPr>
        <w:t xml:space="preserve"> </w:t>
      </w:r>
      <w:r w:rsidRPr="00D924CB">
        <w:rPr>
          <w:lang w:val="it-IT"/>
        </w:rPr>
        <w:t>a</w:t>
      </w:r>
      <w:r w:rsidRPr="00D924CB">
        <w:rPr>
          <w:spacing w:val="-8"/>
          <w:lang w:val="it-IT"/>
        </w:rPr>
        <w:t xml:space="preserve"> </w:t>
      </w:r>
      <w:r w:rsidRPr="00D924CB">
        <w:rPr>
          <w:lang w:val="it-IT"/>
        </w:rPr>
        <w:t>r</w:t>
      </w:r>
      <w:r w:rsidRPr="00D924CB">
        <w:rPr>
          <w:spacing w:val="-11"/>
          <w:lang w:val="it-IT"/>
        </w:rPr>
        <w:t xml:space="preserve"> </w:t>
      </w:r>
      <w:r w:rsidRPr="00D924CB">
        <w:rPr>
          <w:lang w:val="it-IT"/>
        </w:rPr>
        <w:t>g</w:t>
      </w:r>
      <w:r w:rsidRPr="00D924CB">
        <w:rPr>
          <w:spacing w:val="-10"/>
          <w:lang w:val="it-IT"/>
        </w:rPr>
        <w:t xml:space="preserve"> </w:t>
      </w:r>
      <w:r w:rsidRPr="00D924CB">
        <w:rPr>
          <w:lang w:val="it-IT"/>
        </w:rPr>
        <w:t>e</w:t>
      </w:r>
      <w:r w:rsidRPr="00D924CB">
        <w:rPr>
          <w:spacing w:val="-10"/>
          <w:lang w:val="it-IT"/>
        </w:rPr>
        <w:t xml:space="preserve"> </w:t>
      </w:r>
      <w:r w:rsidRPr="00D924CB">
        <w:rPr>
          <w:lang w:val="it-IT"/>
        </w:rPr>
        <w:t>r</w:t>
      </w:r>
      <w:r w:rsidRPr="00D924CB">
        <w:rPr>
          <w:spacing w:val="-11"/>
          <w:lang w:val="it-IT"/>
        </w:rPr>
        <w:t xml:space="preserve"> </w:t>
      </w:r>
      <w:r w:rsidRPr="00D924CB">
        <w:rPr>
          <w:lang w:val="it-IT"/>
        </w:rPr>
        <w:t>ð</w:t>
      </w:r>
      <w:r w:rsidRPr="00D924CB">
        <w:rPr>
          <w:spacing w:val="-5"/>
          <w:lang w:val="it-IT"/>
        </w:rPr>
        <w:t xml:space="preserve"> </w:t>
      </w:r>
      <w:r w:rsidRPr="00D924CB">
        <w:rPr>
          <w:spacing w:val="-10"/>
          <w:lang w:val="it-IT"/>
        </w:rPr>
        <w:t>.</w:t>
      </w:r>
    </w:p>
    <w:p w14:paraId="118E3112" w14:textId="77777777" w:rsidR="004262EC" w:rsidRDefault="00000000">
      <w:pPr>
        <w:pStyle w:val="Heading2"/>
        <w:numPr>
          <w:ilvl w:val="0"/>
          <w:numId w:val="1"/>
        </w:numPr>
        <w:tabs>
          <w:tab w:val="left" w:pos="238"/>
        </w:tabs>
        <w:spacing w:before="1"/>
        <w:ind w:left="238" w:hanging="210"/>
      </w:pPr>
      <w:r>
        <w:rPr>
          <w:spacing w:val="-2"/>
        </w:rPr>
        <w:t>Inngangur.</w:t>
      </w:r>
    </w:p>
    <w:p w14:paraId="16FD2FA5" w14:textId="77777777" w:rsidR="004262EC" w:rsidRDefault="00000000">
      <w:pPr>
        <w:pStyle w:val="BodyText"/>
        <w:ind w:right="1074" w:firstLine="283"/>
      </w:pPr>
      <w:r>
        <w:t>Frumvarp þetta er samið í menningar-, nýsköpunar- og háskólaráðuneytinu og felur í sér breytingar</w:t>
      </w:r>
      <w:r>
        <w:rPr>
          <w:spacing w:val="-10"/>
        </w:rPr>
        <w:t xml:space="preserve"> </w:t>
      </w:r>
      <w:r>
        <w:t>á</w:t>
      </w:r>
      <w:r>
        <w:rPr>
          <w:spacing w:val="-10"/>
        </w:rPr>
        <w:t xml:space="preserve"> </w:t>
      </w:r>
      <w:r>
        <w:t>höfundalögum,</w:t>
      </w:r>
      <w:r>
        <w:rPr>
          <w:spacing w:val="-12"/>
        </w:rPr>
        <w:t xml:space="preserve"> </w:t>
      </w:r>
      <w:r>
        <w:t>nr.</w:t>
      </w:r>
      <w:r>
        <w:rPr>
          <w:spacing w:val="-9"/>
        </w:rPr>
        <w:t xml:space="preserve"> </w:t>
      </w:r>
      <w:r>
        <w:t>73/1972,</w:t>
      </w:r>
      <w:r>
        <w:rPr>
          <w:spacing w:val="-9"/>
        </w:rPr>
        <w:t xml:space="preserve"> </w:t>
      </w:r>
      <w:r>
        <w:t>nánar</w:t>
      </w:r>
      <w:r>
        <w:rPr>
          <w:spacing w:val="-10"/>
        </w:rPr>
        <w:t xml:space="preserve"> </w:t>
      </w:r>
      <w:r>
        <w:t>tiltekið</w:t>
      </w:r>
      <w:r>
        <w:rPr>
          <w:spacing w:val="-9"/>
        </w:rPr>
        <w:t xml:space="preserve"> </w:t>
      </w:r>
      <w:r>
        <w:t>á</w:t>
      </w:r>
      <w:r>
        <w:rPr>
          <w:spacing w:val="-10"/>
        </w:rPr>
        <w:t xml:space="preserve"> </w:t>
      </w:r>
      <w:r>
        <w:t>ákvæði</w:t>
      </w:r>
      <w:r>
        <w:rPr>
          <w:spacing w:val="-10"/>
        </w:rPr>
        <w:t xml:space="preserve"> </w:t>
      </w:r>
      <w:r>
        <w:t>sem</w:t>
      </w:r>
      <w:r>
        <w:rPr>
          <w:spacing w:val="-13"/>
        </w:rPr>
        <w:t xml:space="preserve"> </w:t>
      </w:r>
      <w:r>
        <w:t>varðar</w:t>
      </w:r>
      <w:r>
        <w:rPr>
          <w:spacing w:val="-10"/>
        </w:rPr>
        <w:t xml:space="preserve"> </w:t>
      </w:r>
      <w:r>
        <w:t>refsingu</w:t>
      </w:r>
      <w:r>
        <w:rPr>
          <w:spacing w:val="-12"/>
        </w:rPr>
        <w:t xml:space="preserve"> </w:t>
      </w:r>
      <w:r>
        <w:t>fyrir</w:t>
      </w:r>
      <w:r>
        <w:rPr>
          <w:spacing w:val="-10"/>
        </w:rPr>
        <w:t xml:space="preserve"> </w:t>
      </w:r>
      <w:r>
        <w:t>brot gegn</w:t>
      </w:r>
      <w:r>
        <w:rPr>
          <w:spacing w:val="-2"/>
        </w:rPr>
        <w:t xml:space="preserve"> </w:t>
      </w:r>
      <w:r>
        <w:t>lögunum.</w:t>
      </w:r>
      <w:r>
        <w:rPr>
          <w:spacing w:val="-2"/>
        </w:rPr>
        <w:t xml:space="preserve"> </w:t>
      </w:r>
      <w:r>
        <w:t>Frumvarpið</w:t>
      </w:r>
      <w:r>
        <w:rPr>
          <w:spacing w:val="-5"/>
        </w:rPr>
        <w:t xml:space="preserve"> </w:t>
      </w:r>
      <w:r>
        <w:t>var</w:t>
      </w:r>
      <w:r>
        <w:rPr>
          <w:spacing w:val="-3"/>
        </w:rPr>
        <w:t xml:space="preserve"> </w:t>
      </w:r>
      <w:r>
        <w:t>lagt</w:t>
      </w:r>
      <w:r>
        <w:rPr>
          <w:spacing w:val="-3"/>
        </w:rPr>
        <w:t xml:space="preserve"> </w:t>
      </w:r>
      <w:r>
        <w:t>fram</w:t>
      </w:r>
      <w:r>
        <w:rPr>
          <w:spacing w:val="-3"/>
        </w:rPr>
        <w:t xml:space="preserve"> </w:t>
      </w:r>
      <w:r>
        <w:t>á</w:t>
      </w:r>
      <w:r>
        <w:rPr>
          <w:spacing w:val="-3"/>
        </w:rPr>
        <w:t xml:space="preserve"> </w:t>
      </w:r>
      <w:r>
        <w:t>Alþingi</w:t>
      </w:r>
      <w:r>
        <w:rPr>
          <w:spacing w:val="-3"/>
        </w:rPr>
        <w:t xml:space="preserve"> </w:t>
      </w:r>
      <w:r>
        <w:t>á</w:t>
      </w:r>
      <w:r>
        <w:rPr>
          <w:spacing w:val="-2"/>
        </w:rPr>
        <w:t xml:space="preserve"> </w:t>
      </w:r>
      <w:r>
        <w:t>157.</w:t>
      </w:r>
      <w:r>
        <w:rPr>
          <w:spacing w:val="-2"/>
        </w:rPr>
        <w:t xml:space="preserve"> </w:t>
      </w:r>
      <w:r>
        <w:t>löggjafarþingi</w:t>
      </w:r>
      <w:r>
        <w:rPr>
          <w:spacing w:val="-3"/>
        </w:rPr>
        <w:t xml:space="preserve"> </w:t>
      </w:r>
      <w:r>
        <w:t>(599.</w:t>
      </w:r>
      <w:r>
        <w:rPr>
          <w:spacing w:val="-2"/>
        </w:rPr>
        <w:t xml:space="preserve"> </w:t>
      </w:r>
      <w:r>
        <w:t>mál,</w:t>
      </w:r>
      <w:r>
        <w:rPr>
          <w:spacing w:val="-2"/>
        </w:rPr>
        <w:t xml:space="preserve"> </w:t>
      </w:r>
      <w:r>
        <w:t>þingskjal 1028) en náði ekki fram að ganga. Frumvarpið er nú lagt fram í óbreyttri mynd.</w:t>
      </w:r>
    </w:p>
    <w:p w14:paraId="0A1997F3" w14:textId="77777777" w:rsidR="004262EC" w:rsidRDefault="00000000">
      <w:pPr>
        <w:pStyle w:val="BodyText"/>
        <w:ind w:right="1071" w:firstLine="283"/>
      </w:pPr>
      <w:r>
        <w:t>Ólögmæt</w:t>
      </w:r>
      <w:r>
        <w:rPr>
          <w:spacing w:val="-8"/>
        </w:rPr>
        <w:t xml:space="preserve"> </w:t>
      </w:r>
      <w:r>
        <w:t>dreifing</w:t>
      </w:r>
      <w:r>
        <w:rPr>
          <w:spacing w:val="-7"/>
        </w:rPr>
        <w:t xml:space="preserve"> </w:t>
      </w:r>
      <w:r>
        <w:t>á</w:t>
      </w:r>
      <w:r>
        <w:rPr>
          <w:spacing w:val="-7"/>
        </w:rPr>
        <w:t xml:space="preserve"> </w:t>
      </w:r>
      <w:r>
        <w:t>höfundaréttarvörðu</w:t>
      </w:r>
      <w:r>
        <w:rPr>
          <w:spacing w:val="-7"/>
        </w:rPr>
        <w:t xml:space="preserve"> </w:t>
      </w:r>
      <w:r>
        <w:t>sjónvarpsefni</w:t>
      </w:r>
      <w:r>
        <w:rPr>
          <w:spacing w:val="-8"/>
        </w:rPr>
        <w:t xml:space="preserve"> </w:t>
      </w:r>
      <w:r>
        <w:t>á</w:t>
      </w:r>
      <w:r>
        <w:rPr>
          <w:spacing w:val="-7"/>
        </w:rPr>
        <w:t xml:space="preserve"> </w:t>
      </w:r>
      <w:r>
        <w:t>netinu</w:t>
      </w:r>
      <w:r>
        <w:rPr>
          <w:spacing w:val="-7"/>
        </w:rPr>
        <w:t xml:space="preserve"> </w:t>
      </w:r>
      <w:r>
        <w:t>hefur</w:t>
      </w:r>
      <w:r>
        <w:rPr>
          <w:spacing w:val="-8"/>
        </w:rPr>
        <w:t xml:space="preserve"> </w:t>
      </w:r>
      <w:r>
        <w:t>verið</w:t>
      </w:r>
      <w:r>
        <w:rPr>
          <w:spacing w:val="-7"/>
        </w:rPr>
        <w:t xml:space="preserve"> </w:t>
      </w:r>
      <w:r>
        <w:t>áhyggjuefni</w:t>
      </w:r>
      <w:r>
        <w:rPr>
          <w:spacing w:val="-10"/>
        </w:rPr>
        <w:t xml:space="preserve"> </w:t>
      </w:r>
      <w:r>
        <w:t>um árabil.</w:t>
      </w:r>
      <w:r>
        <w:rPr>
          <w:spacing w:val="-2"/>
        </w:rPr>
        <w:t xml:space="preserve"> </w:t>
      </w:r>
      <w:r>
        <w:t>Er</w:t>
      </w:r>
      <w:r>
        <w:rPr>
          <w:spacing w:val="-2"/>
        </w:rPr>
        <w:t xml:space="preserve"> </w:t>
      </w:r>
      <w:r>
        <w:t>þar</w:t>
      </w:r>
      <w:r>
        <w:rPr>
          <w:spacing w:val="-3"/>
        </w:rPr>
        <w:t xml:space="preserve"> </w:t>
      </w:r>
      <w:r>
        <w:t>vísað</w:t>
      </w:r>
      <w:r>
        <w:rPr>
          <w:spacing w:val="-2"/>
        </w:rPr>
        <w:t xml:space="preserve"> </w:t>
      </w:r>
      <w:r>
        <w:t>til</w:t>
      </w:r>
      <w:r>
        <w:rPr>
          <w:spacing w:val="-3"/>
        </w:rPr>
        <w:t xml:space="preserve"> </w:t>
      </w:r>
      <w:r>
        <w:t>þess</w:t>
      </w:r>
      <w:r>
        <w:rPr>
          <w:spacing w:val="-2"/>
        </w:rPr>
        <w:t xml:space="preserve"> </w:t>
      </w:r>
      <w:r>
        <w:t>þegar</w:t>
      </w:r>
      <w:r>
        <w:rPr>
          <w:spacing w:val="-3"/>
        </w:rPr>
        <w:t xml:space="preserve"> </w:t>
      </w:r>
      <w:r>
        <w:t>aðilar</w:t>
      </w:r>
      <w:r>
        <w:rPr>
          <w:spacing w:val="-3"/>
        </w:rPr>
        <w:t xml:space="preserve"> </w:t>
      </w:r>
      <w:r>
        <w:t>taka</w:t>
      </w:r>
      <w:r>
        <w:rPr>
          <w:spacing w:val="-2"/>
        </w:rPr>
        <w:t xml:space="preserve"> </w:t>
      </w:r>
      <w:r>
        <w:t>efni</w:t>
      </w:r>
      <w:r>
        <w:rPr>
          <w:spacing w:val="-3"/>
        </w:rPr>
        <w:t xml:space="preserve"> </w:t>
      </w:r>
      <w:r>
        <w:t>rétthafa</w:t>
      </w:r>
      <w:r>
        <w:rPr>
          <w:spacing w:val="-4"/>
        </w:rPr>
        <w:t xml:space="preserve"> </w:t>
      </w:r>
      <w:r>
        <w:t>ófrjálsri</w:t>
      </w:r>
      <w:r>
        <w:rPr>
          <w:spacing w:val="-3"/>
        </w:rPr>
        <w:t xml:space="preserve"> </w:t>
      </w:r>
      <w:r>
        <w:t>hendi</w:t>
      </w:r>
      <w:r>
        <w:rPr>
          <w:spacing w:val="-3"/>
        </w:rPr>
        <w:t xml:space="preserve"> </w:t>
      </w:r>
      <w:r>
        <w:t>og</w:t>
      </w:r>
      <w:r>
        <w:rPr>
          <w:spacing w:val="-2"/>
        </w:rPr>
        <w:t xml:space="preserve"> </w:t>
      </w:r>
      <w:r>
        <w:t>selja</w:t>
      </w:r>
      <w:r>
        <w:rPr>
          <w:spacing w:val="-3"/>
        </w:rPr>
        <w:t xml:space="preserve"> </w:t>
      </w:r>
      <w:r>
        <w:t>það</w:t>
      </w:r>
      <w:r>
        <w:rPr>
          <w:spacing w:val="-2"/>
        </w:rPr>
        <w:t xml:space="preserve"> </w:t>
      </w:r>
      <w:r>
        <w:t>áfram</w:t>
      </w:r>
      <w:r>
        <w:rPr>
          <w:spacing w:val="-3"/>
        </w:rPr>
        <w:t xml:space="preserve"> </w:t>
      </w:r>
      <w:r>
        <w:t xml:space="preserve">til þriðja aðila, einum eða fleirum, á umtalsvert lægra verði en annars býðst eða dreifa því án endurgjalds. Í daglegu tali er talað um </w:t>
      </w:r>
      <w:r>
        <w:rPr>
          <w:i/>
        </w:rPr>
        <w:t xml:space="preserve">sjóræningjastarfsemi </w:t>
      </w:r>
      <w:r>
        <w:t xml:space="preserve">eða </w:t>
      </w:r>
      <w:r>
        <w:rPr>
          <w:i/>
        </w:rPr>
        <w:t xml:space="preserve">IPTV-sjóræningjastarfsemi </w:t>
      </w:r>
      <w:r>
        <w:t>en IPTV er skammstöfun fyrir „Internet Protocol Television“. Í hugtakinu felst að sjónvarpsefni</w:t>
      </w:r>
      <w:r>
        <w:rPr>
          <w:spacing w:val="-14"/>
        </w:rPr>
        <w:t xml:space="preserve"> </w:t>
      </w:r>
      <w:r>
        <w:t>berst</w:t>
      </w:r>
      <w:r>
        <w:rPr>
          <w:spacing w:val="-13"/>
        </w:rPr>
        <w:t xml:space="preserve"> </w:t>
      </w:r>
      <w:r>
        <w:t>til</w:t>
      </w:r>
      <w:r>
        <w:rPr>
          <w:spacing w:val="-13"/>
        </w:rPr>
        <w:t xml:space="preserve"> </w:t>
      </w:r>
      <w:r>
        <w:t>neytenda</w:t>
      </w:r>
      <w:r>
        <w:rPr>
          <w:spacing w:val="-13"/>
        </w:rPr>
        <w:t xml:space="preserve"> </w:t>
      </w:r>
      <w:r>
        <w:t>í</w:t>
      </w:r>
      <w:r>
        <w:rPr>
          <w:spacing w:val="-13"/>
        </w:rPr>
        <w:t xml:space="preserve"> </w:t>
      </w:r>
      <w:r>
        <w:t>gegnum</w:t>
      </w:r>
      <w:r>
        <w:rPr>
          <w:spacing w:val="-13"/>
        </w:rPr>
        <w:t xml:space="preserve"> </w:t>
      </w:r>
      <w:r>
        <w:t>netið</w:t>
      </w:r>
      <w:r>
        <w:rPr>
          <w:spacing w:val="-13"/>
        </w:rPr>
        <w:t xml:space="preserve"> </w:t>
      </w:r>
      <w:r>
        <w:t>í</w:t>
      </w:r>
      <w:r>
        <w:rPr>
          <w:spacing w:val="-13"/>
        </w:rPr>
        <w:t xml:space="preserve"> </w:t>
      </w:r>
      <w:r>
        <w:t>stað</w:t>
      </w:r>
      <w:r>
        <w:rPr>
          <w:spacing w:val="-14"/>
        </w:rPr>
        <w:t xml:space="preserve"> </w:t>
      </w:r>
      <w:r>
        <w:t>hefðbundinna</w:t>
      </w:r>
      <w:r>
        <w:rPr>
          <w:spacing w:val="-13"/>
        </w:rPr>
        <w:t xml:space="preserve"> </w:t>
      </w:r>
      <w:r>
        <w:t>dreifileiða</w:t>
      </w:r>
      <w:r>
        <w:rPr>
          <w:spacing w:val="-13"/>
        </w:rPr>
        <w:t xml:space="preserve"> </w:t>
      </w:r>
      <w:r>
        <w:t>eins</w:t>
      </w:r>
      <w:r>
        <w:rPr>
          <w:spacing w:val="-13"/>
        </w:rPr>
        <w:t xml:space="preserve"> </w:t>
      </w:r>
      <w:r>
        <w:t>og</w:t>
      </w:r>
      <w:r>
        <w:rPr>
          <w:spacing w:val="-13"/>
        </w:rPr>
        <w:t xml:space="preserve"> </w:t>
      </w:r>
      <w:r>
        <w:t>loftneta, kapals eða gervihnatta og getur efninu verið streymt beint á netinu eða það gert aðgengilegt hvar</w:t>
      </w:r>
      <w:r>
        <w:rPr>
          <w:spacing w:val="-12"/>
        </w:rPr>
        <w:t xml:space="preserve"> </w:t>
      </w:r>
      <w:r>
        <w:t>og</w:t>
      </w:r>
      <w:r>
        <w:rPr>
          <w:spacing w:val="-11"/>
        </w:rPr>
        <w:t xml:space="preserve"> </w:t>
      </w:r>
      <w:r>
        <w:t>hvenær</w:t>
      </w:r>
      <w:r>
        <w:rPr>
          <w:spacing w:val="-11"/>
        </w:rPr>
        <w:t xml:space="preserve"> </w:t>
      </w:r>
      <w:r>
        <w:t>sem</w:t>
      </w:r>
      <w:r>
        <w:rPr>
          <w:spacing w:val="-12"/>
        </w:rPr>
        <w:t xml:space="preserve"> </w:t>
      </w:r>
      <w:r>
        <w:t>er</w:t>
      </w:r>
      <w:r>
        <w:rPr>
          <w:spacing w:val="-12"/>
        </w:rPr>
        <w:t xml:space="preserve"> </w:t>
      </w:r>
      <w:r>
        <w:t>sem</w:t>
      </w:r>
      <w:r>
        <w:rPr>
          <w:spacing w:val="-12"/>
        </w:rPr>
        <w:t xml:space="preserve"> </w:t>
      </w:r>
      <w:r>
        <w:rPr>
          <w:i/>
        </w:rPr>
        <w:t>Video</w:t>
      </w:r>
      <w:r>
        <w:rPr>
          <w:i/>
          <w:spacing w:val="-11"/>
        </w:rPr>
        <w:t xml:space="preserve"> </w:t>
      </w:r>
      <w:r>
        <w:rPr>
          <w:i/>
        </w:rPr>
        <w:t>on</w:t>
      </w:r>
      <w:r>
        <w:rPr>
          <w:i/>
          <w:spacing w:val="-11"/>
        </w:rPr>
        <w:t xml:space="preserve"> </w:t>
      </w:r>
      <w:r>
        <w:rPr>
          <w:i/>
        </w:rPr>
        <w:t>demand</w:t>
      </w:r>
      <w:r>
        <w:rPr>
          <w:i/>
          <w:spacing w:val="-10"/>
        </w:rPr>
        <w:t xml:space="preserve"> </w:t>
      </w:r>
      <w:r>
        <w:t>(VOD)</w:t>
      </w:r>
      <w:r>
        <w:rPr>
          <w:spacing w:val="-11"/>
        </w:rPr>
        <w:t xml:space="preserve"> </w:t>
      </w:r>
      <w:r>
        <w:t>eða</w:t>
      </w:r>
      <w:r>
        <w:rPr>
          <w:spacing w:val="-13"/>
        </w:rPr>
        <w:t xml:space="preserve"> </w:t>
      </w:r>
      <w:r>
        <w:t>myndefnisveita.</w:t>
      </w:r>
      <w:r>
        <w:rPr>
          <w:spacing w:val="-11"/>
        </w:rPr>
        <w:t xml:space="preserve"> </w:t>
      </w:r>
      <w:r>
        <w:t>Það</w:t>
      </w:r>
      <w:r>
        <w:rPr>
          <w:spacing w:val="-11"/>
        </w:rPr>
        <w:t xml:space="preserve"> </w:t>
      </w:r>
      <w:r>
        <w:t>að</w:t>
      </w:r>
      <w:r>
        <w:rPr>
          <w:spacing w:val="-11"/>
        </w:rPr>
        <w:t xml:space="preserve"> </w:t>
      </w:r>
      <w:r>
        <w:t>veita</w:t>
      </w:r>
      <w:r>
        <w:rPr>
          <w:spacing w:val="-13"/>
        </w:rPr>
        <w:t xml:space="preserve"> </w:t>
      </w:r>
      <w:r>
        <w:t>aðgang að sjónvarpsefni á</w:t>
      </w:r>
      <w:r>
        <w:rPr>
          <w:spacing w:val="-2"/>
        </w:rPr>
        <w:t xml:space="preserve"> </w:t>
      </w:r>
      <w:r>
        <w:t>þennan hátt er að öllu leyti lögleg starfsemi en ef efnið sem er</w:t>
      </w:r>
      <w:r>
        <w:rPr>
          <w:spacing w:val="-2"/>
        </w:rPr>
        <w:t xml:space="preserve"> </w:t>
      </w:r>
      <w:r>
        <w:t>dreift hefur ekki verið fengið eftir löglegum leiðum eða með samþykki rétthafa þess getur verið um ólögmæta starfsemi að ræða, þ.e. IPTV-sjóræningjastarfsemi.</w:t>
      </w:r>
    </w:p>
    <w:p w14:paraId="12E6F1F0" w14:textId="77777777" w:rsidR="004262EC" w:rsidRDefault="00000000">
      <w:pPr>
        <w:pStyle w:val="BodyText"/>
        <w:ind w:right="1072" w:firstLine="283"/>
      </w:pPr>
      <w:r>
        <w:t>Samkvæmt</w:t>
      </w:r>
      <w:r>
        <w:rPr>
          <w:spacing w:val="-8"/>
        </w:rPr>
        <w:t xml:space="preserve"> </w:t>
      </w:r>
      <w:r>
        <w:t>könnun</w:t>
      </w:r>
      <w:r>
        <w:rPr>
          <w:spacing w:val="-7"/>
        </w:rPr>
        <w:t xml:space="preserve"> </w:t>
      </w:r>
      <w:r>
        <w:t>Gallups</w:t>
      </w:r>
      <w:r>
        <w:rPr>
          <w:spacing w:val="-8"/>
        </w:rPr>
        <w:t xml:space="preserve"> </w:t>
      </w:r>
      <w:r>
        <w:t>fyrir</w:t>
      </w:r>
      <w:r>
        <w:rPr>
          <w:spacing w:val="-8"/>
        </w:rPr>
        <w:t xml:space="preserve"> </w:t>
      </w:r>
      <w:r>
        <w:t>Félag</w:t>
      </w:r>
      <w:r>
        <w:rPr>
          <w:spacing w:val="-7"/>
        </w:rPr>
        <w:t xml:space="preserve"> </w:t>
      </w:r>
      <w:r>
        <w:t>rétthafa</w:t>
      </w:r>
      <w:r>
        <w:rPr>
          <w:spacing w:val="-7"/>
        </w:rPr>
        <w:t xml:space="preserve"> </w:t>
      </w:r>
      <w:r>
        <w:t>í</w:t>
      </w:r>
      <w:r>
        <w:rPr>
          <w:spacing w:val="-8"/>
        </w:rPr>
        <w:t xml:space="preserve"> </w:t>
      </w:r>
      <w:r>
        <w:t>sjónvarps-</w:t>
      </w:r>
      <w:r>
        <w:rPr>
          <w:spacing w:val="-8"/>
        </w:rPr>
        <w:t xml:space="preserve"> </w:t>
      </w:r>
      <w:r>
        <w:t>og</w:t>
      </w:r>
      <w:r>
        <w:rPr>
          <w:spacing w:val="-7"/>
        </w:rPr>
        <w:t xml:space="preserve"> </w:t>
      </w:r>
      <w:r>
        <w:t>kvikmyndaiðnaði</w:t>
      </w:r>
      <w:r>
        <w:rPr>
          <w:spacing w:val="-8"/>
        </w:rPr>
        <w:t xml:space="preserve"> </w:t>
      </w:r>
      <w:r>
        <w:t>(FRÍSK) í maí 2024 er ólögmætt niðurhal réttindavarins efnis útbreitt vandamál á Íslandi. Um 30% þátttakenda í könnuninni svöruðu játandi þegar spurt var hvort viðkomandi notaði ólöglegt streymi/niðurhal,</w:t>
      </w:r>
      <w:r>
        <w:rPr>
          <w:spacing w:val="-9"/>
        </w:rPr>
        <w:t xml:space="preserve"> </w:t>
      </w:r>
      <w:r>
        <w:t>sem</w:t>
      </w:r>
      <w:r>
        <w:rPr>
          <w:spacing w:val="-10"/>
        </w:rPr>
        <w:t xml:space="preserve"> </w:t>
      </w:r>
      <w:r>
        <w:t>var</w:t>
      </w:r>
      <w:r>
        <w:rPr>
          <w:spacing w:val="-10"/>
        </w:rPr>
        <w:t xml:space="preserve"> </w:t>
      </w:r>
      <w:r>
        <w:t>6%</w:t>
      </w:r>
      <w:r>
        <w:rPr>
          <w:spacing w:val="-10"/>
        </w:rPr>
        <w:t xml:space="preserve"> </w:t>
      </w:r>
      <w:r>
        <w:t>hærra</w:t>
      </w:r>
      <w:r>
        <w:rPr>
          <w:spacing w:val="-12"/>
        </w:rPr>
        <w:t xml:space="preserve"> </w:t>
      </w:r>
      <w:r>
        <w:t>hlutfall</w:t>
      </w:r>
      <w:r>
        <w:rPr>
          <w:spacing w:val="-10"/>
        </w:rPr>
        <w:t xml:space="preserve"> </w:t>
      </w:r>
      <w:r>
        <w:t>en</w:t>
      </w:r>
      <w:r>
        <w:rPr>
          <w:spacing w:val="-10"/>
        </w:rPr>
        <w:t xml:space="preserve"> </w:t>
      </w:r>
      <w:r>
        <w:t>í</w:t>
      </w:r>
      <w:r>
        <w:rPr>
          <w:spacing w:val="-10"/>
        </w:rPr>
        <w:t xml:space="preserve"> </w:t>
      </w:r>
      <w:r>
        <w:t>sambærilegri</w:t>
      </w:r>
      <w:r>
        <w:rPr>
          <w:spacing w:val="-10"/>
        </w:rPr>
        <w:t xml:space="preserve"> </w:t>
      </w:r>
      <w:r>
        <w:t>könnun</w:t>
      </w:r>
      <w:r>
        <w:rPr>
          <w:spacing w:val="-12"/>
        </w:rPr>
        <w:t xml:space="preserve"> </w:t>
      </w:r>
      <w:r>
        <w:t>frá</w:t>
      </w:r>
      <w:r>
        <w:rPr>
          <w:spacing w:val="-10"/>
        </w:rPr>
        <w:t xml:space="preserve"> </w:t>
      </w:r>
      <w:r>
        <w:t>árinu</w:t>
      </w:r>
      <w:r>
        <w:rPr>
          <w:spacing w:val="-12"/>
        </w:rPr>
        <w:t xml:space="preserve"> </w:t>
      </w:r>
      <w:r>
        <w:t>2022.</w:t>
      </w:r>
      <w:r>
        <w:rPr>
          <w:spacing w:val="-12"/>
        </w:rPr>
        <w:t xml:space="preserve"> </w:t>
      </w:r>
      <w:r>
        <w:t>Þá</w:t>
      </w:r>
      <w:r>
        <w:rPr>
          <w:spacing w:val="-9"/>
        </w:rPr>
        <w:t xml:space="preserve"> </w:t>
      </w:r>
      <w:r>
        <w:t>sýndi könnunin</w:t>
      </w:r>
      <w:r>
        <w:rPr>
          <w:spacing w:val="-9"/>
        </w:rPr>
        <w:t xml:space="preserve"> </w:t>
      </w:r>
      <w:r>
        <w:t>að</w:t>
      </w:r>
      <w:r>
        <w:rPr>
          <w:spacing w:val="-9"/>
        </w:rPr>
        <w:t xml:space="preserve"> </w:t>
      </w:r>
      <w:r>
        <w:t>hlutfall</w:t>
      </w:r>
      <w:r>
        <w:rPr>
          <w:spacing w:val="-8"/>
        </w:rPr>
        <w:t xml:space="preserve"> </w:t>
      </w:r>
      <w:r>
        <w:t>þeirra</w:t>
      </w:r>
      <w:r>
        <w:rPr>
          <w:spacing w:val="-7"/>
        </w:rPr>
        <w:t xml:space="preserve"> </w:t>
      </w:r>
      <w:r>
        <w:t>sem</w:t>
      </w:r>
      <w:r>
        <w:rPr>
          <w:spacing w:val="-8"/>
        </w:rPr>
        <w:t xml:space="preserve"> </w:t>
      </w:r>
      <w:r>
        <w:t>nota</w:t>
      </w:r>
      <w:r>
        <w:rPr>
          <w:spacing w:val="-7"/>
        </w:rPr>
        <w:t xml:space="preserve"> </w:t>
      </w:r>
      <w:r>
        <w:t>ólöglegt</w:t>
      </w:r>
      <w:r>
        <w:rPr>
          <w:spacing w:val="-8"/>
        </w:rPr>
        <w:t xml:space="preserve"> </w:t>
      </w:r>
      <w:r>
        <w:t>streymi/niðurhal</w:t>
      </w:r>
      <w:r>
        <w:rPr>
          <w:spacing w:val="-8"/>
        </w:rPr>
        <w:t xml:space="preserve"> </w:t>
      </w:r>
      <w:r>
        <w:t>í</w:t>
      </w:r>
      <w:r>
        <w:rPr>
          <w:spacing w:val="-8"/>
        </w:rPr>
        <w:t xml:space="preserve"> </w:t>
      </w:r>
      <w:r>
        <w:t>hópi</w:t>
      </w:r>
      <w:r>
        <w:rPr>
          <w:spacing w:val="-8"/>
        </w:rPr>
        <w:t xml:space="preserve"> </w:t>
      </w:r>
      <w:r>
        <w:t>ungs</w:t>
      </w:r>
      <w:r>
        <w:rPr>
          <w:spacing w:val="-8"/>
        </w:rPr>
        <w:t xml:space="preserve"> </w:t>
      </w:r>
      <w:r>
        <w:t>fólks,</w:t>
      </w:r>
      <w:r>
        <w:rPr>
          <w:spacing w:val="-10"/>
        </w:rPr>
        <w:t xml:space="preserve"> </w:t>
      </w:r>
      <w:r>
        <w:t>15–29</w:t>
      </w:r>
      <w:r>
        <w:rPr>
          <w:spacing w:val="-9"/>
        </w:rPr>
        <w:t xml:space="preserve"> </w:t>
      </w:r>
      <w:r>
        <w:t>ára,</w:t>
      </w:r>
      <w:r>
        <w:rPr>
          <w:spacing w:val="-7"/>
        </w:rPr>
        <w:t xml:space="preserve"> </w:t>
      </w:r>
      <w:r>
        <w:t>er mun hærra en hlutfall heildarinnar, eða 59%.</w:t>
      </w:r>
    </w:p>
    <w:p w14:paraId="40DC418E" w14:textId="77777777" w:rsidR="004262EC" w:rsidRDefault="004262EC">
      <w:pPr>
        <w:pStyle w:val="BodyText"/>
        <w:sectPr w:rsidR="004262EC">
          <w:type w:val="continuous"/>
          <w:pgSz w:w="11910" w:h="16840"/>
          <w:pgMar w:top="1220" w:right="1700" w:bottom="280" w:left="1275" w:header="708" w:footer="708" w:gutter="0"/>
          <w:cols w:space="708"/>
        </w:sectPr>
      </w:pPr>
    </w:p>
    <w:p w14:paraId="5CCBB55B" w14:textId="77777777" w:rsidR="004262EC" w:rsidRDefault="00000000">
      <w:pPr>
        <w:pStyle w:val="BodyText"/>
        <w:spacing w:before="82"/>
        <w:ind w:right="1072" w:firstLine="283"/>
      </w:pPr>
      <w:r>
        <w:lastRenderedPageBreak/>
        <w:t>Á ráðstefnu Sýnar</w:t>
      </w:r>
      <w:r>
        <w:rPr>
          <w:spacing w:val="-1"/>
        </w:rPr>
        <w:t xml:space="preserve"> </w:t>
      </w:r>
      <w:r>
        <w:t>hf. í september 2024, um</w:t>
      </w:r>
      <w:r>
        <w:rPr>
          <w:spacing w:val="-1"/>
        </w:rPr>
        <w:t xml:space="preserve"> </w:t>
      </w:r>
      <w:r>
        <w:t>neikvæð áhrif af IPTV-sjóræningjastarfsemi, kom</w:t>
      </w:r>
      <w:r>
        <w:rPr>
          <w:spacing w:val="-8"/>
        </w:rPr>
        <w:t xml:space="preserve"> </w:t>
      </w:r>
      <w:r>
        <w:t>fram</w:t>
      </w:r>
      <w:r>
        <w:rPr>
          <w:spacing w:val="-8"/>
        </w:rPr>
        <w:t xml:space="preserve"> </w:t>
      </w:r>
      <w:r>
        <w:t>að</w:t>
      </w:r>
      <w:r>
        <w:rPr>
          <w:spacing w:val="-7"/>
        </w:rPr>
        <w:t xml:space="preserve"> </w:t>
      </w:r>
      <w:r>
        <w:t>stuldur</w:t>
      </w:r>
      <w:r>
        <w:rPr>
          <w:spacing w:val="-10"/>
        </w:rPr>
        <w:t xml:space="preserve"> </w:t>
      </w:r>
      <w:r>
        <w:t>réttindavarins</w:t>
      </w:r>
      <w:r>
        <w:rPr>
          <w:spacing w:val="-8"/>
        </w:rPr>
        <w:t xml:space="preserve"> </w:t>
      </w:r>
      <w:r>
        <w:t>efnis</w:t>
      </w:r>
      <w:r>
        <w:rPr>
          <w:spacing w:val="-8"/>
        </w:rPr>
        <w:t xml:space="preserve"> </w:t>
      </w:r>
      <w:r>
        <w:t>hefði</w:t>
      </w:r>
      <w:r>
        <w:rPr>
          <w:spacing w:val="-8"/>
        </w:rPr>
        <w:t xml:space="preserve"> </w:t>
      </w:r>
      <w:r>
        <w:t>víðtækar</w:t>
      </w:r>
      <w:r>
        <w:rPr>
          <w:spacing w:val="-8"/>
        </w:rPr>
        <w:t xml:space="preserve"> </w:t>
      </w:r>
      <w:r>
        <w:t>afleiðingar</w:t>
      </w:r>
      <w:r>
        <w:rPr>
          <w:spacing w:val="-8"/>
        </w:rPr>
        <w:t xml:space="preserve"> </w:t>
      </w:r>
      <w:r>
        <w:t>og</w:t>
      </w:r>
      <w:r>
        <w:rPr>
          <w:spacing w:val="-7"/>
        </w:rPr>
        <w:t xml:space="preserve"> </w:t>
      </w:r>
      <w:r>
        <w:t>græfi</w:t>
      </w:r>
      <w:r>
        <w:rPr>
          <w:spacing w:val="-8"/>
        </w:rPr>
        <w:t xml:space="preserve"> </w:t>
      </w:r>
      <w:r>
        <w:t>undan</w:t>
      </w:r>
      <w:r>
        <w:rPr>
          <w:spacing w:val="-7"/>
        </w:rPr>
        <w:t xml:space="preserve"> </w:t>
      </w:r>
      <w:r>
        <w:t>lögmætum markaði</w:t>
      </w:r>
      <w:r>
        <w:rPr>
          <w:spacing w:val="-8"/>
        </w:rPr>
        <w:t xml:space="preserve"> </w:t>
      </w:r>
      <w:r>
        <w:t>sem</w:t>
      </w:r>
      <w:r>
        <w:rPr>
          <w:spacing w:val="-11"/>
        </w:rPr>
        <w:t xml:space="preserve"> </w:t>
      </w:r>
      <w:r>
        <w:t>leiddi</w:t>
      </w:r>
      <w:r>
        <w:rPr>
          <w:spacing w:val="-8"/>
        </w:rPr>
        <w:t xml:space="preserve"> </w:t>
      </w:r>
      <w:r>
        <w:t>til</w:t>
      </w:r>
      <w:r>
        <w:rPr>
          <w:spacing w:val="-8"/>
        </w:rPr>
        <w:t xml:space="preserve"> </w:t>
      </w:r>
      <w:r>
        <w:t>verulegs</w:t>
      </w:r>
      <w:r>
        <w:rPr>
          <w:spacing w:val="-8"/>
        </w:rPr>
        <w:t xml:space="preserve"> </w:t>
      </w:r>
      <w:r>
        <w:t>tekjutaps</w:t>
      </w:r>
      <w:r>
        <w:rPr>
          <w:spacing w:val="-8"/>
        </w:rPr>
        <w:t xml:space="preserve"> </w:t>
      </w:r>
      <w:r>
        <w:t>fyrir</w:t>
      </w:r>
      <w:r>
        <w:rPr>
          <w:spacing w:val="-8"/>
        </w:rPr>
        <w:t xml:space="preserve"> </w:t>
      </w:r>
      <w:r>
        <w:t>efnishöfunda</w:t>
      </w:r>
      <w:r>
        <w:rPr>
          <w:spacing w:val="-7"/>
        </w:rPr>
        <w:t xml:space="preserve"> </w:t>
      </w:r>
      <w:r>
        <w:t>og</w:t>
      </w:r>
      <w:r>
        <w:rPr>
          <w:spacing w:val="-7"/>
        </w:rPr>
        <w:t xml:space="preserve"> </w:t>
      </w:r>
      <w:r>
        <w:t>rétthafa,</w:t>
      </w:r>
      <w:r>
        <w:rPr>
          <w:spacing w:val="-10"/>
        </w:rPr>
        <w:t xml:space="preserve"> </w:t>
      </w:r>
      <w:r>
        <w:t>þar</w:t>
      </w:r>
      <w:r>
        <w:rPr>
          <w:spacing w:val="-10"/>
        </w:rPr>
        <w:t xml:space="preserve"> </w:t>
      </w:r>
      <w:r>
        <w:t>á</w:t>
      </w:r>
      <w:r>
        <w:rPr>
          <w:spacing w:val="-7"/>
        </w:rPr>
        <w:t xml:space="preserve"> </w:t>
      </w:r>
      <w:r>
        <w:t>meðal</w:t>
      </w:r>
      <w:r>
        <w:rPr>
          <w:spacing w:val="-8"/>
        </w:rPr>
        <w:t xml:space="preserve"> </w:t>
      </w:r>
      <w:r>
        <w:t>fjölmiðla, og stofnaði netöryggi notenda í hættu. Áætlað sé að tekjutap af hugverkastuldi hér á landi vegna ólöglegs streymis og niðurhals á sjónvarpsefni geti numið um 4 milljörðum kr. Auk þess</w:t>
      </w:r>
      <w:r>
        <w:rPr>
          <w:spacing w:val="-7"/>
        </w:rPr>
        <w:t xml:space="preserve"> </w:t>
      </w:r>
      <w:r>
        <w:t>séu</w:t>
      </w:r>
      <w:r>
        <w:rPr>
          <w:spacing w:val="-6"/>
        </w:rPr>
        <w:t xml:space="preserve"> </w:t>
      </w:r>
      <w:r>
        <w:t>dæmi</w:t>
      </w:r>
      <w:r>
        <w:rPr>
          <w:spacing w:val="-7"/>
        </w:rPr>
        <w:t xml:space="preserve"> </w:t>
      </w:r>
      <w:r>
        <w:t>um</w:t>
      </w:r>
      <w:r>
        <w:rPr>
          <w:spacing w:val="-7"/>
        </w:rPr>
        <w:t xml:space="preserve"> </w:t>
      </w:r>
      <w:r>
        <w:t>að</w:t>
      </w:r>
      <w:r>
        <w:rPr>
          <w:spacing w:val="-6"/>
        </w:rPr>
        <w:t xml:space="preserve"> </w:t>
      </w:r>
      <w:r>
        <w:t>slík</w:t>
      </w:r>
      <w:r>
        <w:rPr>
          <w:spacing w:val="-6"/>
        </w:rPr>
        <w:t xml:space="preserve"> </w:t>
      </w:r>
      <w:r>
        <w:t>starfsemi</w:t>
      </w:r>
      <w:r>
        <w:rPr>
          <w:spacing w:val="-7"/>
        </w:rPr>
        <w:t xml:space="preserve"> </w:t>
      </w:r>
      <w:r>
        <w:t>sé</w:t>
      </w:r>
      <w:r>
        <w:rPr>
          <w:spacing w:val="-7"/>
        </w:rPr>
        <w:t xml:space="preserve"> </w:t>
      </w:r>
      <w:r>
        <w:t>nýtt</w:t>
      </w:r>
      <w:r>
        <w:rPr>
          <w:spacing w:val="-7"/>
        </w:rPr>
        <w:t xml:space="preserve"> </w:t>
      </w:r>
      <w:r>
        <w:t>til</w:t>
      </w:r>
      <w:r>
        <w:rPr>
          <w:spacing w:val="-7"/>
        </w:rPr>
        <w:t xml:space="preserve"> </w:t>
      </w:r>
      <w:r>
        <w:t>að</w:t>
      </w:r>
      <w:r>
        <w:rPr>
          <w:spacing w:val="-6"/>
        </w:rPr>
        <w:t xml:space="preserve"> </w:t>
      </w:r>
      <w:r>
        <w:t>fjármagna</w:t>
      </w:r>
      <w:r>
        <w:rPr>
          <w:spacing w:val="-6"/>
        </w:rPr>
        <w:t xml:space="preserve"> </w:t>
      </w:r>
      <w:r>
        <w:t>skipulagða</w:t>
      </w:r>
      <w:r>
        <w:rPr>
          <w:spacing w:val="-6"/>
        </w:rPr>
        <w:t xml:space="preserve"> </w:t>
      </w:r>
      <w:r>
        <w:t>glæpastarfsemi</w:t>
      </w:r>
      <w:r>
        <w:rPr>
          <w:spacing w:val="-7"/>
        </w:rPr>
        <w:t xml:space="preserve"> </w:t>
      </w:r>
      <w:r>
        <w:t>af</w:t>
      </w:r>
      <w:r>
        <w:rPr>
          <w:spacing w:val="-7"/>
        </w:rPr>
        <w:t xml:space="preserve"> </w:t>
      </w:r>
      <w:r>
        <w:t>öðru tagi. Ólögmæt dreifing á höfundaréttarvörðu efni sé jafnframt til þess fallin að draga úr ný-sköpun og framleiðslu á efni, hækka áskriftargjöld sjónvarpsstöðva og skerða tekjur lista-</w:t>
      </w:r>
      <w:r>
        <w:rPr>
          <w:spacing w:val="-2"/>
        </w:rPr>
        <w:t>manna.</w:t>
      </w:r>
    </w:p>
    <w:p w14:paraId="0DF95CEC" w14:textId="77777777" w:rsidR="004262EC" w:rsidRDefault="00000000">
      <w:pPr>
        <w:pStyle w:val="BodyText"/>
        <w:ind w:right="1072" w:firstLine="283"/>
      </w:pPr>
      <w:r>
        <w:t>Lengi</w:t>
      </w:r>
      <w:r>
        <w:rPr>
          <w:spacing w:val="-14"/>
        </w:rPr>
        <w:t xml:space="preserve"> </w:t>
      </w:r>
      <w:r>
        <w:t>hefur</w:t>
      </w:r>
      <w:r>
        <w:rPr>
          <w:spacing w:val="-13"/>
        </w:rPr>
        <w:t xml:space="preserve"> </w:t>
      </w:r>
      <w:r>
        <w:t>verið</w:t>
      </w:r>
      <w:r>
        <w:rPr>
          <w:spacing w:val="-13"/>
        </w:rPr>
        <w:t xml:space="preserve"> </w:t>
      </w:r>
      <w:r>
        <w:t>til</w:t>
      </w:r>
      <w:r>
        <w:rPr>
          <w:spacing w:val="-13"/>
        </w:rPr>
        <w:t xml:space="preserve"> </w:t>
      </w:r>
      <w:r>
        <w:t>umræðu</w:t>
      </w:r>
      <w:r>
        <w:rPr>
          <w:spacing w:val="-13"/>
        </w:rPr>
        <w:t xml:space="preserve"> </w:t>
      </w:r>
      <w:r>
        <w:t>hvernig</w:t>
      </w:r>
      <w:r>
        <w:rPr>
          <w:spacing w:val="-13"/>
        </w:rPr>
        <w:t xml:space="preserve"> </w:t>
      </w:r>
      <w:r>
        <w:t>sporna</w:t>
      </w:r>
      <w:r>
        <w:rPr>
          <w:spacing w:val="-13"/>
        </w:rPr>
        <w:t xml:space="preserve"> </w:t>
      </w:r>
      <w:r>
        <w:t>megi</w:t>
      </w:r>
      <w:r>
        <w:rPr>
          <w:spacing w:val="-13"/>
        </w:rPr>
        <w:t xml:space="preserve"> </w:t>
      </w:r>
      <w:r>
        <w:t>við</w:t>
      </w:r>
      <w:r>
        <w:rPr>
          <w:spacing w:val="-14"/>
        </w:rPr>
        <w:t xml:space="preserve"> </w:t>
      </w:r>
      <w:r>
        <w:t>þessari</w:t>
      </w:r>
      <w:r>
        <w:rPr>
          <w:spacing w:val="-13"/>
        </w:rPr>
        <w:t xml:space="preserve"> </w:t>
      </w:r>
      <w:r>
        <w:t>háttsemi.</w:t>
      </w:r>
      <w:r>
        <w:rPr>
          <w:spacing w:val="-13"/>
        </w:rPr>
        <w:t xml:space="preserve"> </w:t>
      </w:r>
      <w:r>
        <w:t>FRÍSK</w:t>
      </w:r>
      <w:r>
        <w:rPr>
          <w:spacing w:val="-13"/>
        </w:rPr>
        <w:t xml:space="preserve"> </w:t>
      </w:r>
      <w:r>
        <w:t>hefur</w:t>
      </w:r>
      <w:r>
        <w:rPr>
          <w:spacing w:val="-13"/>
        </w:rPr>
        <w:t xml:space="preserve"> </w:t>
      </w:r>
      <w:r>
        <w:t>staðið fyrir kærum til lögreglu vegna slíkra brota. Þá hafa fjölmiðlar höfðað einkarefsimál gegn einstaklingum</w:t>
      </w:r>
      <w:r>
        <w:rPr>
          <w:spacing w:val="-5"/>
        </w:rPr>
        <w:t xml:space="preserve"> </w:t>
      </w:r>
      <w:r>
        <w:t>sem</w:t>
      </w:r>
      <w:r>
        <w:rPr>
          <w:spacing w:val="-5"/>
        </w:rPr>
        <w:t xml:space="preserve"> </w:t>
      </w:r>
      <w:r>
        <w:t>stundað</w:t>
      </w:r>
      <w:r>
        <w:rPr>
          <w:spacing w:val="-4"/>
        </w:rPr>
        <w:t xml:space="preserve"> </w:t>
      </w:r>
      <w:r>
        <w:t>hafa</w:t>
      </w:r>
      <w:r>
        <w:rPr>
          <w:spacing w:val="-4"/>
        </w:rPr>
        <w:t xml:space="preserve"> </w:t>
      </w:r>
      <w:r>
        <w:t>ólögmæta</w:t>
      </w:r>
      <w:r>
        <w:rPr>
          <w:spacing w:val="-4"/>
        </w:rPr>
        <w:t xml:space="preserve"> </w:t>
      </w:r>
      <w:r>
        <w:t>sölu</w:t>
      </w:r>
      <w:r>
        <w:rPr>
          <w:spacing w:val="-4"/>
        </w:rPr>
        <w:t xml:space="preserve"> </w:t>
      </w:r>
      <w:r>
        <w:t>á</w:t>
      </w:r>
      <w:r>
        <w:rPr>
          <w:spacing w:val="-4"/>
        </w:rPr>
        <w:t xml:space="preserve"> </w:t>
      </w:r>
      <w:r>
        <w:t>aðgangi</w:t>
      </w:r>
      <w:r>
        <w:rPr>
          <w:spacing w:val="-5"/>
        </w:rPr>
        <w:t xml:space="preserve"> </w:t>
      </w:r>
      <w:r>
        <w:t>að</w:t>
      </w:r>
      <w:r>
        <w:rPr>
          <w:spacing w:val="-4"/>
        </w:rPr>
        <w:t xml:space="preserve"> </w:t>
      </w:r>
      <w:r>
        <w:t>læstri</w:t>
      </w:r>
      <w:r>
        <w:rPr>
          <w:spacing w:val="-5"/>
        </w:rPr>
        <w:t xml:space="preserve"> </w:t>
      </w:r>
      <w:r>
        <w:t>dagskrá</w:t>
      </w:r>
      <w:r>
        <w:rPr>
          <w:spacing w:val="-4"/>
        </w:rPr>
        <w:t xml:space="preserve"> </w:t>
      </w:r>
      <w:r>
        <w:t>sjónvarpsstöðva</w:t>
      </w:r>
      <w:r>
        <w:rPr>
          <w:spacing w:val="-4"/>
        </w:rPr>
        <w:t xml:space="preserve"> </w:t>
      </w:r>
      <w:r>
        <w:t>í gegnum</w:t>
      </w:r>
      <w:r>
        <w:rPr>
          <w:spacing w:val="-5"/>
        </w:rPr>
        <w:t xml:space="preserve"> </w:t>
      </w:r>
      <w:r>
        <w:t>streymisveitur,</w:t>
      </w:r>
      <w:r>
        <w:rPr>
          <w:spacing w:val="-4"/>
        </w:rPr>
        <w:t xml:space="preserve"> </w:t>
      </w:r>
      <w:r>
        <w:t>sbr.</w:t>
      </w:r>
      <w:r>
        <w:rPr>
          <w:spacing w:val="-7"/>
        </w:rPr>
        <w:t xml:space="preserve"> </w:t>
      </w:r>
      <w:r>
        <w:t>dóm</w:t>
      </w:r>
      <w:r>
        <w:rPr>
          <w:spacing w:val="-5"/>
        </w:rPr>
        <w:t xml:space="preserve"> </w:t>
      </w:r>
      <w:r>
        <w:t>Héraðsdóms</w:t>
      </w:r>
      <w:r>
        <w:rPr>
          <w:spacing w:val="-7"/>
        </w:rPr>
        <w:t xml:space="preserve"> </w:t>
      </w:r>
      <w:r>
        <w:t>Reykjavíkur</w:t>
      </w:r>
      <w:r>
        <w:rPr>
          <w:spacing w:val="-4"/>
        </w:rPr>
        <w:t xml:space="preserve"> </w:t>
      </w:r>
      <w:r>
        <w:t>í</w:t>
      </w:r>
      <w:r>
        <w:rPr>
          <w:spacing w:val="-5"/>
        </w:rPr>
        <w:t xml:space="preserve"> </w:t>
      </w:r>
      <w:r>
        <w:t>máli</w:t>
      </w:r>
      <w:r>
        <w:rPr>
          <w:spacing w:val="-5"/>
        </w:rPr>
        <w:t xml:space="preserve"> </w:t>
      </w:r>
      <w:r>
        <w:t>nr.</w:t>
      </w:r>
      <w:r>
        <w:rPr>
          <w:spacing w:val="-4"/>
        </w:rPr>
        <w:t xml:space="preserve"> </w:t>
      </w:r>
      <w:r>
        <w:t>E-4078</w:t>
      </w:r>
      <w:r>
        <w:rPr>
          <w:spacing w:val="-4"/>
        </w:rPr>
        <w:t xml:space="preserve"> </w:t>
      </w:r>
      <w:r>
        <w:t>frá</w:t>
      </w:r>
      <w:r>
        <w:rPr>
          <w:spacing w:val="-4"/>
        </w:rPr>
        <w:t xml:space="preserve"> </w:t>
      </w:r>
      <w:r>
        <w:t>11.</w:t>
      </w:r>
      <w:r>
        <w:rPr>
          <w:spacing w:val="-4"/>
        </w:rPr>
        <w:t xml:space="preserve"> </w:t>
      </w:r>
      <w:r>
        <w:t>júlí</w:t>
      </w:r>
      <w:r>
        <w:rPr>
          <w:spacing w:val="-5"/>
        </w:rPr>
        <w:t xml:space="preserve"> </w:t>
      </w:r>
      <w:r>
        <w:t>2024 þar sem íslenskur einstaklingur búsettur á Spáni var sakfelldur fyrir brot á höfundalögum og dæmdur í 60 daga skilorðsbundið fangelsi og til að greiða Sýn hf. bætur.</w:t>
      </w:r>
    </w:p>
    <w:p w14:paraId="326E7CB0" w14:textId="77777777" w:rsidR="004262EC" w:rsidRDefault="00000000">
      <w:pPr>
        <w:pStyle w:val="BodyText"/>
        <w:ind w:right="1071" w:firstLine="283"/>
      </w:pPr>
      <w:r>
        <w:t>Í</w:t>
      </w:r>
      <w:r>
        <w:rPr>
          <w:spacing w:val="-8"/>
        </w:rPr>
        <w:t xml:space="preserve"> </w:t>
      </w:r>
      <w:r>
        <w:t>samtali</w:t>
      </w:r>
      <w:r>
        <w:rPr>
          <w:spacing w:val="-8"/>
        </w:rPr>
        <w:t xml:space="preserve"> </w:t>
      </w:r>
      <w:r>
        <w:t>við</w:t>
      </w:r>
      <w:r>
        <w:rPr>
          <w:spacing w:val="-7"/>
        </w:rPr>
        <w:t xml:space="preserve"> </w:t>
      </w:r>
      <w:r>
        <w:t>FRÍSK</w:t>
      </w:r>
      <w:r>
        <w:rPr>
          <w:spacing w:val="-6"/>
        </w:rPr>
        <w:t xml:space="preserve"> </w:t>
      </w:r>
      <w:r>
        <w:t>og</w:t>
      </w:r>
      <w:r>
        <w:rPr>
          <w:spacing w:val="-7"/>
        </w:rPr>
        <w:t xml:space="preserve"> </w:t>
      </w:r>
      <w:r>
        <w:t>stærstu</w:t>
      </w:r>
      <w:r>
        <w:rPr>
          <w:spacing w:val="-7"/>
        </w:rPr>
        <w:t xml:space="preserve"> </w:t>
      </w:r>
      <w:r>
        <w:t>fjölmiðla</w:t>
      </w:r>
      <w:r>
        <w:rPr>
          <w:spacing w:val="-7"/>
        </w:rPr>
        <w:t xml:space="preserve"> </w:t>
      </w:r>
      <w:r>
        <w:t>landsins</w:t>
      </w:r>
      <w:r>
        <w:rPr>
          <w:spacing w:val="-7"/>
        </w:rPr>
        <w:t xml:space="preserve"> </w:t>
      </w:r>
      <w:r>
        <w:t>hefur</w:t>
      </w:r>
      <w:r>
        <w:rPr>
          <w:spacing w:val="-8"/>
        </w:rPr>
        <w:t xml:space="preserve"> </w:t>
      </w:r>
      <w:r>
        <w:t>verið</w:t>
      </w:r>
      <w:r>
        <w:rPr>
          <w:spacing w:val="-7"/>
        </w:rPr>
        <w:t xml:space="preserve"> </w:t>
      </w:r>
      <w:r>
        <w:t>bent</w:t>
      </w:r>
      <w:r>
        <w:rPr>
          <w:spacing w:val="-8"/>
        </w:rPr>
        <w:t xml:space="preserve"> </w:t>
      </w:r>
      <w:r>
        <w:t>á</w:t>
      </w:r>
      <w:r>
        <w:rPr>
          <w:spacing w:val="-7"/>
        </w:rPr>
        <w:t xml:space="preserve"> </w:t>
      </w:r>
      <w:r>
        <w:t>að</w:t>
      </w:r>
      <w:r>
        <w:rPr>
          <w:spacing w:val="-7"/>
        </w:rPr>
        <w:t xml:space="preserve"> </w:t>
      </w:r>
      <w:r>
        <w:t>eftirliti</w:t>
      </w:r>
      <w:r>
        <w:rPr>
          <w:spacing w:val="-8"/>
        </w:rPr>
        <w:t xml:space="preserve"> </w:t>
      </w:r>
      <w:r>
        <w:t>með</w:t>
      </w:r>
      <w:r>
        <w:rPr>
          <w:spacing w:val="-7"/>
        </w:rPr>
        <w:t xml:space="preserve"> </w:t>
      </w:r>
      <w:r>
        <w:t>kerfis-bundnum höfundaréttarbrotum sé verulega ábótavant. Færst hafi í aukana að höfundaréttar-vörðu efni sé streymt og því miðlað með ólögmætum hætti í atvinnuskyni, einkum í gegnum IP-sjónvarp og svokallaða Plex-myndþjóna. Styrkja þurfi viðbrögð lögreglu við ábendingum um stórfelld höfundaréttarbrot og grípa verði til ráðstafana til að takmarka sjóræningjastarf-semi</w:t>
      </w:r>
      <w:r>
        <w:rPr>
          <w:spacing w:val="-9"/>
        </w:rPr>
        <w:t xml:space="preserve"> </w:t>
      </w:r>
      <w:r>
        <w:t>á</w:t>
      </w:r>
      <w:r>
        <w:rPr>
          <w:spacing w:val="-9"/>
        </w:rPr>
        <w:t xml:space="preserve"> </w:t>
      </w:r>
      <w:r>
        <w:t>höfundaréttarvörðu</w:t>
      </w:r>
      <w:r>
        <w:rPr>
          <w:spacing w:val="-8"/>
        </w:rPr>
        <w:t xml:space="preserve"> </w:t>
      </w:r>
      <w:r>
        <w:t>efni.</w:t>
      </w:r>
      <w:r>
        <w:rPr>
          <w:spacing w:val="-8"/>
        </w:rPr>
        <w:t xml:space="preserve"> </w:t>
      </w:r>
      <w:r>
        <w:t>Meðal</w:t>
      </w:r>
      <w:r>
        <w:rPr>
          <w:spacing w:val="-10"/>
        </w:rPr>
        <w:t xml:space="preserve"> </w:t>
      </w:r>
      <w:r>
        <w:t>þess</w:t>
      </w:r>
      <w:r>
        <w:rPr>
          <w:spacing w:val="-9"/>
        </w:rPr>
        <w:t xml:space="preserve"> </w:t>
      </w:r>
      <w:r>
        <w:t>sem</w:t>
      </w:r>
      <w:r>
        <w:rPr>
          <w:spacing w:val="-9"/>
        </w:rPr>
        <w:t xml:space="preserve"> </w:t>
      </w:r>
      <w:r>
        <w:t>bent</w:t>
      </w:r>
      <w:r>
        <w:rPr>
          <w:spacing w:val="-10"/>
        </w:rPr>
        <w:t xml:space="preserve"> </w:t>
      </w:r>
      <w:r>
        <w:t>hefur</w:t>
      </w:r>
      <w:r>
        <w:rPr>
          <w:spacing w:val="-9"/>
        </w:rPr>
        <w:t xml:space="preserve"> </w:t>
      </w:r>
      <w:r>
        <w:t>verið</w:t>
      </w:r>
      <w:r>
        <w:rPr>
          <w:spacing w:val="-8"/>
        </w:rPr>
        <w:t xml:space="preserve"> </w:t>
      </w:r>
      <w:r>
        <w:t>á</w:t>
      </w:r>
      <w:r>
        <w:rPr>
          <w:spacing w:val="-9"/>
        </w:rPr>
        <w:t xml:space="preserve"> </w:t>
      </w:r>
      <w:r>
        <w:t>er</w:t>
      </w:r>
      <w:r>
        <w:rPr>
          <w:spacing w:val="-9"/>
        </w:rPr>
        <w:t xml:space="preserve"> </w:t>
      </w:r>
      <w:r>
        <w:t>að</w:t>
      </w:r>
      <w:r>
        <w:rPr>
          <w:spacing w:val="-9"/>
        </w:rPr>
        <w:t xml:space="preserve"> </w:t>
      </w:r>
      <w:r>
        <w:t>taka</w:t>
      </w:r>
      <w:r>
        <w:rPr>
          <w:spacing w:val="-9"/>
        </w:rPr>
        <w:t xml:space="preserve"> </w:t>
      </w:r>
      <w:r>
        <w:t>þurfi</w:t>
      </w:r>
      <w:r>
        <w:rPr>
          <w:spacing w:val="-9"/>
        </w:rPr>
        <w:t xml:space="preserve"> </w:t>
      </w:r>
      <w:r>
        <w:t>refsiramma höfundalaga</w:t>
      </w:r>
      <w:r>
        <w:rPr>
          <w:spacing w:val="-6"/>
        </w:rPr>
        <w:t xml:space="preserve"> </w:t>
      </w:r>
      <w:r>
        <w:t>til</w:t>
      </w:r>
      <w:r>
        <w:rPr>
          <w:spacing w:val="-7"/>
        </w:rPr>
        <w:t xml:space="preserve"> </w:t>
      </w:r>
      <w:r>
        <w:t>endurskoðunar</w:t>
      </w:r>
      <w:r>
        <w:rPr>
          <w:spacing w:val="-6"/>
        </w:rPr>
        <w:t xml:space="preserve"> </w:t>
      </w:r>
      <w:r>
        <w:t>og</w:t>
      </w:r>
      <w:r>
        <w:rPr>
          <w:spacing w:val="-6"/>
        </w:rPr>
        <w:t xml:space="preserve"> </w:t>
      </w:r>
      <w:r>
        <w:t>hækka</w:t>
      </w:r>
      <w:r>
        <w:rPr>
          <w:spacing w:val="-6"/>
        </w:rPr>
        <w:t xml:space="preserve"> </w:t>
      </w:r>
      <w:r>
        <w:t>hámark</w:t>
      </w:r>
      <w:r>
        <w:rPr>
          <w:spacing w:val="-5"/>
        </w:rPr>
        <w:t xml:space="preserve"> </w:t>
      </w:r>
      <w:r>
        <w:t>refsingar</w:t>
      </w:r>
      <w:r>
        <w:rPr>
          <w:spacing w:val="-6"/>
        </w:rPr>
        <w:t xml:space="preserve"> </w:t>
      </w:r>
      <w:r>
        <w:t>vegna</w:t>
      </w:r>
      <w:r>
        <w:rPr>
          <w:spacing w:val="-6"/>
        </w:rPr>
        <w:t xml:space="preserve"> </w:t>
      </w:r>
      <w:r>
        <w:t>alvarlegra</w:t>
      </w:r>
      <w:r>
        <w:rPr>
          <w:spacing w:val="-6"/>
        </w:rPr>
        <w:t xml:space="preserve"> </w:t>
      </w:r>
      <w:r>
        <w:t>brota</w:t>
      </w:r>
      <w:r>
        <w:rPr>
          <w:spacing w:val="-6"/>
        </w:rPr>
        <w:t xml:space="preserve"> </w:t>
      </w:r>
      <w:r>
        <w:t>á</w:t>
      </w:r>
      <w:r>
        <w:rPr>
          <w:spacing w:val="-6"/>
        </w:rPr>
        <w:t xml:space="preserve"> </w:t>
      </w:r>
      <w:r>
        <w:rPr>
          <w:spacing w:val="-2"/>
        </w:rPr>
        <w:t>lögunum.</w:t>
      </w:r>
    </w:p>
    <w:p w14:paraId="53B23332" w14:textId="77777777" w:rsidR="004262EC" w:rsidRDefault="004262EC">
      <w:pPr>
        <w:pStyle w:val="BodyText"/>
        <w:ind w:left="0"/>
        <w:jc w:val="left"/>
      </w:pPr>
    </w:p>
    <w:p w14:paraId="7662D509" w14:textId="77777777" w:rsidR="004262EC" w:rsidRDefault="00000000">
      <w:pPr>
        <w:pStyle w:val="Heading2"/>
        <w:numPr>
          <w:ilvl w:val="0"/>
          <w:numId w:val="1"/>
        </w:numPr>
        <w:tabs>
          <w:tab w:val="left" w:pos="238"/>
        </w:tabs>
        <w:ind w:left="238" w:hanging="210"/>
        <w:jc w:val="both"/>
      </w:pPr>
      <w:r>
        <w:t>Tilefni</w:t>
      </w:r>
      <w:r>
        <w:rPr>
          <w:spacing w:val="-6"/>
        </w:rPr>
        <w:t xml:space="preserve"> </w:t>
      </w:r>
      <w:r>
        <w:t>og</w:t>
      </w:r>
      <w:r>
        <w:rPr>
          <w:spacing w:val="-7"/>
        </w:rPr>
        <w:t xml:space="preserve"> </w:t>
      </w:r>
      <w:r>
        <w:t>nauðsyn</w:t>
      </w:r>
      <w:r>
        <w:rPr>
          <w:spacing w:val="-4"/>
        </w:rPr>
        <w:t xml:space="preserve"> </w:t>
      </w:r>
      <w:r>
        <w:rPr>
          <w:spacing w:val="-2"/>
        </w:rPr>
        <w:t>lagasetningar.</w:t>
      </w:r>
    </w:p>
    <w:p w14:paraId="4893AC3C" w14:textId="77777777" w:rsidR="004262EC" w:rsidRDefault="00000000">
      <w:pPr>
        <w:pStyle w:val="BodyText"/>
        <w:spacing w:before="1"/>
        <w:ind w:right="1073" w:firstLine="283"/>
      </w:pPr>
      <w:r>
        <w:t>Ólögmæt</w:t>
      </w:r>
      <w:r>
        <w:rPr>
          <w:spacing w:val="-7"/>
        </w:rPr>
        <w:t xml:space="preserve"> </w:t>
      </w:r>
      <w:r>
        <w:t>notkun</w:t>
      </w:r>
      <w:r>
        <w:rPr>
          <w:spacing w:val="-6"/>
        </w:rPr>
        <w:t xml:space="preserve"> </w:t>
      </w:r>
      <w:r>
        <w:t>höfundaréttarvarins</w:t>
      </w:r>
      <w:r>
        <w:rPr>
          <w:spacing w:val="-6"/>
        </w:rPr>
        <w:t xml:space="preserve"> </w:t>
      </w:r>
      <w:r>
        <w:t>efnis</w:t>
      </w:r>
      <w:r>
        <w:rPr>
          <w:spacing w:val="-6"/>
        </w:rPr>
        <w:t xml:space="preserve"> </w:t>
      </w:r>
      <w:r>
        <w:t>er</w:t>
      </w:r>
      <w:r>
        <w:rPr>
          <w:spacing w:val="-6"/>
        </w:rPr>
        <w:t xml:space="preserve"> </w:t>
      </w:r>
      <w:r>
        <w:t>útbreidd</w:t>
      </w:r>
      <w:r>
        <w:rPr>
          <w:spacing w:val="-6"/>
        </w:rPr>
        <w:t xml:space="preserve"> </w:t>
      </w:r>
      <w:r>
        <w:t>meinsemd</w:t>
      </w:r>
      <w:r>
        <w:rPr>
          <w:spacing w:val="-6"/>
        </w:rPr>
        <w:t xml:space="preserve"> </w:t>
      </w:r>
      <w:r>
        <w:t>í</w:t>
      </w:r>
      <w:r>
        <w:rPr>
          <w:spacing w:val="-7"/>
        </w:rPr>
        <w:t xml:space="preserve"> </w:t>
      </w:r>
      <w:r>
        <w:t>íslensku</w:t>
      </w:r>
      <w:r>
        <w:rPr>
          <w:spacing w:val="-6"/>
        </w:rPr>
        <w:t xml:space="preserve"> </w:t>
      </w:r>
      <w:r>
        <w:t>samfélagi</w:t>
      </w:r>
      <w:r>
        <w:rPr>
          <w:spacing w:val="-7"/>
        </w:rPr>
        <w:t xml:space="preserve"> </w:t>
      </w:r>
      <w:r>
        <w:t>sem hefur alvarleg áhrif á tekjumöguleika rétthafa, m.a. innlendra fjölmiðla.</w:t>
      </w:r>
    </w:p>
    <w:p w14:paraId="64435E46" w14:textId="77777777" w:rsidR="004262EC" w:rsidRDefault="00000000">
      <w:pPr>
        <w:pStyle w:val="BodyText"/>
        <w:ind w:right="1072" w:firstLine="283"/>
      </w:pPr>
      <w:r>
        <w:t>Nauðsynlegt er talið að stjórnvöld taki skýra afstöðu gegn brotum sem þessum og þeirri þróun sem hefur orðið síðustu ár. Það verði best gert með því að hækka hámark refsingar í höfundalögum en samkvæmt gildandi lögum liggur allt að tveggja ára fangelsi við brotum gegn einkarétti höfundar. Þetta hámark refsingar hefur ekki verið talið endurspegla nægilega alvarleika og neikvæðar afleiðingar brotanna á rétthafa. Þá hafa rétthafar og félög rétthafa einnig átt erfitt með að fá mál tekin fyrir hjá lögregluyfirvöldum, m.a. vegna þess að brotin eru</w:t>
      </w:r>
      <w:r>
        <w:rPr>
          <w:spacing w:val="-7"/>
        </w:rPr>
        <w:t xml:space="preserve"> </w:t>
      </w:r>
      <w:r>
        <w:t>ekki</w:t>
      </w:r>
      <w:r>
        <w:rPr>
          <w:spacing w:val="-8"/>
        </w:rPr>
        <w:t xml:space="preserve"> </w:t>
      </w:r>
      <w:r>
        <w:t>talin</w:t>
      </w:r>
      <w:r>
        <w:rPr>
          <w:spacing w:val="-9"/>
        </w:rPr>
        <w:t xml:space="preserve"> </w:t>
      </w:r>
      <w:r>
        <w:t>nægilega</w:t>
      </w:r>
      <w:r>
        <w:rPr>
          <w:spacing w:val="-10"/>
        </w:rPr>
        <w:t xml:space="preserve"> </w:t>
      </w:r>
      <w:r>
        <w:t>alvarleg,</w:t>
      </w:r>
      <w:r>
        <w:rPr>
          <w:spacing w:val="-7"/>
        </w:rPr>
        <w:t xml:space="preserve"> </w:t>
      </w:r>
      <w:r>
        <w:t>þekking</w:t>
      </w:r>
      <w:r>
        <w:rPr>
          <w:spacing w:val="-9"/>
        </w:rPr>
        <w:t xml:space="preserve"> </w:t>
      </w:r>
      <w:r>
        <w:t>á</w:t>
      </w:r>
      <w:r>
        <w:rPr>
          <w:spacing w:val="-7"/>
        </w:rPr>
        <w:t xml:space="preserve"> </w:t>
      </w:r>
      <w:r>
        <w:t>brotastarfseminni</w:t>
      </w:r>
      <w:r>
        <w:rPr>
          <w:spacing w:val="-8"/>
        </w:rPr>
        <w:t xml:space="preserve"> </w:t>
      </w:r>
      <w:r>
        <w:t>og</w:t>
      </w:r>
      <w:r>
        <w:rPr>
          <w:spacing w:val="-9"/>
        </w:rPr>
        <w:t xml:space="preserve"> </w:t>
      </w:r>
      <w:r>
        <w:t>tæknilegum</w:t>
      </w:r>
      <w:r>
        <w:rPr>
          <w:spacing w:val="-11"/>
        </w:rPr>
        <w:t xml:space="preserve"> </w:t>
      </w:r>
      <w:r>
        <w:t>hliðum</w:t>
      </w:r>
      <w:r>
        <w:rPr>
          <w:spacing w:val="-8"/>
        </w:rPr>
        <w:t xml:space="preserve"> </w:t>
      </w:r>
      <w:r>
        <w:t>hennar</w:t>
      </w:r>
      <w:r>
        <w:rPr>
          <w:spacing w:val="-8"/>
        </w:rPr>
        <w:t xml:space="preserve"> </w:t>
      </w:r>
      <w:r>
        <w:t>er ekki til staðar ásamt því að forgangsröðun lögregluyfirvalda hefur ekki verið skýr, mögulega vegna</w:t>
      </w:r>
      <w:r>
        <w:rPr>
          <w:spacing w:val="-12"/>
        </w:rPr>
        <w:t xml:space="preserve"> </w:t>
      </w:r>
      <w:r>
        <w:t>þess</w:t>
      </w:r>
      <w:r>
        <w:rPr>
          <w:spacing w:val="-14"/>
        </w:rPr>
        <w:t xml:space="preserve"> </w:t>
      </w:r>
      <w:r>
        <w:t>að</w:t>
      </w:r>
      <w:r>
        <w:rPr>
          <w:spacing w:val="-10"/>
        </w:rPr>
        <w:t xml:space="preserve"> </w:t>
      </w:r>
      <w:r>
        <w:t>refsingar</w:t>
      </w:r>
      <w:r>
        <w:rPr>
          <w:spacing w:val="-12"/>
        </w:rPr>
        <w:t xml:space="preserve"> </w:t>
      </w:r>
      <w:r>
        <w:t>sem</w:t>
      </w:r>
      <w:r>
        <w:rPr>
          <w:spacing w:val="-12"/>
        </w:rPr>
        <w:t xml:space="preserve"> </w:t>
      </w:r>
      <w:r>
        <w:t>liggja</w:t>
      </w:r>
      <w:r>
        <w:rPr>
          <w:spacing w:val="-11"/>
        </w:rPr>
        <w:t xml:space="preserve"> </w:t>
      </w:r>
      <w:r>
        <w:t>við</w:t>
      </w:r>
      <w:r>
        <w:rPr>
          <w:spacing w:val="-11"/>
        </w:rPr>
        <w:t xml:space="preserve"> </w:t>
      </w:r>
      <w:r>
        <w:t>brotunum</w:t>
      </w:r>
      <w:r>
        <w:rPr>
          <w:spacing w:val="-12"/>
        </w:rPr>
        <w:t xml:space="preserve"> </w:t>
      </w:r>
      <w:r>
        <w:t>eru</w:t>
      </w:r>
      <w:r>
        <w:rPr>
          <w:spacing w:val="-11"/>
        </w:rPr>
        <w:t xml:space="preserve"> </w:t>
      </w:r>
      <w:r>
        <w:t>tiltölulega</w:t>
      </w:r>
      <w:r>
        <w:rPr>
          <w:spacing w:val="-12"/>
        </w:rPr>
        <w:t xml:space="preserve"> </w:t>
      </w:r>
      <w:r>
        <w:t>vægar</w:t>
      </w:r>
      <w:r>
        <w:rPr>
          <w:spacing w:val="-11"/>
        </w:rPr>
        <w:t xml:space="preserve"> </w:t>
      </w:r>
      <w:r>
        <w:t>í</w:t>
      </w:r>
      <w:r>
        <w:rPr>
          <w:spacing w:val="-12"/>
        </w:rPr>
        <w:t xml:space="preserve"> </w:t>
      </w:r>
      <w:r>
        <w:t>samhengi</w:t>
      </w:r>
      <w:r>
        <w:rPr>
          <w:spacing w:val="-12"/>
        </w:rPr>
        <w:t xml:space="preserve"> </w:t>
      </w:r>
      <w:r>
        <w:t>við</w:t>
      </w:r>
      <w:r>
        <w:rPr>
          <w:spacing w:val="-11"/>
        </w:rPr>
        <w:t xml:space="preserve"> </w:t>
      </w:r>
      <w:r>
        <w:t>refsingar fyrir eignaspjöll á áþreifanlegum eignum.</w:t>
      </w:r>
    </w:p>
    <w:p w14:paraId="07849387" w14:textId="77777777" w:rsidR="004262EC" w:rsidRDefault="00000000">
      <w:pPr>
        <w:pStyle w:val="BodyText"/>
        <w:ind w:right="1073" w:firstLine="283"/>
      </w:pPr>
      <w:r>
        <w:t>Ríkisstjórnin hefur lagt áherslu á að tryggja undirstöður skapandi greina og auka verð-mætasköpun í þeim, ásamt því að styrkja stöðu innlendra fjölmiðla og íslenskunnar á tímum örrar alþjóðavæðingar og stafrænnar byltingar. Efni frumvarpsins miðar að því að styrkja stöðu rétthafa í sjónvarps- og kvikmyndaiðnaði, einkum innlendra fjölmiðla, með því að sporna</w:t>
      </w:r>
      <w:r>
        <w:rPr>
          <w:spacing w:val="-1"/>
        </w:rPr>
        <w:t xml:space="preserve"> </w:t>
      </w:r>
      <w:r>
        <w:t>við</w:t>
      </w:r>
      <w:r>
        <w:rPr>
          <w:spacing w:val="-1"/>
        </w:rPr>
        <w:t xml:space="preserve"> </w:t>
      </w:r>
      <w:r>
        <w:t>sjóræningjastarfsemi,</w:t>
      </w:r>
      <w:r>
        <w:rPr>
          <w:spacing w:val="-1"/>
        </w:rPr>
        <w:t xml:space="preserve"> </w:t>
      </w:r>
      <w:r>
        <w:t>þ.e.</w:t>
      </w:r>
      <w:r>
        <w:rPr>
          <w:spacing w:val="-1"/>
        </w:rPr>
        <w:t xml:space="preserve"> </w:t>
      </w:r>
      <w:r>
        <w:t>ólögmætri</w:t>
      </w:r>
      <w:r>
        <w:rPr>
          <w:spacing w:val="-2"/>
        </w:rPr>
        <w:t xml:space="preserve"> </w:t>
      </w:r>
      <w:r>
        <w:t>dreifingu</w:t>
      </w:r>
      <w:r>
        <w:rPr>
          <w:spacing w:val="-1"/>
        </w:rPr>
        <w:t xml:space="preserve"> </w:t>
      </w:r>
      <w:r>
        <w:t>og</w:t>
      </w:r>
      <w:r>
        <w:rPr>
          <w:spacing w:val="-1"/>
        </w:rPr>
        <w:t xml:space="preserve"> </w:t>
      </w:r>
      <w:r>
        <w:t>sölu</w:t>
      </w:r>
      <w:r>
        <w:rPr>
          <w:spacing w:val="-1"/>
        </w:rPr>
        <w:t xml:space="preserve"> </w:t>
      </w:r>
      <w:r>
        <w:t>höfundaréttarvarins</w:t>
      </w:r>
      <w:r>
        <w:rPr>
          <w:spacing w:val="-2"/>
        </w:rPr>
        <w:t xml:space="preserve"> </w:t>
      </w:r>
      <w:r>
        <w:t>efnis á netinu</w:t>
      </w:r>
      <w:r>
        <w:rPr>
          <w:spacing w:val="-6"/>
        </w:rPr>
        <w:t xml:space="preserve"> </w:t>
      </w:r>
      <w:r>
        <w:t>í</w:t>
      </w:r>
      <w:r>
        <w:rPr>
          <w:spacing w:val="-7"/>
        </w:rPr>
        <w:t xml:space="preserve"> </w:t>
      </w:r>
      <w:r>
        <w:t>atvinnuskyni.</w:t>
      </w:r>
      <w:r>
        <w:rPr>
          <w:spacing w:val="-6"/>
        </w:rPr>
        <w:t xml:space="preserve"> </w:t>
      </w:r>
      <w:r>
        <w:t>Því</w:t>
      </w:r>
      <w:r>
        <w:rPr>
          <w:spacing w:val="-7"/>
        </w:rPr>
        <w:t xml:space="preserve"> </w:t>
      </w:r>
      <w:r>
        <w:t>hefur</w:t>
      </w:r>
      <w:r>
        <w:rPr>
          <w:spacing w:val="-7"/>
        </w:rPr>
        <w:t xml:space="preserve"> </w:t>
      </w:r>
      <w:r>
        <w:t>verið</w:t>
      </w:r>
      <w:r>
        <w:rPr>
          <w:spacing w:val="-6"/>
        </w:rPr>
        <w:t xml:space="preserve"> </w:t>
      </w:r>
      <w:r>
        <w:t>tekin</w:t>
      </w:r>
      <w:r>
        <w:rPr>
          <w:spacing w:val="-6"/>
        </w:rPr>
        <w:t xml:space="preserve"> </w:t>
      </w:r>
      <w:r>
        <w:t>sú</w:t>
      </w:r>
      <w:r>
        <w:rPr>
          <w:spacing w:val="-6"/>
        </w:rPr>
        <w:t xml:space="preserve"> </w:t>
      </w:r>
      <w:r>
        <w:t>ákvörðun</w:t>
      </w:r>
      <w:r>
        <w:rPr>
          <w:spacing w:val="-6"/>
        </w:rPr>
        <w:t xml:space="preserve"> </w:t>
      </w:r>
      <w:r>
        <w:t>að</w:t>
      </w:r>
      <w:r>
        <w:rPr>
          <w:spacing w:val="-6"/>
        </w:rPr>
        <w:t xml:space="preserve"> </w:t>
      </w:r>
      <w:r>
        <w:t>bregðast</w:t>
      </w:r>
      <w:r>
        <w:rPr>
          <w:spacing w:val="-7"/>
        </w:rPr>
        <w:t xml:space="preserve"> </w:t>
      </w:r>
      <w:r>
        <w:t>við</w:t>
      </w:r>
      <w:r>
        <w:rPr>
          <w:spacing w:val="-6"/>
        </w:rPr>
        <w:t xml:space="preserve"> </w:t>
      </w:r>
      <w:r>
        <w:t>þróuninni</w:t>
      </w:r>
      <w:r>
        <w:rPr>
          <w:spacing w:val="-7"/>
        </w:rPr>
        <w:t xml:space="preserve"> </w:t>
      </w:r>
      <w:r>
        <w:t>með</w:t>
      </w:r>
      <w:r>
        <w:rPr>
          <w:spacing w:val="-6"/>
        </w:rPr>
        <w:t xml:space="preserve"> </w:t>
      </w:r>
      <w:r>
        <w:t>því</w:t>
      </w:r>
      <w:r>
        <w:rPr>
          <w:spacing w:val="-7"/>
        </w:rPr>
        <w:t xml:space="preserve"> </w:t>
      </w:r>
      <w:r>
        <w:t>að leggja til þyngri refsingu fyrir stórfelld brot gegn einkarétti höfunda, flytjenda og annarra rétthafa á sviði höfundaréttar.</w:t>
      </w:r>
    </w:p>
    <w:p w14:paraId="041C4B55" w14:textId="77777777" w:rsidR="004262EC" w:rsidRDefault="00000000">
      <w:pPr>
        <w:pStyle w:val="BodyText"/>
        <w:ind w:right="1073" w:firstLine="283"/>
      </w:pPr>
      <w:r>
        <w:t>Markmið frumvarpsins er að ná utan um brotastarfsemi þar sem um stórfellda dreifingu höfundaréttarvarins efnis er að ræða. Frumvarpinu er ekki ætlað að ná sérstaklega til þeirra einstaklinga</w:t>
      </w:r>
      <w:r>
        <w:rPr>
          <w:spacing w:val="38"/>
        </w:rPr>
        <w:t xml:space="preserve"> </w:t>
      </w:r>
      <w:r>
        <w:t>sem</w:t>
      </w:r>
      <w:r>
        <w:rPr>
          <w:spacing w:val="39"/>
        </w:rPr>
        <w:t xml:space="preserve"> </w:t>
      </w:r>
      <w:r>
        <w:t>kaupa</w:t>
      </w:r>
      <w:r>
        <w:rPr>
          <w:spacing w:val="39"/>
        </w:rPr>
        <w:t xml:space="preserve"> </w:t>
      </w:r>
      <w:r>
        <w:t>áskrift</w:t>
      </w:r>
      <w:r>
        <w:rPr>
          <w:spacing w:val="38"/>
        </w:rPr>
        <w:t xml:space="preserve"> </w:t>
      </w:r>
      <w:r>
        <w:t>eða</w:t>
      </w:r>
      <w:r>
        <w:rPr>
          <w:spacing w:val="39"/>
        </w:rPr>
        <w:t xml:space="preserve"> </w:t>
      </w:r>
      <w:r>
        <w:t>streyma</w:t>
      </w:r>
      <w:r>
        <w:rPr>
          <w:spacing w:val="39"/>
        </w:rPr>
        <w:t xml:space="preserve"> </w:t>
      </w:r>
      <w:r>
        <w:t>efni.</w:t>
      </w:r>
      <w:r>
        <w:rPr>
          <w:spacing w:val="40"/>
        </w:rPr>
        <w:t xml:space="preserve"> </w:t>
      </w:r>
      <w:r>
        <w:t>Þó</w:t>
      </w:r>
      <w:r>
        <w:rPr>
          <w:spacing w:val="37"/>
        </w:rPr>
        <w:t xml:space="preserve"> </w:t>
      </w:r>
      <w:r>
        <w:t>er</w:t>
      </w:r>
      <w:r>
        <w:rPr>
          <w:spacing w:val="36"/>
        </w:rPr>
        <w:t xml:space="preserve"> </w:t>
      </w:r>
      <w:r>
        <w:t>afar</w:t>
      </w:r>
      <w:r>
        <w:rPr>
          <w:spacing w:val="39"/>
        </w:rPr>
        <w:t xml:space="preserve"> </w:t>
      </w:r>
      <w:r>
        <w:t>nauðsynlegt</w:t>
      </w:r>
      <w:r>
        <w:rPr>
          <w:spacing w:val="38"/>
        </w:rPr>
        <w:t xml:space="preserve"> </w:t>
      </w:r>
      <w:r>
        <w:t>að</w:t>
      </w:r>
      <w:r>
        <w:rPr>
          <w:spacing w:val="37"/>
        </w:rPr>
        <w:t xml:space="preserve"> </w:t>
      </w:r>
      <w:r>
        <w:t>auka</w:t>
      </w:r>
      <w:r>
        <w:rPr>
          <w:spacing w:val="35"/>
        </w:rPr>
        <w:t xml:space="preserve"> </w:t>
      </w:r>
      <w:r>
        <w:rPr>
          <w:spacing w:val="-2"/>
        </w:rPr>
        <w:t>vitund</w:t>
      </w:r>
    </w:p>
    <w:p w14:paraId="4C82B293" w14:textId="77777777" w:rsidR="004262EC" w:rsidRDefault="004262EC">
      <w:pPr>
        <w:pStyle w:val="BodyText"/>
        <w:sectPr w:rsidR="004262EC">
          <w:headerReference w:type="default" r:id="rId7"/>
          <w:pgSz w:w="11910" w:h="16840"/>
          <w:pgMar w:top="1220" w:right="1700" w:bottom="280" w:left="1275" w:header="717" w:footer="0" w:gutter="0"/>
          <w:pgNumType w:start="2"/>
          <w:cols w:space="708"/>
        </w:sectPr>
      </w:pPr>
    </w:p>
    <w:p w14:paraId="4D09A22B" w14:textId="77777777" w:rsidR="004262EC" w:rsidRDefault="00000000">
      <w:pPr>
        <w:pStyle w:val="BodyText"/>
        <w:spacing w:before="82"/>
        <w:ind w:right="1075"/>
      </w:pPr>
      <w:r>
        <w:lastRenderedPageBreak/>
        <w:t>almennings um að sjónvarpsefni og annað höfundaréttarvarið efni sé almennt ekki ókeypis á netinu og það að sækja eða streyma slíku efni sé ekki án afleiðinga.</w:t>
      </w:r>
    </w:p>
    <w:p w14:paraId="059F33A0" w14:textId="77777777" w:rsidR="004262EC" w:rsidRDefault="00000000">
      <w:pPr>
        <w:pStyle w:val="BodyText"/>
        <w:ind w:right="1071" w:firstLine="283"/>
      </w:pPr>
      <w:r>
        <w:t>Samhliða frumvarpi þessu hefur menningar-, nýsköpunar- og háskólaráðherra sett á fót starfshóp</w:t>
      </w:r>
      <w:r>
        <w:rPr>
          <w:spacing w:val="-16"/>
        </w:rPr>
        <w:t xml:space="preserve"> </w:t>
      </w:r>
      <w:r>
        <w:t>sem</w:t>
      </w:r>
      <w:r>
        <w:rPr>
          <w:spacing w:val="-13"/>
        </w:rPr>
        <w:t xml:space="preserve"> </w:t>
      </w:r>
      <w:r>
        <w:t>hefur</w:t>
      </w:r>
      <w:r>
        <w:rPr>
          <w:spacing w:val="-13"/>
        </w:rPr>
        <w:t xml:space="preserve"> </w:t>
      </w:r>
      <w:r>
        <w:t>það</w:t>
      </w:r>
      <w:r>
        <w:rPr>
          <w:spacing w:val="-13"/>
        </w:rPr>
        <w:t xml:space="preserve"> </w:t>
      </w:r>
      <w:r>
        <w:t>hlutverk</w:t>
      </w:r>
      <w:r>
        <w:rPr>
          <w:spacing w:val="-13"/>
        </w:rPr>
        <w:t xml:space="preserve"> </w:t>
      </w:r>
      <w:r>
        <w:t>að</w:t>
      </w:r>
      <w:r>
        <w:rPr>
          <w:spacing w:val="-13"/>
        </w:rPr>
        <w:t xml:space="preserve"> </w:t>
      </w:r>
      <w:r>
        <w:t>skoða</w:t>
      </w:r>
      <w:r>
        <w:rPr>
          <w:spacing w:val="-13"/>
        </w:rPr>
        <w:t xml:space="preserve"> </w:t>
      </w:r>
      <w:r>
        <w:t>og</w:t>
      </w:r>
      <w:r>
        <w:rPr>
          <w:spacing w:val="-13"/>
        </w:rPr>
        <w:t xml:space="preserve"> </w:t>
      </w:r>
      <w:r>
        <w:t>leggja</w:t>
      </w:r>
      <w:r>
        <w:rPr>
          <w:spacing w:val="-14"/>
        </w:rPr>
        <w:t xml:space="preserve"> </w:t>
      </w:r>
      <w:r>
        <w:t>til</w:t>
      </w:r>
      <w:r>
        <w:rPr>
          <w:spacing w:val="-13"/>
        </w:rPr>
        <w:t xml:space="preserve"> </w:t>
      </w:r>
      <w:r>
        <w:t>tillögur</w:t>
      </w:r>
      <w:r>
        <w:rPr>
          <w:spacing w:val="-13"/>
        </w:rPr>
        <w:t xml:space="preserve"> </w:t>
      </w:r>
      <w:r>
        <w:t>að</w:t>
      </w:r>
      <w:r>
        <w:rPr>
          <w:spacing w:val="-13"/>
        </w:rPr>
        <w:t xml:space="preserve"> </w:t>
      </w:r>
      <w:r>
        <w:t>fleiri</w:t>
      </w:r>
      <w:r>
        <w:rPr>
          <w:spacing w:val="-13"/>
        </w:rPr>
        <w:t xml:space="preserve"> </w:t>
      </w:r>
      <w:r>
        <w:t>úrræðum</w:t>
      </w:r>
      <w:r>
        <w:rPr>
          <w:spacing w:val="-13"/>
        </w:rPr>
        <w:t xml:space="preserve"> </w:t>
      </w:r>
      <w:r>
        <w:t>svo</w:t>
      </w:r>
      <w:r>
        <w:rPr>
          <w:spacing w:val="-13"/>
        </w:rPr>
        <w:t xml:space="preserve"> </w:t>
      </w:r>
      <w:r>
        <w:t>að</w:t>
      </w:r>
      <w:r>
        <w:rPr>
          <w:spacing w:val="-13"/>
        </w:rPr>
        <w:t xml:space="preserve"> </w:t>
      </w:r>
      <w:r>
        <w:t>sporna megi</w:t>
      </w:r>
      <w:r>
        <w:rPr>
          <w:spacing w:val="-9"/>
        </w:rPr>
        <w:t xml:space="preserve"> </w:t>
      </w:r>
      <w:r>
        <w:t>enn</w:t>
      </w:r>
      <w:r>
        <w:rPr>
          <w:spacing w:val="-11"/>
        </w:rPr>
        <w:t xml:space="preserve"> </w:t>
      </w:r>
      <w:r>
        <w:t>frekar</w:t>
      </w:r>
      <w:r>
        <w:rPr>
          <w:spacing w:val="-9"/>
        </w:rPr>
        <w:t xml:space="preserve"> </w:t>
      </w:r>
      <w:r>
        <w:t>við</w:t>
      </w:r>
      <w:r>
        <w:rPr>
          <w:spacing w:val="-10"/>
        </w:rPr>
        <w:t xml:space="preserve"> </w:t>
      </w:r>
      <w:r>
        <w:t>ólögmætri</w:t>
      </w:r>
      <w:r>
        <w:rPr>
          <w:spacing w:val="-9"/>
        </w:rPr>
        <w:t xml:space="preserve"> </w:t>
      </w:r>
      <w:r>
        <w:t>sjóræningjastarfsemi</w:t>
      </w:r>
      <w:r>
        <w:rPr>
          <w:spacing w:val="-9"/>
        </w:rPr>
        <w:t xml:space="preserve"> </w:t>
      </w:r>
      <w:r>
        <w:t>samhliða</w:t>
      </w:r>
      <w:r>
        <w:rPr>
          <w:spacing w:val="-8"/>
        </w:rPr>
        <w:t xml:space="preserve"> </w:t>
      </w:r>
      <w:r>
        <w:t>þyngri</w:t>
      </w:r>
      <w:r>
        <w:rPr>
          <w:spacing w:val="-9"/>
        </w:rPr>
        <w:t xml:space="preserve"> </w:t>
      </w:r>
      <w:r>
        <w:t>refsingu.</w:t>
      </w:r>
      <w:r>
        <w:rPr>
          <w:spacing w:val="-8"/>
        </w:rPr>
        <w:t xml:space="preserve"> </w:t>
      </w:r>
      <w:r>
        <w:t>Starfshópurinn skal skoða aðgerðir sem lagðar hafa verið til í nágrannaríkjum ásamt því að leggja til leiðir svo að stuðla megi að vitundarvakningu meðal almennings um efnið. Starfshópurinn skal einnig</w:t>
      </w:r>
      <w:r>
        <w:rPr>
          <w:spacing w:val="-1"/>
        </w:rPr>
        <w:t xml:space="preserve"> </w:t>
      </w:r>
      <w:r>
        <w:t>leita</w:t>
      </w:r>
      <w:r>
        <w:rPr>
          <w:spacing w:val="-1"/>
        </w:rPr>
        <w:t xml:space="preserve"> </w:t>
      </w:r>
      <w:r>
        <w:t>leiða til að</w:t>
      </w:r>
      <w:r>
        <w:rPr>
          <w:spacing w:val="-1"/>
        </w:rPr>
        <w:t xml:space="preserve"> </w:t>
      </w:r>
      <w:r>
        <w:t>skattleggja</w:t>
      </w:r>
      <w:r>
        <w:rPr>
          <w:spacing w:val="-1"/>
        </w:rPr>
        <w:t xml:space="preserve"> </w:t>
      </w:r>
      <w:r>
        <w:t>tekjur</w:t>
      </w:r>
      <w:r>
        <w:rPr>
          <w:spacing w:val="-2"/>
        </w:rPr>
        <w:t xml:space="preserve"> </w:t>
      </w:r>
      <w:r>
        <w:t>af</w:t>
      </w:r>
      <w:r>
        <w:rPr>
          <w:spacing w:val="-2"/>
        </w:rPr>
        <w:t xml:space="preserve"> </w:t>
      </w:r>
      <w:r>
        <w:t>sjóræningjastarfsemi</w:t>
      </w:r>
      <w:r>
        <w:rPr>
          <w:spacing w:val="-2"/>
        </w:rPr>
        <w:t xml:space="preserve"> </w:t>
      </w:r>
      <w:r>
        <w:t>með</w:t>
      </w:r>
      <w:r>
        <w:rPr>
          <w:spacing w:val="-1"/>
        </w:rPr>
        <w:t xml:space="preserve"> </w:t>
      </w:r>
      <w:r>
        <w:t>því</w:t>
      </w:r>
      <w:r>
        <w:rPr>
          <w:spacing w:val="-2"/>
        </w:rPr>
        <w:t xml:space="preserve"> </w:t>
      </w:r>
      <w:r>
        <w:t>að</w:t>
      </w:r>
      <w:r>
        <w:rPr>
          <w:spacing w:val="-1"/>
        </w:rPr>
        <w:t xml:space="preserve"> </w:t>
      </w:r>
      <w:r>
        <w:t>hafa</w:t>
      </w:r>
      <w:r>
        <w:rPr>
          <w:spacing w:val="-1"/>
        </w:rPr>
        <w:t xml:space="preserve"> </w:t>
      </w:r>
      <w:r>
        <w:t>upp</w:t>
      </w:r>
      <w:r>
        <w:rPr>
          <w:spacing w:val="-1"/>
        </w:rPr>
        <w:t xml:space="preserve"> </w:t>
      </w:r>
      <w:r>
        <w:t>á</w:t>
      </w:r>
      <w:r>
        <w:rPr>
          <w:spacing w:val="-1"/>
        </w:rPr>
        <w:t xml:space="preserve"> </w:t>
      </w:r>
      <w:r>
        <w:t>raun-verulegum</w:t>
      </w:r>
      <w:r>
        <w:rPr>
          <w:spacing w:val="-10"/>
        </w:rPr>
        <w:t xml:space="preserve"> </w:t>
      </w:r>
      <w:r>
        <w:t>eigendum</w:t>
      </w:r>
      <w:r>
        <w:rPr>
          <w:spacing w:val="-9"/>
        </w:rPr>
        <w:t xml:space="preserve"> </w:t>
      </w:r>
      <w:r>
        <w:t>félaga</w:t>
      </w:r>
      <w:r>
        <w:rPr>
          <w:spacing w:val="-11"/>
        </w:rPr>
        <w:t xml:space="preserve"> </w:t>
      </w:r>
      <w:r>
        <w:t>sem</w:t>
      </w:r>
      <w:r>
        <w:rPr>
          <w:spacing w:val="-9"/>
        </w:rPr>
        <w:t xml:space="preserve"> </w:t>
      </w:r>
      <w:r>
        <w:t>veita</w:t>
      </w:r>
      <w:r>
        <w:rPr>
          <w:spacing w:val="-1"/>
        </w:rPr>
        <w:t xml:space="preserve"> </w:t>
      </w:r>
      <w:r>
        <w:t>þjónustuna</w:t>
      </w:r>
      <w:r>
        <w:rPr>
          <w:spacing w:val="-11"/>
        </w:rPr>
        <w:t xml:space="preserve"> </w:t>
      </w:r>
      <w:r>
        <w:t>hér</w:t>
      </w:r>
      <w:r>
        <w:rPr>
          <w:spacing w:val="-9"/>
        </w:rPr>
        <w:t xml:space="preserve"> </w:t>
      </w:r>
      <w:r>
        <w:t>á</w:t>
      </w:r>
      <w:r>
        <w:rPr>
          <w:spacing w:val="-9"/>
        </w:rPr>
        <w:t xml:space="preserve"> </w:t>
      </w:r>
      <w:r>
        <w:t>landi</w:t>
      </w:r>
      <w:r>
        <w:rPr>
          <w:spacing w:val="-10"/>
        </w:rPr>
        <w:t xml:space="preserve"> </w:t>
      </w:r>
      <w:r>
        <w:t>en</w:t>
      </w:r>
      <w:r>
        <w:rPr>
          <w:spacing w:val="-9"/>
        </w:rPr>
        <w:t xml:space="preserve"> </w:t>
      </w:r>
      <w:r>
        <w:t>það</w:t>
      </w:r>
      <w:r>
        <w:rPr>
          <w:spacing w:val="-11"/>
        </w:rPr>
        <w:t xml:space="preserve"> </w:t>
      </w:r>
      <w:r>
        <w:t>kann</w:t>
      </w:r>
      <w:r>
        <w:rPr>
          <w:spacing w:val="-8"/>
        </w:rPr>
        <w:t xml:space="preserve"> </w:t>
      </w:r>
      <w:r>
        <w:t>að</w:t>
      </w:r>
      <w:r>
        <w:rPr>
          <w:spacing w:val="-9"/>
        </w:rPr>
        <w:t xml:space="preserve"> </w:t>
      </w:r>
      <w:r>
        <w:t>kalla</w:t>
      </w:r>
      <w:r>
        <w:rPr>
          <w:spacing w:val="-9"/>
        </w:rPr>
        <w:t xml:space="preserve"> </w:t>
      </w:r>
      <w:r>
        <w:t>á</w:t>
      </w:r>
      <w:r>
        <w:rPr>
          <w:spacing w:val="-9"/>
        </w:rPr>
        <w:t xml:space="preserve"> </w:t>
      </w:r>
      <w:r>
        <w:t>alþjóðlegt samstarf skattyfirvalda.</w:t>
      </w:r>
    </w:p>
    <w:p w14:paraId="478C3919" w14:textId="77777777" w:rsidR="004262EC" w:rsidRDefault="004262EC">
      <w:pPr>
        <w:pStyle w:val="BodyText"/>
        <w:spacing w:before="1"/>
        <w:ind w:left="0"/>
        <w:jc w:val="left"/>
      </w:pPr>
    </w:p>
    <w:p w14:paraId="697741DB" w14:textId="77777777" w:rsidR="004262EC" w:rsidRDefault="00000000">
      <w:pPr>
        <w:pStyle w:val="Heading2"/>
        <w:numPr>
          <w:ilvl w:val="0"/>
          <w:numId w:val="1"/>
        </w:numPr>
        <w:tabs>
          <w:tab w:val="left" w:pos="238"/>
        </w:tabs>
        <w:spacing w:line="241" w:lineRule="exact"/>
        <w:ind w:left="238" w:hanging="210"/>
        <w:jc w:val="both"/>
      </w:pPr>
      <w:r>
        <w:t>Meginefni</w:t>
      </w:r>
      <w:r>
        <w:rPr>
          <w:spacing w:val="-7"/>
        </w:rPr>
        <w:t xml:space="preserve"> </w:t>
      </w:r>
      <w:r>
        <w:rPr>
          <w:spacing w:val="-2"/>
        </w:rPr>
        <w:t>frumvarpsins.</w:t>
      </w:r>
    </w:p>
    <w:p w14:paraId="1F265D3B" w14:textId="77777777" w:rsidR="004262EC" w:rsidRDefault="00000000">
      <w:pPr>
        <w:pStyle w:val="BodyText"/>
        <w:ind w:right="1073" w:firstLine="283"/>
      </w:pPr>
      <w:r>
        <w:t>Með frumvarpinu eru lagðar til breytingar á 54. gr. höfundalaga þannig að við ákvæðið bætist</w:t>
      </w:r>
      <w:r>
        <w:rPr>
          <w:spacing w:val="-11"/>
        </w:rPr>
        <w:t xml:space="preserve"> </w:t>
      </w:r>
      <w:r>
        <w:t>ný</w:t>
      </w:r>
      <w:r>
        <w:rPr>
          <w:spacing w:val="-9"/>
        </w:rPr>
        <w:t xml:space="preserve"> </w:t>
      </w:r>
      <w:r>
        <w:t>málsgrein</w:t>
      </w:r>
      <w:r>
        <w:rPr>
          <w:spacing w:val="-9"/>
        </w:rPr>
        <w:t xml:space="preserve"> </w:t>
      </w:r>
      <w:r>
        <w:t>þar</w:t>
      </w:r>
      <w:r>
        <w:rPr>
          <w:spacing w:val="-10"/>
        </w:rPr>
        <w:t xml:space="preserve"> </w:t>
      </w:r>
      <w:r>
        <w:t>sem</w:t>
      </w:r>
      <w:r>
        <w:rPr>
          <w:spacing w:val="-10"/>
        </w:rPr>
        <w:t xml:space="preserve"> </w:t>
      </w:r>
      <w:r>
        <w:t>tilgreind</w:t>
      </w:r>
      <w:r>
        <w:rPr>
          <w:spacing w:val="-9"/>
        </w:rPr>
        <w:t xml:space="preserve"> </w:t>
      </w:r>
      <w:r>
        <w:t>verði</w:t>
      </w:r>
      <w:r>
        <w:rPr>
          <w:spacing w:val="-11"/>
        </w:rPr>
        <w:t xml:space="preserve"> </w:t>
      </w:r>
      <w:r>
        <w:t>hámarksrefsing</w:t>
      </w:r>
      <w:r>
        <w:rPr>
          <w:spacing w:val="-9"/>
        </w:rPr>
        <w:t xml:space="preserve"> </w:t>
      </w:r>
      <w:r>
        <w:t>fyrir</w:t>
      </w:r>
      <w:r>
        <w:rPr>
          <w:spacing w:val="-10"/>
        </w:rPr>
        <w:t xml:space="preserve"> </w:t>
      </w:r>
      <w:r>
        <w:t>stórfellt</w:t>
      </w:r>
      <w:r>
        <w:rPr>
          <w:spacing w:val="-11"/>
        </w:rPr>
        <w:t xml:space="preserve"> </w:t>
      </w:r>
      <w:r>
        <w:t>eða</w:t>
      </w:r>
      <w:r>
        <w:rPr>
          <w:spacing w:val="-9"/>
        </w:rPr>
        <w:t xml:space="preserve"> </w:t>
      </w:r>
      <w:r>
        <w:t>ítrekað</w:t>
      </w:r>
      <w:r>
        <w:rPr>
          <w:spacing w:val="-10"/>
        </w:rPr>
        <w:t xml:space="preserve"> </w:t>
      </w:r>
      <w:r>
        <w:t>brot</w:t>
      </w:r>
      <w:r>
        <w:rPr>
          <w:spacing w:val="-10"/>
        </w:rPr>
        <w:t xml:space="preserve"> </w:t>
      </w:r>
      <w:r>
        <w:t>gegn lögunum. Stórfellt brot verði metið út frá því fjárhagslega tjóni sem rétthafi hafi orðið fyrir, þeim ávinningi sem hinn brotlegi hafi haft af háttseminni eða umfangi brotsins eða brotanna að öðru leyti.</w:t>
      </w:r>
    </w:p>
    <w:p w14:paraId="1DD35EC7" w14:textId="77777777" w:rsidR="004262EC" w:rsidRDefault="00000000">
      <w:pPr>
        <w:pStyle w:val="BodyText"/>
        <w:ind w:right="1072" w:firstLine="283"/>
      </w:pPr>
      <w:r>
        <w:t>Við vinnslu frumvarpsins var horft til þess hvernig refsingu gegn höfundaréttarbrotum er fyrirkomið annars staðar á Norðurlöndunum. Í dönsku hegningarlögunum er sérstakt ákvæði sem varðar stórfelld brot gegn hugverkaréttindum, þ.m.t. höfundarétti, þar sem hámarks-refsing er allt að sex ár. Refsirammi dönsku höfundalaganna er eitt ár og sex mánuðir. Sama fyrirkomulag</w:t>
      </w:r>
      <w:r>
        <w:rPr>
          <w:spacing w:val="-14"/>
        </w:rPr>
        <w:t xml:space="preserve"> </w:t>
      </w:r>
      <w:r>
        <w:t>er</w:t>
      </w:r>
      <w:r>
        <w:rPr>
          <w:spacing w:val="-13"/>
        </w:rPr>
        <w:t xml:space="preserve"> </w:t>
      </w:r>
      <w:r>
        <w:t>í</w:t>
      </w:r>
      <w:r>
        <w:rPr>
          <w:spacing w:val="-13"/>
        </w:rPr>
        <w:t xml:space="preserve"> </w:t>
      </w:r>
      <w:r>
        <w:t>Svíþjóð,</w:t>
      </w:r>
      <w:r>
        <w:rPr>
          <w:spacing w:val="-13"/>
        </w:rPr>
        <w:t xml:space="preserve"> </w:t>
      </w:r>
      <w:r>
        <w:t>þ.e.</w:t>
      </w:r>
      <w:r>
        <w:rPr>
          <w:spacing w:val="-13"/>
        </w:rPr>
        <w:t xml:space="preserve"> </w:t>
      </w:r>
      <w:r>
        <w:t>ákvæði</w:t>
      </w:r>
      <w:r>
        <w:rPr>
          <w:spacing w:val="-13"/>
        </w:rPr>
        <w:t xml:space="preserve"> </w:t>
      </w:r>
      <w:r>
        <w:t>er</w:t>
      </w:r>
      <w:r>
        <w:rPr>
          <w:spacing w:val="-13"/>
        </w:rPr>
        <w:t xml:space="preserve"> </w:t>
      </w:r>
      <w:r>
        <w:t>í</w:t>
      </w:r>
      <w:r>
        <w:rPr>
          <w:spacing w:val="-13"/>
        </w:rPr>
        <w:t xml:space="preserve"> </w:t>
      </w:r>
      <w:r>
        <w:t>hegningarlögum</w:t>
      </w:r>
      <w:r>
        <w:rPr>
          <w:spacing w:val="-13"/>
        </w:rPr>
        <w:t xml:space="preserve"> </w:t>
      </w:r>
      <w:r>
        <w:t>um</w:t>
      </w:r>
      <w:r>
        <w:rPr>
          <w:spacing w:val="-13"/>
        </w:rPr>
        <w:t xml:space="preserve"> </w:t>
      </w:r>
      <w:r>
        <w:t>stórfelld</w:t>
      </w:r>
      <w:r>
        <w:rPr>
          <w:spacing w:val="-12"/>
        </w:rPr>
        <w:t xml:space="preserve"> </w:t>
      </w:r>
      <w:r>
        <w:t>höfundaréttarbrot</w:t>
      </w:r>
      <w:r>
        <w:rPr>
          <w:spacing w:val="-12"/>
        </w:rPr>
        <w:t xml:space="preserve"> </w:t>
      </w:r>
      <w:r>
        <w:t>sem geta varðað allt að sex ára fangelsi. Í Noregi er refsirammi höfundalaga allt að þriggja ára fangelsi en í Finnlandi er refsiramminn vegna höfundaréttarbrota hinn sami og á Íslandi, eða allt að tveggja ára fangelsi.</w:t>
      </w:r>
    </w:p>
    <w:p w14:paraId="50E7B090" w14:textId="77777777" w:rsidR="004262EC" w:rsidRDefault="00000000">
      <w:pPr>
        <w:pStyle w:val="BodyText"/>
        <w:ind w:right="1072" w:firstLine="283"/>
      </w:pPr>
      <w:r>
        <w:t>Þá liggur fyrir að hámarksrefsing fyrir stórfelld höfundaréttarbrot er töluvert þyngri í öðrum</w:t>
      </w:r>
      <w:r>
        <w:rPr>
          <w:spacing w:val="-9"/>
        </w:rPr>
        <w:t xml:space="preserve"> </w:t>
      </w:r>
      <w:r>
        <w:t>Evrópuríkjum</w:t>
      </w:r>
      <w:r>
        <w:rPr>
          <w:spacing w:val="-7"/>
        </w:rPr>
        <w:t xml:space="preserve"> </w:t>
      </w:r>
      <w:r>
        <w:t>en</w:t>
      </w:r>
      <w:r>
        <w:rPr>
          <w:spacing w:val="-9"/>
        </w:rPr>
        <w:t xml:space="preserve"> </w:t>
      </w:r>
      <w:r>
        <w:t>hér</w:t>
      </w:r>
      <w:r>
        <w:rPr>
          <w:spacing w:val="-12"/>
        </w:rPr>
        <w:t xml:space="preserve"> </w:t>
      </w:r>
      <w:r>
        <w:t>á</w:t>
      </w:r>
      <w:r>
        <w:rPr>
          <w:spacing w:val="-6"/>
        </w:rPr>
        <w:t xml:space="preserve"> </w:t>
      </w:r>
      <w:r>
        <w:t>landi</w:t>
      </w:r>
      <w:r>
        <w:rPr>
          <w:spacing w:val="-9"/>
        </w:rPr>
        <w:t xml:space="preserve"> </w:t>
      </w:r>
      <w:r>
        <w:t>eins</w:t>
      </w:r>
      <w:r>
        <w:rPr>
          <w:spacing w:val="-7"/>
        </w:rPr>
        <w:t xml:space="preserve"> </w:t>
      </w:r>
      <w:r>
        <w:t>og</w:t>
      </w:r>
      <w:r>
        <w:rPr>
          <w:spacing w:val="-6"/>
        </w:rPr>
        <w:t xml:space="preserve"> </w:t>
      </w:r>
      <w:r>
        <w:t>sjá</w:t>
      </w:r>
      <w:r>
        <w:rPr>
          <w:spacing w:val="-9"/>
        </w:rPr>
        <w:t xml:space="preserve"> </w:t>
      </w:r>
      <w:r>
        <w:t>má</w:t>
      </w:r>
      <w:r>
        <w:rPr>
          <w:spacing w:val="-6"/>
        </w:rPr>
        <w:t xml:space="preserve"> </w:t>
      </w:r>
      <w:r>
        <w:t>á</w:t>
      </w:r>
      <w:r>
        <w:rPr>
          <w:spacing w:val="-9"/>
        </w:rPr>
        <w:t xml:space="preserve"> </w:t>
      </w:r>
      <w:r>
        <w:t>eftirfarandi</w:t>
      </w:r>
      <w:r>
        <w:rPr>
          <w:spacing w:val="-7"/>
        </w:rPr>
        <w:t xml:space="preserve"> </w:t>
      </w:r>
      <w:r>
        <w:t>mynd</w:t>
      </w:r>
      <w:r>
        <w:rPr>
          <w:spacing w:val="-9"/>
        </w:rPr>
        <w:t xml:space="preserve"> </w:t>
      </w:r>
      <w:r>
        <w:t>úr</w:t>
      </w:r>
      <w:r>
        <w:rPr>
          <w:spacing w:val="-7"/>
        </w:rPr>
        <w:t xml:space="preserve"> </w:t>
      </w:r>
      <w:r>
        <w:t>skýrslu</w:t>
      </w:r>
      <w:r>
        <w:rPr>
          <w:spacing w:val="-9"/>
        </w:rPr>
        <w:t xml:space="preserve"> </w:t>
      </w:r>
      <w:r>
        <w:t>frá</w:t>
      </w:r>
      <w:r>
        <w:rPr>
          <w:spacing w:val="-9"/>
        </w:rPr>
        <w:t xml:space="preserve"> </w:t>
      </w:r>
      <w:r>
        <w:t xml:space="preserve">Evrópsku hugverkastofunni, EUIPO, um hugverkaréttarbrot. Miðað er við skilgreiningu á </w:t>
      </w:r>
      <w:r>
        <w:rPr>
          <w:i/>
        </w:rPr>
        <w:t xml:space="preserve">alvarlegum brotum </w:t>
      </w:r>
      <w:r>
        <w:t>(e. serious crime) í samningi Sameinuðu þjóðanna gegn fjölþjóðlegri, skipulagðri brotastarfsemi</w:t>
      </w:r>
      <w:r>
        <w:rPr>
          <w:spacing w:val="-14"/>
        </w:rPr>
        <w:t xml:space="preserve"> </w:t>
      </w:r>
      <w:r>
        <w:t>(UNTOC)</w:t>
      </w:r>
      <w:r>
        <w:rPr>
          <w:spacing w:val="-13"/>
        </w:rPr>
        <w:t xml:space="preserve"> </w:t>
      </w:r>
      <w:r>
        <w:t>sem</w:t>
      </w:r>
      <w:r>
        <w:rPr>
          <w:spacing w:val="-13"/>
        </w:rPr>
        <w:t xml:space="preserve"> </w:t>
      </w:r>
      <w:r>
        <w:t>brotum</w:t>
      </w:r>
      <w:r>
        <w:rPr>
          <w:spacing w:val="-13"/>
        </w:rPr>
        <w:t xml:space="preserve"> </w:t>
      </w:r>
      <w:r>
        <w:t>þar</w:t>
      </w:r>
      <w:r>
        <w:rPr>
          <w:spacing w:val="-13"/>
        </w:rPr>
        <w:t xml:space="preserve"> </w:t>
      </w:r>
      <w:r>
        <w:t>sem</w:t>
      </w:r>
      <w:r>
        <w:rPr>
          <w:spacing w:val="-13"/>
        </w:rPr>
        <w:t xml:space="preserve"> </w:t>
      </w:r>
      <w:r>
        <w:t>refsing</w:t>
      </w:r>
      <w:r>
        <w:rPr>
          <w:spacing w:val="-13"/>
        </w:rPr>
        <w:t xml:space="preserve"> </w:t>
      </w:r>
      <w:r>
        <w:t>nemur</w:t>
      </w:r>
      <w:r>
        <w:rPr>
          <w:spacing w:val="-13"/>
        </w:rPr>
        <w:t xml:space="preserve"> </w:t>
      </w:r>
      <w:r>
        <w:t>a.m.k.</w:t>
      </w:r>
      <w:r>
        <w:rPr>
          <w:spacing w:val="-14"/>
        </w:rPr>
        <w:t xml:space="preserve"> </w:t>
      </w:r>
      <w:r>
        <w:t>fjórum</w:t>
      </w:r>
      <w:r>
        <w:rPr>
          <w:spacing w:val="-13"/>
        </w:rPr>
        <w:t xml:space="preserve"> </w:t>
      </w:r>
      <w:r>
        <w:t>árum.</w:t>
      </w:r>
      <w:r>
        <w:rPr>
          <w:spacing w:val="-13"/>
        </w:rPr>
        <w:t xml:space="preserve"> </w:t>
      </w:r>
      <w:r>
        <w:t>Af</w:t>
      </w:r>
      <w:r>
        <w:rPr>
          <w:spacing w:val="-13"/>
        </w:rPr>
        <w:t xml:space="preserve"> </w:t>
      </w:r>
      <w:r>
        <w:t>myndinni sést</w:t>
      </w:r>
      <w:r>
        <w:rPr>
          <w:spacing w:val="-3"/>
        </w:rPr>
        <w:t xml:space="preserve"> </w:t>
      </w:r>
      <w:r>
        <w:t>að</w:t>
      </w:r>
      <w:r>
        <w:rPr>
          <w:spacing w:val="-1"/>
        </w:rPr>
        <w:t xml:space="preserve"> </w:t>
      </w:r>
      <w:r>
        <w:t>flest</w:t>
      </w:r>
      <w:r>
        <w:rPr>
          <w:spacing w:val="-2"/>
        </w:rPr>
        <w:t xml:space="preserve"> </w:t>
      </w:r>
      <w:r>
        <w:t>Evrópuríki</w:t>
      </w:r>
      <w:r>
        <w:rPr>
          <w:spacing w:val="-2"/>
        </w:rPr>
        <w:t xml:space="preserve"> </w:t>
      </w:r>
      <w:r>
        <w:t>hafa</w:t>
      </w:r>
      <w:r>
        <w:rPr>
          <w:spacing w:val="-2"/>
        </w:rPr>
        <w:t xml:space="preserve"> </w:t>
      </w:r>
      <w:r>
        <w:t>þyngri</w:t>
      </w:r>
      <w:r>
        <w:rPr>
          <w:spacing w:val="-2"/>
        </w:rPr>
        <w:t xml:space="preserve"> </w:t>
      </w:r>
      <w:r>
        <w:t>hámarksrefsingu</w:t>
      </w:r>
      <w:r>
        <w:rPr>
          <w:spacing w:val="-1"/>
        </w:rPr>
        <w:t xml:space="preserve"> </w:t>
      </w:r>
      <w:r>
        <w:t>við</w:t>
      </w:r>
      <w:r>
        <w:rPr>
          <w:spacing w:val="-4"/>
        </w:rPr>
        <w:t xml:space="preserve"> </w:t>
      </w:r>
      <w:r>
        <w:t>höfundaréttarbrotum</w:t>
      </w:r>
      <w:r>
        <w:rPr>
          <w:spacing w:val="-2"/>
        </w:rPr>
        <w:t xml:space="preserve"> </w:t>
      </w:r>
      <w:r>
        <w:t>en</w:t>
      </w:r>
      <w:r>
        <w:rPr>
          <w:spacing w:val="-1"/>
        </w:rPr>
        <w:t xml:space="preserve"> </w:t>
      </w:r>
      <w:r>
        <w:t>Ísland</w:t>
      </w:r>
      <w:r>
        <w:rPr>
          <w:spacing w:val="-1"/>
        </w:rPr>
        <w:t xml:space="preserve"> </w:t>
      </w:r>
      <w:r>
        <w:t>og</w:t>
      </w:r>
      <w:r>
        <w:rPr>
          <w:spacing w:val="-1"/>
        </w:rPr>
        <w:t xml:space="preserve"> </w:t>
      </w:r>
      <w:r>
        <w:t>af Norðurlöndunum er aðeins Finnland með sömu hámarksrefsingu og Ísland.</w:t>
      </w:r>
    </w:p>
    <w:p w14:paraId="636D6DF6" w14:textId="77777777" w:rsidR="004262EC" w:rsidRDefault="004262EC">
      <w:pPr>
        <w:pStyle w:val="BodyText"/>
        <w:sectPr w:rsidR="004262EC">
          <w:pgSz w:w="11910" w:h="16840"/>
          <w:pgMar w:top="1220" w:right="1700" w:bottom="280" w:left="1275" w:header="717" w:footer="0" w:gutter="0"/>
          <w:cols w:space="708"/>
        </w:sectPr>
      </w:pPr>
    </w:p>
    <w:p w14:paraId="7820548D" w14:textId="77777777" w:rsidR="004262EC" w:rsidRDefault="004262EC">
      <w:pPr>
        <w:pStyle w:val="BodyText"/>
        <w:spacing w:before="111"/>
        <w:ind w:left="0"/>
        <w:jc w:val="left"/>
        <w:rPr>
          <w:sz w:val="20"/>
        </w:rPr>
      </w:pPr>
    </w:p>
    <w:p w14:paraId="0B588B6E" w14:textId="77777777" w:rsidR="004262EC" w:rsidRDefault="00000000">
      <w:pPr>
        <w:ind w:left="940"/>
        <w:rPr>
          <w:sz w:val="20"/>
        </w:rPr>
      </w:pPr>
      <w:r>
        <w:rPr>
          <w:noProof/>
          <w:sz w:val="20"/>
        </w:rPr>
        <w:drawing>
          <wp:inline distT="0" distB="0" distL="0" distR="0" wp14:anchorId="1B214DA0" wp14:editId="67ABA1BA">
            <wp:extent cx="3318181" cy="223113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318181" cy="2231136"/>
                    </a:xfrm>
                    <a:prstGeom prst="rect">
                      <a:avLst/>
                    </a:prstGeom>
                  </pic:spPr>
                </pic:pic>
              </a:graphicData>
            </a:graphic>
          </wp:inline>
        </w:drawing>
      </w:r>
    </w:p>
    <w:p w14:paraId="5EE9A525" w14:textId="77777777" w:rsidR="004262EC" w:rsidRDefault="00000000">
      <w:pPr>
        <w:pStyle w:val="BodyText"/>
        <w:spacing w:before="134"/>
        <w:ind w:right="1074" w:firstLine="283"/>
      </w:pPr>
      <w:r>
        <w:t>Farin var sú leið að gera greinarmun á almennum refsiramma höfundalaga eins</w:t>
      </w:r>
      <w:r>
        <w:rPr>
          <w:spacing w:val="-1"/>
        </w:rPr>
        <w:t xml:space="preserve"> </w:t>
      </w:r>
      <w:r>
        <w:t>og kemur fram</w:t>
      </w:r>
      <w:r>
        <w:rPr>
          <w:spacing w:val="-11"/>
        </w:rPr>
        <w:t xml:space="preserve"> </w:t>
      </w:r>
      <w:r>
        <w:t>í</w:t>
      </w:r>
      <w:r>
        <w:rPr>
          <w:spacing w:val="-10"/>
        </w:rPr>
        <w:t xml:space="preserve"> </w:t>
      </w:r>
      <w:r>
        <w:t>2.</w:t>
      </w:r>
      <w:r>
        <w:rPr>
          <w:spacing w:val="-9"/>
        </w:rPr>
        <w:t xml:space="preserve"> </w:t>
      </w:r>
      <w:r>
        <w:t>mgr.</w:t>
      </w:r>
      <w:r>
        <w:rPr>
          <w:spacing w:val="-9"/>
        </w:rPr>
        <w:t xml:space="preserve"> </w:t>
      </w:r>
      <w:r>
        <w:t>54.</w:t>
      </w:r>
      <w:r>
        <w:rPr>
          <w:spacing w:val="-12"/>
        </w:rPr>
        <w:t xml:space="preserve"> </w:t>
      </w:r>
      <w:r>
        <w:t>gr.</w:t>
      </w:r>
      <w:r>
        <w:rPr>
          <w:spacing w:val="-9"/>
        </w:rPr>
        <w:t xml:space="preserve"> </w:t>
      </w:r>
      <w:r>
        <w:t>laganna</w:t>
      </w:r>
      <w:r>
        <w:rPr>
          <w:spacing w:val="-12"/>
        </w:rPr>
        <w:t xml:space="preserve"> </w:t>
      </w:r>
      <w:r>
        <w:t>og</w:t>
      </w:r>
      <w:r>
        <w:rPr>
          <w:spacing w:val="-9"/>
        </w:rPr>
        <w:t xml:space="preserve"> </w:t>
      </w:r>
      <w:r>
        <w:t>refsingum</w:t>
      </w:r>
      <w:r>
        <w:rPr>
          <w:spacing w:val="-10"/>
        </w:rPr>
        <w:t xml:space="preserve"> </w:t>
      </w:r>
      <w:r>
        <w:t>vegna</w:t>
      </w:r>
      <w:r>
        <w:rPr>
          <w:spacing w:val="-10"/>
        </w:rPr>
        <w:t xml:space="preserve"> </w:t>
      </w:r>
      <w:r>
        <w:t>stórfelldra</w:t>
      </w:r>
      <w:r>
        <w:rPr>
          <w:spacing w:val="-10"/>
        </w:rPr>
        <w:t xml:space="preserve"> </w:t>
      </w:r>
      <w:r>
        <w:t>höfundaréttarbrota,</w:t>
      </w:r>
      <w:r>
        <w:rPr>
          <w:spacing w:val="-9"/>
        </w:rPr>
        <w:t xml:space="preserve"> </w:t>
      </w:r>
      <w:r>
        <w:t>t.d.</w:t>
      </w:r>
      <w:r>
        <w:rPr>
          <w:spacing w:val="-12"/>
        </w:rPr>
        <w:t xml:space="preserve"> </w:t>
      </w:r>
      <w:r>
        <w:t>þegar</w:t>
      </w:r>
      <w:r>
        <w:rPr>
          <w:spacing w:val="-10"/>
        </w:rPr>
        <w:t xml:space="preserve"> </w:t>
      </w:r>
      <w:r>
        <w:t>um er að ræða ítrekuð brot eða brot sem eru hluti skipulagðrar glæpastarfsemi, með því að bæta við málsgrein sem taki á stórfelldum brotum gegn lögunum.</w:t>
      </w:r>
    </w:p>
    <w:p w14:paraId="44716065" w14:textId="77777777" w:rsidR="004262EC" w:rsidRDefault="00000000">
      <w:pPr>
        <w:pStyle w:val="BodyText"/>
        <w:spacing w:before="2"/>
        <w:ind w:right="1075" w:firstLine="283"/>
      </w:pPr>
      <w:r>
        <w:t>Með því að þyngja hámarksrefsingu laganna og tilgreina sérstaklega stórfelld, skipulögð og ítrekuð brot eru send skýr skilaboð til að sporna gegn þessari þróun.</w:t>
      </w:r>
    </w:p>
    <w:p w14:paraId="4C8BE85E" w14:textId="77777777" w:rsidR="004262EC" w:rsidRDefault="004262EC">
      <w:pPr>
        <w:pStyle w:val="BodyText"/>
        <w:ind w:left="0"/>
        <w:jc w:val="left"/>
      </w:pPr>
    </w:p>
    <w:p w14:paraId="2E5E4AA5" w14:textId="77777777" w:rsidR="004262EC" w:rsidRDefault="00000000">
      <w:pPr>
        <w:pStyle w:val="Heading2"/>
        <w:numPr>
          <w:ilvl w:val="0"/>
          <w:numId w:val="1"/>
        </w:numPr>
        <w:tabs>
          <w:tab w:val="left" w:pos="238"/>
        </w:tabs>
        <w:spacing w:line="241" w:lineRule="exact"/>
        <w:ind w:left="238" w:hanging="210"/>
        <w:jc w:val="both"/>
      </w:pPr>
      <w:r>
        <w:t>Samræmi</w:t>
      </w:r>
      <w:r>
        <w:rPr>
          <w:spacing w:val="-7"/>
        </w:rPr>
        <w:t xml:space="preserve"> </w:t>
      </w:r>
      <w:r>
        <w:t>við</w:t>
      </w:r>
      <w:r>
        <w:rPr>
          <w:spacing w:val="-6"/>
        </w:rPr>
        <w:t xml:space="preserve"> </w:t>
      </w:r>
      <w:r>
        <w:t>stjórnarskrá</w:t>
      </w:r>
      <w:r>
        <w:rPr>
          <w:spacing w:val="-5"/>
        </w:rPr>
        <w:t xml:space="preserve"> </w:t>
      </w:r>
      <w:r>
        <w:t>og</w:t>
      </w:r>
      <w:r>
        <w:rPr>
          <w:spacing w:val="-6"/>
        </w:rPr>
        <w:t xml:space="preserve"> </w:t>
      </w:r>
      <w:r>
        <w:t>alþjóðlegar</w:t>
      </w:r>
      <w:r>
        <w:rPr>
          <w:spacing w:val="-5"/>
        </w:rPr>
        <w:t xml:space="preserve"> </w:t>
      </w:r>
      <w:r>
        <w:rPr>
          <w:spacing w:val="-2"/>
        </w:rPr>
        <w:t>skuldbindingar.</w:t>
      </w:r>
    </w:p>
    <w:p w14:paraId="72627661" w14:textId="77777777" w:rsidR="004262EC" w:rsidRDefault="00000000">
      <w:pPr>
        <w:pStyle w:val="BodyText"/>
        <w:ind w:right="1072" w:firstLine="283"/>
      </w:pPr>
      <w:r>
        <w:t>Frumvarpið felur í sér nýtt refsiákvæði í höfundalögum. Gæta ber að því að ákvæðið uppfylli skilyrði refsiákvæða samkvæmt stjórnarskrá. Í fyrsta lagi þurfa refsiákvæði að vera nægilega skýr og fyrirsjáanleg og afmarka þarf þau þannig að borgarar geti hagað sér í sam-ræmi við þau. Í annan stað þurfa refsiákvæði að þjóna lögmætu markmiði, vera nauðsynleg og samræmast meginreglum refsiréttar. Það ákvæði sem hér er lagt til er talið uppfylla þessi skilyrði, sérstaklega þegar horft er til skýringa við ákvæðið og til markmiðs þess að koma í veg fyrir stórfelld brot sem geta haft samfélagsleg áhrif. Í þriðja lagi segir í 69. gr. stjórnar-skrárinnar að</w:t>
      </w:r>
      <w:r>
        <w:rPr>
          <w:spacing w:val="-1"/>
        </w:rPr>
        <w:t xml:space="preserve"> </w:t>
      </w:r>
      <w:r>
        <w:t>engum</w:t>
      </w:r>
      <w:r>
        <w:rPr>
          <w:spacing w:val="-3"/>
        </w:rPr>
        <w:t xml:space="preserve"> </w:t>
      </w:r>
      <w:r>
        <w:t>verði gert að sæta</w:t>
      </w:r>
      <w:r>
        <w:rPr>
          <w:spacing w:val="-2"/>
        </w:rPr>
        <w:t xml:space="preserve"> </w:t>
      </w:r>
      <w:r>
        <w:t>refsingu</w:t>
      </w:r>
      <w:r>
        <w:rPr>
          <w:spacing w:val="-1"/>
        </w:rPr>
        <w:t xml:space="preserve"> </w:t>
      </w:r>
      <w:r>
        <w:t>nema hann hafi gerst</w:t>
      </w:r>
      <w:r>
        <w:rPr>
          <w:spacing w:val="-1"/>
        </w:rPr>
        <w:t xml:space="preserve"> </w:t>
      </w:r>
      <w:r>
        <w:t>sekur</w:t>
      </w:r>
      <w:r>
        <w:rPr>
          <w:spacing w:val="-2"/>
        </w:rPr>
        <w:t xml:space="preserve"> </w:t>
      </w:r>
      <w:r>
        <w:t>um háttsemi sem var refsiverð samkvæmt lögum á þeim tíma þegar hún átti sér stað og að viðurlög megi ekki verða þyngri en heimiluð voru í lögum þá þegar háttsemin átti sér stað. Í frumvarpi þessu er við</w:t>
      </w:r>
      <w:r>
        <w:rPr>
          <w:spacing w:val="-16"/>
        </w:rPr>
        <w:t xml:space="preserve"> </w:t>
      </w:r>
      <w:r>
        <w:t>það</w:t>
      </w:r>
      <w:r>
        <w:rPr>
          <w:spacing w:val="-13"/>
        </w:rPr>
        <w:t xml:space="preserve"> </w:t>
      </w:r>
      <w:r>
        <w:t>miðað</w:t>
      </w:r>
      <w:r>
        <w:rPr>
          <w:spacing w:val="-13"/>
        </w:rPr>
        <w:t xml:space="preserve"> </w:t>
      </w:r>
      <w:r>
        <w:t>að</w:t>
      </w:r>
      <w:r>
        <w:rPr>
          <w:spacing w:val="-13"/>
        </w:rPr>
        <w:t xml:space="preserve"> </w:t>
      </w:r>
      <w:r>
        <w:t>ákvæði</w:t>
      </w:r>
      <w:r>
        <w:rPr>
          <w:spacing w:val="-13"/>
        </w:rPr>
        <w:t xml:space="preserve"> </w:t>
      </w:r>
      <w:r>
        <w:t>um</w:t>
      </w:r>
      <w:r>
        <w:rPr>
          <w:spacing w:val="-13"/>
        </w:rPr>
        <w:t xml:space="preserve"> </w:t>
      </w:r>
      <w:r>
        <w:t>þyngri</w:t>
      </w:r>
      <w:r>
        <w:rPr>
          <w:spacing w:val="-13"/>
        </w:rPr>
        <w:t xml:space="preserve"> </w:t>
      </w:r>
      <w:r>
        <w:t>refsingu</w:t>
      </w:r>
      <w:r>
        <w:rPr>
          <w:spacing w:val="-13"/>
        </w:rPr>
        <w:t xml:space="preserve"> </w:t>
      </w:r>
      <w:r>
        <w:t>í</w:t>
      </w:r>
      <w:r>
        <w:rPr>
          <w:spacing w:val="-14"/>
        </w:rPr>
        <w:t xml:space="preserve"> </w:t>
      </w:r>
      <w:r>
        <w:t>tilfelli</w:t>
      </w:r>
      <w:r>
        <w:rPr>
          <w:spacing w:val="-13"/>
        </w:rPr>
        <w:t xml:space="preserve"> </w:t>
      </w:r>
      <w:r>
        <w:t>ákveðinna</w:t>
      </w:r>
      <w:r>
        <w:rPr>
          <w:spacing w:val="-13"/>
        </w:rPr>
        <w:t xml:space="preserve"> </w:t>
      </w:r>
      <w:r>
        <w:t>brota</w:t>
      </w:r>
      <w:r>
        <w:rPr>
          <w:spacing w:val="-13"/>
        </w:rPr>
        <w:t xml:space="preserve"> </w:t>
      </w:r>
      <w:r>
        <w:t>taki</w:t>
      </w:r>
      <w:r>
        <w:rPr>
          <w:spacing w:val="-13"/>
        </w:rPr>
        <w:t xml:space="preserve"> </w:t>
      </w:r>
      <w:r>
        <w:t>þegar</w:t>
      </w:r>
      <w:r>
        <w:rPr>
          <w:spacing w:val="-13"/>
        </w:rPr>
        <w:t xml:space="preserve"> </w:t>
      </w:r>
      <w:r>
        <w:t>gildi</w:t>
      </w:r>
      <w:r>
        <w:rPr>
          <w:spacing w:val="-13"/>
        </w:rPr>
        <w:t xml:space="preserve"> </w:t>
      </w:r>
      <w:r>
        <w:t>en</w:t>
      </w:r>
      <w:r>
        <w:rPr>
          <w:spacing w:val="-13"/>
        </w:rPr>
        <w:t xml:space="preserve"> </w:t>
      </w:r>
      <w:r>
        <w:t>aðeins megi</w:t>
      </w:r>
      <w:r>
        <w:rPr>
          <w:spacing w:val="-2"/>
        </w:rPr>
        <w:t xml:space="preserve"> </w:t>
      </w:r>
      <w:r>
        <w:t>refsa</w:t>
      </w:r>
      <w:r>
        <w:rPr>
          <w:spacing w:val="-2"/>
        </w:rPr>
        <w:t xml:space="preserve"> </w:t>
      </w:r>
      <w:r>
        <w:t>fyrir</w:t>
      </w:r>
      <w:r>
        <w:rPr>
          <w:spacing w:val="-2"/>
        </w:rPr>
        <w:t xml:space="preserve"> </w:t>
      </w:r>
      <w:r>
        <w:t>háttsemi</w:t>
      </w:r>
      <w:r>
        <w:rPr>
          <w:spacing w:val="-2"/>
        </w:rPr>
        <w:t xml:space="preserve"> </w:t>
      </w:r>
      <w:r>
        <w:t>samkvæmt</w:t>
      </w:r>
      <w:r>
        <w:rPr>
          <w:spacing w:val="-2"/>
        </w:rPr>
        <w:t xml:space="preserve"> </w:t>
      </w:r>
      <w:r>
        <w:t>ákvæðinu,</w:t>
      </w:r>
      <w:r>
        <w:rPr>
          <w:spacing w:val="-1"/>
        </w:rPr>
        <w:t xml:space="preserve"> </w:t>
      </w:r>
      <w:r>
        <w:t>sem</w:t>
      </w:r>
      <w:r>
        <w:rPr>
          <w:spacing w:val="-2"/>
        </w:rPr>
        <w:t xml:space="preserve"> </w:t>
      </w:r>
      <w:r>
        <w:t>á</w:t>
      </w:r>
      <w:r>
        <w:rPr>
          <w:spacing w:val="-2"/>
        </w:rPr>
        <w:t xml:space="preserve"> </w:t>
      </w:r>
      <w:r>
        <w:t>sér</w:t>
      </w:r>
      <w:r>
        <w:rPr>
          <w:spacing w:val="-2"/>
        </w:rPr>
        <w:t xml:space="preserve"> </w:t>
      </w:r>
      <w:r>
        <w:t>stað</w:t>
      </w:r>
      <w:r>
        <w:rPr>
          <w:spacing w:val="-1"/>
        </w:rPr>
        <w:t xml:space="preserve"> </w:t>
      </w:r>
      <w:r>
        <w:t>eftir</w:t>
      </w:r>
      <w:r>
        <w:rPr>
          <w:spacing w:val="-2"/>
        </w:rPr>
        <w:t xml:space="preserve"> </w:t>
      </w:r>
      <w:r>
        <w:t>að</w:t>
      </w:r>
      <w:r>
        <w:rPr>
          <w:spacing w:val="-1"/>
        </w:rPr>
        <w:t xml:space="preserve"> </w:t>
      </w:r>
      <w:r>
        <w:t>frumvarpið</w:t>
      </w:r>
      <w:r>
        <w:rPr>
          <w:spacing w:val="-1"/>
        </w:rPr>
        <w:t xml:space="preserve"> </w:t>
      </w:r>
      <w:r>
        <w:t>hefur</w:t>
      </w:r>
      <w:r>
        <w:rPr>
          <w:spacing w:val="-2"/>
        </w:rPr>
        <w:t xml:space="preserve"> </w:t>
      </w:r>
      <w:r>
        <w:t>verið samþykkt. Þannig er ákvæðið ekki talið fara í bága við stjórnarskrá.</w:t>
      </w:r>
    </w:p>
    <w:p w14:paraId="46644A4B" w14:textId="77777777" w:rsidR="004262EC" w:rsidRDefault="00000000">
      <w:pPr>
        <w:pStyle w:val="BodyText"/>
        <w:ind w:right="1074" w:firstLine="283"/>
      </w:pPr>
      <w:r>
        <w:t>Að</w:t>
      </w:r>
      <w:r>
        <w:rPr>
          <w:spacing w:val="-4"/>
        </w:rPr>
        <w:t xml:space="preserve"> </w:t>
      </w:r>
      <w:r>
        <w:t>öðru</w:t>
      </w:r>
      <w:r>
        <w:rPr>
          <w:spacing w:val="-4"/>
        </w:rPr>
        <w:t xml:space="preserve"> </w:t>
      </w:r>
      <w:r>
        <w:t>leyti</w:t>
      </w:r>
      <w:r>
        <w:rPr>
          <w:spacing w:val="-5"/>
        </w:rPr>
        <w:t xml:space="preserve"> </w:t>
      </w:r>
      <w:r>
        <w:t>er</w:t>
      </w:r>
      <w:r>
        <w:rPr>
          <w:spacing w:val="-4"/>
        </w:rPr>
        <w:t xml:space="preserve"> </w:t>
      </w:r>
      <w:r>
        <w:t>talið</w:t>
      </w:r>
      <w:r>
        <w:rPr>
          <w:spacing w:val="-4"/>
        </w:rPr>
        <w:t xml:space="preserve"> </w:t>
      </w:r>
      <w:r>
        <w:t>að</w:t>
      </w:r>
      <w:r>
        <w:rPr>
          <w:spacing w:val="-4"/>
        </w:rPr>
        <w:t xml:space="preserve"> </w:t>
      </w:r>
      <w:r>
        <w:t>frumvarpið</w:t>
      </w:r>
      <w:r>
        <w:rPr>
          <w:spacing w:val="-3"/>
        </w:rPr>
        <w:t xml:space="preserve"> </w:t>
      </w:r>
      <w:r>
        <w:t>feli</w:t>
      </w:r>
      <w:r>
        <w:rPr>
          <w:spacing w:val="-5"/>
        </w:rPr>
        <w:t xml:space="preserve"> </w:t>
      </w:r>
      <w:r>
        <w:t>ekki</w:t>
      </w:r>
      <w:r>
        <w:rPr>
          <w:spacing w:val="-5"/>
        </w:rPr>
        <w:t xml:space="preserve"> </w:t>
      </w:r>
      <w:r>
        <w:t>í</w:t>
      </w:r>
      <w:r>
        <w:rPr>
          <w:spacing w:val="-5"/>
        </w:rPr>
        <w:t xml:space="preserve"> </w:t>
      </w:r>
      <w:r>
        <w:t>sér</w:t>
      </w:r>
      <w:r>
        <w:rPr>
          <w:spacing w:val="-2"/>
        </w:rPr>
        <w:t xml:space="preserve"> </w:t>
      </w:r>
      <w:r>
        <w:t>álitaefni</w:t>
      </w:r>
      <w:r>
        <w:rPr>
          <w:spacing w:val="-5"/>
        </w:rPr>
        <w:t xml:space="preserve"> </w:t>
      </w:r>
      <w:r>
        <w:t>sem</w:t>
      </w:r>
      <w:r>
        <w:rPr>
          <w:spacing w:val="-5"/>
        </w:rPr>
        <w:t xml:space="preserve"> </w:t>
      </w:r>
      <w:r>
        <w:t>kalla</w:t>
      </w:r>
      <w:r>
        <w:rPr>
          <w:spacing w:val="-4"/>
        </w:rPr>
        <w:t xml:space="preserve"> </w:t>
      </w:r>
      <w:r>
        <w:t>á</w:t>
      </w:r>
      <w:r>
        <w:rPr>
          <w:spacing w:val="-4"/>
        </w:rPr>
        <w:t xml:space="preserve"> </w:t>
      </w:r>
      <w:r>
        <w:t>sérstaka</w:t>
      </w:r>
      <w:r>
        <w:rPr>
          <w:spacing w:val="-4"/>
        </w:rPr>
        <w:t xml:space="preserve"> </w:t>
      </w:r>
      <w:r>
        <w:t>umfjöllun, svo sem um þjóðréttarskuldbindingar eða aðra grundvallarlöggjöf.</w:t>
      </w:r>
    </w:p>
    <w:p w14:paraId="1082FE2F" w14:textId="77777777" w:rsidR="004262EC" w:rsidRDefault="004262EC">
      <w:pPr>
        <w:pStyle w:val="BodyText"/>
        <w:ind w:left="0"/>
        <w:jc w:val="left"/>
      </w:pPr>
    </w:p>
    <w:p w14:paraId="0C5E09E0" w14:textId="77777777" w:rsidR="004262EC" w:rsidRDefault="00000000">
      <w:pPr>
        <w:pStyle w:val="Heading2"/>
        <w:numPr>
          <w:ilvl w:val="0"/>
          <w:numId w:val="1"/>
        </w:numPr>
        <w:tabs>
          <w:tab w:val="left" w:pos="238"/>
        </w:tabs>
        <w:ind w:left="238" w:hanging="210"/>
        <w:jc w:val="both"/>
      </w:pPr>
      <w:r>
        <w:rPr>
          <w:spacing w:val="-2"/>
        </w:rPr>
        <w:t>Samráð.</w:t>
      </w:r>
    </w:p>
    <w:p w14:paraId="0EAD7DB7" w14:textId="77777777" w:rsidR="004262EC" w:rsidRDefault="00000000">
      <w:pPr>
        <w:pStyle w:val="BodyText"/>
        <w:spacing w:before="1"/>
        <w:ind w:right="1072" w:firstLine="283"/>
      </w:pPr>
      <w:r>
        <w:t>Frumvarpið</w:t>
      </w:r>
      <w:r>
        <w:rPr>
          <w:spacing w:val="-9"/>
        </w:rPr>
        <w:t xml:space="preserve"> </w:t>
      </w:r>
      <w:r>
        <w:t>var</w:t>
      </w:r>
      <w:r>
        <w:rPr>
          <w:spacing w:val="-12"/>
        </w:rPr>
        <w:t xml:space="preserve"> </w:t>
      </w:r>
      <w:r>
        <w:t>kynnt</w:t>
      </w:r>
      <w:r>
        <w:rPr>
          <w:spacing w:val="-10"/>
        </w:rPr>
        <w:t xml:space="preserve"> </w:t>
      </w:r>
      <w:r>
        <w:t>í</w:t>
      </w:r>
      <w:r>
        <w:rPr>
          <w:spacing w:val="-10"/>
        </w:rPr>
        <w:t xml:space="preserve"> </w:t>
      </w:r>
      <w:r>
        <w:t>samráðsgátt</w:t>
      </w:r>
      <w:r>
        <w:rPr>
          <w:spacing w:val="-10"/>
        </w:rPr>
        <w:t xml:space="preserve"> </w:t>
      </w:r>
      <w:r>
        <w:t>stjórnvalda</w:t>
      </w:r>
      <w:r>
        <w:rPr>
          <w:spacing w:val="-10"/>
        </w:rPr>
        <w:t xml:space="preserve"> </w:t>
      </w:r>
      <w:r>
        <w:t>á</w:t>
      </w:r>
      <w:r>
        <w:rPr>
          <w:spacing w:val="-10"/>
        </w:rPr>
        <w:t xml:space="preserve"> </w:t>
      </w:r>
      <w:r>
        <w:t>vefnum</w:t>
      </w:r>
      <w:r>
        <w:rPr>
          <w:spacing w:val="-12"/>
        </w:rPr>
        <w:t xml:space="preserve"> </w:t>
      </w:r>
      <w:r>
        <w:t>Ísland.is</w:t>
      </w:r>
      <w:r>
        <w:rPr>
          <w:spacing w:val="-10"/>
        </w:rPr>
        <w:t xml:space="preserve"> </w:t>
      </w:r>
      <w:r>
        <w:t>(mál</w:t>
      </w:r>
      <w:r>
        <w:rPr>
          <w:spacing w:val="-11"/>
        </w:rPr>
        <w:t xml:space="preserve"> </w:t>
      </w:r>
      <w:r>
        <w:t>S-54/2026)</w:t>
      </w:r>
      <w:r>
        <w:rPr>
          <w:spacing w:val="-10"/>
        </w:rPr>
        <w:t xml:space="preserve"> </w:t>
      </w:r>
      <w:r>
        <w:t>frá</w:t>
      </w:r>
      <w:r>
        <w:rPr>
          <w:spacing w:val="-12"/>
        </w:rPr>
        <w:t xml:space="preserve"> </w:t>
      </w:r>
      <w:r>
        <w:t>27. febrúar</w:t>
      </w:r>
      <w:r>
        <w:rPr>
          <w:spacing w:val="-4"/>
        </w:rPr>
        <w:t xml:space="preserve"> </w:t>
      </w:r>
      <w:r>
        <w:t>til</w:t>
      </w:r>
      <w:r>
        <w:rPr>
          <w:spacing w:val="-5"/>
        </w:rPr>
        <w:t xml:space="preserve"> </w:t>
      </w:r>
      <w:r>
        <w:t>og</w:t>
      </w:r>
      <w:r>
        <w:rPr>
          <w:spacing w:val="-4"/>
        </w:rPr>
        <w:t xml:space="preserve"> </w:t>
      </w:r>
      <w:r>
        <w:t>með</w:t>
      </w:r>
      <w:r>
        <w:rPr>
          <w:spacing w:val="-4"/>
        </w:rPr>
        <w:t xml:space="preserve"> </w:t>
      </w:r>
      <w:r>
        <w:t>13.</w:t>
      </w:r>
      <w:r>
        <w:rPr>
          <w:spacing w:val="-4"/>
        </w:rPr>
        <w:t xml:space="preserve"> </w:t>
      </w:r>
      <w:r>
        <w:t>mars</w:t>
      </w:r>
      <w:r>
        <w:rPr>
          <w:spacing w:val="-7"/>
        </w:rPr>
        <w:t xml:space="preserve"> </w:t>
      </w:r>
      <w:r>
        <w:t>2026.</w:t>
      </w:r>
      <w:r>
        <w:rPr>
          <w:spacing w:val="-6"/>
        </w:rPr>
        <w:t xml:space="preserve"> </w:t>
      </w:r>
      <w:r>
        <w:t>Átta</w:t>
      </w:r>
      <w:r>
        <w:rPr>
          <w:spacing w:val="-4"/>
        </w:rPr>
        <w:t xml:space="preserve"> </w:t>
      </w:r>
      <w:r>
        <w:t>umsagnir</w:t>
      </w:r>
      <w:r>
        <w:rPr>
          <w:spacing w:val="-5"/>
        </w:rPr>
        <w:t xml:space="preserve"> </w:t>
      </w:r>
      <w:r>
        <w:t>bárust</w:t>
      </w:r>
      <w:r>
        <w:rPr>
          <w:spacing w:val="-8"/>
        </w:rPr>
        <w:t xml:space="preserve"> </w:t>
      </w:r>
      <w:r>
        <w:t>um</w:t>
      </w:r>
      <w:r>
        <w:rPr>
          <w:spacing w:val="-5"/>
        </w:rPr>
        <w:t xml:space="preserve"> </w:t>
      </w:r>
      <w:r>
        <w:t>málið,</w:t>
      </w:r>
      <w:r>
        <w:rPr>
          <w:spacing w:val="-4"/>
        </w:rPr>
        <w:t xml:space="preserve"> </w:t>
      </w:r>
      <w:r>
        <w:t>frá</w:t>
      </w:r>
      <w:r>
        <w:rPr>
          <w:spacing w:val="-4"/>
        </w:rPr>
        <w:t xml:space="preserve"> </w:t>
      </w:r>
      <w:r>
        <w:t>Stef,</w:t>
      </w:r>
      <w:r>
        <w:rPr>
          <w:spacing w:val="-6"/>
        </w:rPr>
        <w:t xml:space="preserve"> </w:t>
      </w:r>
      <w:r>
        <w:t>Sýn</w:t>
      </w:r>
      <w:r>
        <w:rPr>
          <w:spacing w:val="-6"/>
        </w:rPr>
        <w:t xml:space="preserve"> </w:t>
      </w:r>
      <w:r>
        <w:t>hf.,</w:t>
      </w:r>
      <w:r>
        <w:rPr>
          <w:spacing w:val="-6"/>
        </w:rPr>
        <w:t xml:space="preserve"> </w:t>
      </w:r>
      <w:r>
        <w:t>Bandalagi háskólamanna, Samtökum kvikmyndaleikstjóra, Bandalagi íslenskra listamanna, Samtökum iðnaðarins, Sambandi íslenskra kvikmyndaframleiðenda og Félagi rétthafa í sjónvarps- og kvikmyndaiðnaði</w:t>
      </w:r>
      <w:r>
        <w:rPr>
          <w:spacing w:val="-6"/>
        </w:rPr>
        <w:t xml:space="preserve"> </w:t>
      </w:r>
      <w:r>
        <w:t>(FRÍSK).</w:t>
      </w:r>
      <w:r>
        <w:rPr>
          <w:spacing w:val="-9"/>
        </w:rPr>
        <w:t xml:space="preserve"> </w:t>
      </w:r>
      <w:r>
        <w:t>Umsagnir</w:t>
      </w:r>
      <w:r>
        <w:rPr>
          <w:spacing w:val="-5"/>
        </w:rPr>
        <w:t xml:space="preserve"> </w:t>
      </w:r>
      <w:r>
        <w:t>voru</w:t>
      </w:r>
      <w:r>
        <w:rPr>
          <w:spacing w:val="-5"/>
        </w:rPr>
        <w:t xml:space="preserve"> </w:t>
      </w:r>
      <w:r>
        <w:t>allar</w:t>
      </w:r>
      <w:r>
        <w:rPr>
          <w:spacing w:val="-5"/>
        </w:rPr>
        <w:t xml:space="preserve"> </w:t>
      </w:r>
      <w:r>
        <w:t>jákvæðar</w:t>
      </w:r>
      <w:r>
        <w:rPr>
          <w:spacing w:val="-5"/>
        </w:rPr>
        <w:t xml:space="preserve"> </w:t>
      </w:r>
      <w:r>
        <w:t>þar</w:t>
      </w:r>
      <w:r>
        <w:rPr>
          <w:spacing w:val="-5"/>
        </w:rPr>
        <w:t xml:space="preserve"> </w:t>
      </w:r>
      <w:r>
        <w:t>sem</w:t>
      </w:r>
      <w:r>
        <w:rPr>
          <w:spacing w:val="-6"/>
        </w:rPr>
        <w:t xml:space="preserve"> </w:t>
      </w:r>
      <w:r>
        <w:t>áréttað</w:t>
      </w:r>
      <w:r>
        <w:rPr>
          <w:spacing w:val="-5"/>
        </w:rPr>
        <w:t xml:space="preserve"> </w:t>
      </w:r>
      <w:r>
        <w:t>var</w:t>
      </w:r>
      <w:r>
        <w:rPr>
          <w:spacing w:val="-6"/>
        </w:rPr>
        <w:t xml:space="preserve"> </w:t>
      </w:r>
      <w:r>
        <w:t>mikilvægi</w:t>
      </w:r>
      <w:r>
        <w:rPr>
          <w:spacing w:val="-6"/>
        </w:rPr>
        <w:t xml:space="preserve"> </w:t>
      </w:r>
      <w:r>
        <w:t>þess að</w:t>
      </w:r>
      <w:r>
        <w:rPr>
          <w:spacing w:val="10"/>
        </w:rPr>
        <w:t xml:space="preserve"> </w:t>
      </w:r>
      <w:r>
        <w:t>styrkja</w:t>
      </w:r>
      <w:r>
        <w:rPr>
          <w:spacing w:val="11"/>
        </w:rPr>
        <w:t xml:space="preserve"> </w:t>
      </w:r>
      <w:r>
        <w:t>vernd</w:t>
      </w:r>
      <w:r>
        <w:rPr>
          <w:spacing w:val="11"/>
        </w:rPr>
        <w:t xml:space="preserve"> </w:t>
      </w:r>
      <w:r>
        <w:t>höfundaréttar</w:t>
      </w:r>
      <w:r>
        <w:rPr>
          <w:spacing w:val="11"/>
        </w:rPr>
        <w:t xml:space="preserve"> </w:t>
      </w:r>
      <w:r>
        <w:t>sem</w:t>
      </w:r>
      <w:r>
        <w:rPr>
          <w:spacing w:val="10"/>
        </w:rPr>
        <w:t xml:space="preserve"> </w:t>
      </w:r>
      <w:r>
        <w:t>og</w:t>
      </w:r>
      <w:r>
        <w:rPr>
          <w:spacing w:val="12"/>
        </w:rPr>
        <w:t xml:space="preserve"> </w:t>
      </w:r>
      <w:r>
        <w:t>réttarstöðu</w:t>
      </w:r>
      <w:r>
        <w:rPr>
          <w:spacing w:val="12"/>
        </w:rPr>
        <w:t xml:space="preserve"> </w:t>
      </w:r>
      <w:r>
        <w:t>þeirra</w:t>
      </w:r>
      <w:r>
        <w:rPr>
          <w:spacing w:val="16"/>
        </w:rPr>
        <w:t xml:space="preserve"> </w:t>
      </w:r>
      <w:r>
        <w:t>sem</w:t>
      </w:r>
      <w:r>
        <w:rPr>
          <w:spacing w:val="10"/>
        </w:rPr>
        <w:t xml:space="preserve"> </w:t>
      </w:r>
      <w:r>
        <w:t>starfa</w:t>
      </w:r>
      <w:r>
        <w:rPr>
          <w:spacing w:val="11"/>
        </w:rPr>
        <w:t xml:space="preserve"> </w:t>
      </w:r>
      <w:r>
        <w:t>við</w:t>
      </w:r>
      <w:r>
        <w:rPr>
          <w:spacing w:val="11"/>
        </w:rPr>
        <w:t xml:space="preserve"> </w:t>
      </w:r>
      <w:r>
        <w:t>skapandi</w:t>
      </w:r>
      <w:r>
        <w:rPr>
          <w:spacing w:val="10"/>
        </w:rPr>
        <w:t xml:space="preserve"> </w:t>
      </w:r>
      <w:r>
        <w:t>greinar</w:t>
      </w:r>
      <w:r>
        <w:rPr>
          <w:spacing w:val="12"/>
        </w:rPr>
        <w:t xml:space="preserve"> </w:t>
      </w:r>
      <w:r>
        <w:rPr>
          <w:spacing w:val="-5"/>
        </w:rPr>
        <w:t>og</w:t>
      </w:r>
    </w:p>
    <w:p w14:paraId="30BC96D2" w14:textId="77777777" w:rsidR="004262EC" w:rsidRDefault="004262EC">
      <w:pPr>
        <w:pStyle w:val="BodyText"/>
        <w:sectPr w:rsidR="004262EC">
          <w:pgSz w:w="11910" w:h="16840"/>
          <w:pgMar w:top="1220" w:right="1700" w:bottom="280" w:left="1275" w:header="717" w:footer="0" w:gutter="0"/>
          <w:cols w:space="708"/>
        </w:sectPr>
      </w:pPr>
    </w:p>
    <w:p w14:paraId="4DF2B8C0" w14:textId="77777777" w:rsidR="004262EC" w:rsidRDefault="00000000">
      <w:pPr>
        <w:pStyle w:val="BodyText"/>
        <w:spacing w:before="82"/>
        <w:ind w:right="1072"/>
      </w:pPr>
      <w:r>
        <w:lastRenderedPageBreak/>
        <w:t>fjölmiðla á Íslandi. Einnig kom fram í umsögnum að ólögmæt miðlun væri áhyggjuefni sem ylli</w:t>
      </w:r>
      <w:r>
        <w:rPr>
          <w:spacing w:val="-12"/>
        </w:rPr>
        <w:t xml:space="preserve"> </w:t>
      </w:r>
      <w:r>
        <w:t>rétthöfum</w:t>
      </w:r>
      <w:r>
        <w:rPr>
          <w:spacing w:val="-12"/>
        </w:rPr>
        <w:t xml:space="preserve"> </w:t>
      </w:r>
      <w:r>
        <w:t>verulegu</w:t>
      </w:r>
      <w:r>
        <w:rPr>
          <w:spacing w:val="-11"/>
        </w:rPr>
        <w:t xml:space="preserve"> </w:t>
      </w:r>
      <w:r>
        <w:t>fjárhagslegu</w:t>
      </w:r>
      <w:r>
        <w:rPr>
          <w:spacing w:val="-11"/>
        </w:rPr>
        <w:t xml:space="preserve"> </w:t>
      </w:r>
      <w:r>
        <w:t>tjóni</w:t>
      </w:r>
      <w:r>
        <w:rPr>
          <w:spacing w:val="-12"/>
        </w:rPr>
        <w:t xml:space="preserve"> </w:t>
      </w:r>
      <w:r>
        <w:t>og</w:t>
      </w:r>
      <w:r>
        <w:rPr>
          <w:spacing w:val="-11"/>
        </w:rPr>
        <w:t xml:space="preserve"> </w:t>
      </w:r>
      <w:r>
        <w:t>drægi</w:t>
      </w:r>
      <w:r>
        <w:rPr>
          <w:spacing w:val="-12"/>
        </w:rPr>
        <w:t xml:space="preserve"> </w:t>
      </w:r>
      <w:r>
        <w:t>úr</w:t>
      </w:r>
      <w:r>
        <w:rPr>
          <w:spacing w:val="-11"/>
        </w:rPr>
        <w:t xml:space="preserve"> </w:t>
      </w:r>
      <w:r>
        <w:t>hvata</w:t>
      </w:r>
      <w:r>
        <w:rPr>
          <w:spacing w:val="-11"/>
        </w:rPr>
        <w:t xml:space="preserve"> </w:t>
      </w:r>
      <w:r>
        <w:t>til</w:t>
      </w:r>
      <w:r>
        <w:rPr>
          <w:spacing w:val="-10"/>
        </w:rPr>
        <w:t xml:space="preserve"> </w:t>
      </w:r>
      <w:r>
        <w:t>frekari</w:t>
      </w:r>
      <w:r>
        <w:rPr>
          <w:spacing w:val="-12"/>
        </w:rPr>
        <w:t xml:space="preserve"> </w:t>
      </w:r>
      <w:r>
        <w:t>sköpunar</w:t>
      </w:r>
      <w:r>
        <w:rPr>
          <w:spacing w:val="-11"/>
        </w:rPr>
        <w:t xml:space="preserve"> </w:t>
      </w:r>
      <w:r>
        <w:t>og</w:t>
      </w:r>
      <w:r>
        <w:rPr>
          <w:spacing w:val="-11"/>
        </w:rPr>
        <w:t xml:space="preserve"> </w:t>
      </w:r>
      <w:r>
        <w:t>fjárfestinga í nýju efni. Þá styrki þynging refsinga fælingarmátt laganna og stuðli að því að mál fái viðeigandi</w:t>
      </w:r>
      <w:r>
        <w:rPr>
          <w:spacing w:val="-14"/>
        </w:rPr>
        <w:t xml:space="preserve"> </w:t>
      </w:r>
      <w:r>
        <w:t>forgang</w:t>
      </w:r>
      <w:r>
        <w:rPr>
          <w:spacing w:val="-13"/>
        </w:rPr>
        <w:t xml:space="preserve"> </w:t>
      </w:r>
      <w:r>
        <w:t>í</w:t>
      </w:r>
      <w:r>
        <w:rPr>
          <w:spacing w:val="-13"/>
        </w:rPr>
        <w:t xml:space="preserve"> </w:t>
      </w:r>
      <w:r>
        <w:t>rannsókn</w:t>
      </w:r>
      <w:r>
        <w:rPr>
          <w:spacing w:val="-13"/>
        </w:rPr>
        <w:t xml:space="preserve"> </w:t>
      </w:r>
      <w:r>
        <w:t>og</w:t>
      </w:r>
      <w:r>
        <w:rPr>
          <w:spacing w:val="-13"/>
        </w:rPr>
        <w:t xml:space="preserve"> </w:t>
      </w:r>
      <w:r>
        <w:t>meðferð</w:t>
      </w:r>
      <w:r>
        <w:rPr>
          <w:spacing w:val="-13"/>
        </w:rPr>
        <w:t xml:space="preserve"> </w:t>
      </w:r>
      <w:r>
        <w:t>löggæsluyfirvalda</w:t>
      </w:r>
      <w:r>
        <w:rPr>
          <w:spacing w:val="-13"/>
        </w:rPr>
        <w:t xml:space="preserve"> </w:t>
      </w:r>
      <w:r>
        <w:t>en</w:t>
      </w:r>
      <w:r>
        <w:rPr>
          <w:spacing w:val="-13"/>
        </w:rPr>
        <w:t xml:space="preserve"> </w:t>
      </w:r>
      <w:r>
        <w:t>mikilvægt</w:t>
      </w:r>
      <w:r>
        <w:rPr>
          <w:spacing w:val="-14"/>
        </w:rPr>
        <w:t xml:space="preserve"> </w:t>
      </w:r>
      <w:r>
        <w:t>sé,</w:t>
      </w:r>
      <w:r>
        <w:rPr>
          <w:spacing w:val="-13"/>
        </w:rPr>
        <w:t xml:space="preserve"> </w:t>
      </w:r>
      <w:r>
        <w:t>verði</w:t>
      </w:r>
      <w:r>
        <w:rPr>
          <w:spacing w:val="-13"/>
        </w:rPr>
        <w:t xml:space="preserve"> </w:t>
      </w:r>
      <w:r>
        <w:t>breytingar þær sem frumvarpið mælir fyrir um að lögum, að því fylgi skýr framkvæmd og eftirfylgni. Jafnframt var kallað eftir vitundarvakningu meðal almennings um neikvæð áhrif ólöglegs niðurhals og streymis þar sem notendur geri sér oft ekki grein fyrir tengslum ólöglegrar dreifingar við skipulagða brotastarfsemi og áhrifum á menningu og skapandi greinar.</w:t>
      </w:r>
    </w:p>
    <w:p w14:paraId="73A67C02" w14:textId="77777777" w:rsidR="004262EC" w:rsidRDefault="00000000">
      <w:pPr>
        <w:pStyle w:val="BodyText"/>
        <w:ind w:right="1073" w:firstLine="283"/>
      </w:pPr>
      <w:r>
        <w:t>Sýn ehf. leggur</w:t>
      </w:r>
      <w:r>
        <w:rPr>
          <w:spacing w:val="-1"/>
        </w:rPr>
        <w:t xml:space="preserve"> </w:t>
      </w:r>
      <w:r>
        <w:t>til</w:t>
      </w:r>
      <w:r>
        <w:rPr>
          <w:spacing w:val="-1"/>
        </w:rPr>
        <w:t xml:space="preserve"> </w:t>
      </w:r>
      <w:r>
        <w:t>tvær</w:t>
      </w:r>
      <w:r>
        <w:rPr>
          <w:spacing w:val="-1"/>
        </w:rPr>
        <w:t xml:space="preserve"> </w:t>
      </w:r>
      <w:r>
        <w:t>breytingar</w:t>
      </w:r>
      <w:r>
        <w:rPr>
          <w:spacing w:val="-1"/>
        </w:rPr>
        <w:t xml:space="preserve"> </w:t>
      </w:r>
      <w:r>
        <w:t>á frumvarpinu.</w:t>
      </w:r>
      <w:r>
        <w:rPr>
          <w:spacing w:val="-2"/>
        </w:rPr>
        <w:t xml:space="preserve"> </w:t>
      </w:r>
      <w:r>
        <w:t>Annars</w:t>
      </w:r>
      <w:r>
        <w:rPr>
          <w:spacing w:val="-2"/>
        </w:rPr>
        <w:t xml:space="preserve"> </w:t>
      </w:r>
      <w:r>
        <w:t>vegar</w:t>
      </w:r>
      <w:r>
        <w:rPr>
          <w:spacing w:val="-1"/>
        </w:rPr>
        <w:t xml:space="preserve"> </w:t>
      </w:r>
      <w:r>
        <w:t>að</w:t>
      </w:r>
      <w:r>
        <w:rPr>
          <w:spacing w:val="-3"/>
        </w:rPr>
        <w:t xml:space="preserve"> </w:t>
      </w:r>
      <w:r>
        <w:t>orðinu</w:t>
      </w:r>
      <w:r>
        <w:rPr>
          <w:spacing w:val="-2"/>
        </w:rPr>
        <w:t xml:space="preserve"> </w:t>
      </w:r>
      <w:r>
        <w:t>„sektum“</w:t>
      </w:r>
      <w:r>
        <w:rPr>
          <w:spacing w:val="-1"/>
        </w:rPr>
        <w:t xml:space="preserve"> </w:t>
      </w:r>
      <w:r>
        <w:t>verði bætt við nýtt ákvæði og hins vegar skýrlega tilgreint að við mat á stórfelldu broti verði horft til</w:t>
      </w:r>
      <w:r>
        <w:rPr>
          <w:spacing w:val="-2"/>
        </w:rPr>
        <w:t xml:space="preserve"> </w:t>
      </w:r>
      <w:r>
        <w:t>þess</w:t>
      </w:r>
      <w:r>
        <w:rPr>
          <w:spacing w:val="-1"/>
        </w:rPr>
        <w:t xml:space="preserve"> </w:t>
      </w:r>
      <w:r>
        <w:t>hvort</w:t>
      </w:r>
      <w:r>
        <w:rPr>
          <w:spacing w:val="-2"/>
        </w:rPr>
        <w:t xml:space="preserve"> </w:t>
      </w:r>
      <w:r>
        <w:t>háttsemi</w:t>
      </w:r>
      <w:r>
        <w:rPr>
          <w:spacing w:val="-2"/>
        </w:rPr>
        <w:t xml:space="preserve"> </w:t>
      </w:r>
      <w:r>
        <w:t>hafi</w:t>
      </w:r>
      <w:r>
        <w:rPr>
          <w:spacing w:val="-2"/>
        </w:rPr>
        <w:t xml:space="preserve"> </w:t>
      </w:r>
      <w:r>
        <w:t>verið</w:t>
      </w:r>
      <w:r>
        <w:rPr>
          <w:spacing w:val="-1"/>
        </w:rPr>
        <w:t xml:space="preserve"> </w:t>
      </w:r>
      <w:r>
        <w:t>í</w:t>
      </w:r>
      <w:r>
        <w:rPr>
          <w:spacing w:val="-2"/>
        </w:rPr>
        <w:t xml:space="preserve"> </w:t>
      </w:r>
      <w:r>
        <w:t>atvinnuskyni</w:t>
      </w:r>
      <w:r>
        <w:rPr>
          <w:spacing w:val="-3"/>
        </w:rPr>
        <w:t xml:space="preserve"> </w:t>
      </w:r>
      <w:r>
        <w:t>til</w:t>
      </w:r>
      <w:r>
        <w:rPr>
          <w:spacing w:val="-2"/>
        </w:rPr>
        <w:t xml:space="preserve"> </w:t>
      </w:r>
      <w:r>
        <w:t>viðbótar</w:t>
      </w:r>
      <w:r>
        <w:rPr>
          <w:spacing w:val="-2"/>
        </w:rPr>
        <w:t xml:space="preserve"> </w:t>
      </w:r>
      <w:r>
        <w:t>við</w:t>
      </w:r>
      <w:r>
        <w:rPr>
          <w:spacing w:val="-2"/>
        </w:rPr>
        <w:t xml:space="preserve"> </w:t>
      </w:r>
      <w:r>
        <w:t>önnur</w:t>
      </w:r>
      <w:r>
        <w:rPr>
          <w:spacing w:val="-2"/>
        </w:rPr>
        <w:t xml:space="preserve"> </w:t>
      </w:r>
      <w:r>
        <w:t>viðmið</w:t>
      </w:r>
      <w:r>
        <w:rPr>
          <w:spacing w:val="-1"/>
        </w:rPr>
        <w:t xml:space="preserve"> </w:t>
      </w:r>
      <w:r>
        <w:t>sem</w:t>
      </w:r>
      <w:r>
        <w:rPr>
          <w:spacing w:val="-2"/>
        </w:rPr>
        <w:t xml:space="preserve"> </w:t>
      </w:r>
      <w:r>
        <w:t>nefnd</w:t>
      </w:r>
      <w:r>
        <w:rPr>
          <w:spacing w:val="-1"/>
        </w:rPr>
        <w:t xml:space="preserve"> </w:t>
      </w:r>
      <w:r>
        <w:t>séu</w:t>
      </w:r>
      <w:r>
        <w:rPr>
          <w:spacing w:val="-1"/>
        </w:rPr>
        <w:t xml:space="preserve"> </w:t>
      </w:r>
      <w:r>
        <w:t xml:space="preserve">í </w:t>
      </w:r>
      <w:r>
        <w:rPr>
          <w:spacing w:val="-2"/>
        </w:rPr>
        <w:t>frumvarpinu.</w:t>
      </w:r>
      <w:r>
        <w:rPr>
          <w:spacing w:val="-6"/>
        </w:rPr>
        <w:t xml:space="preserve"> </w:t>
      </w:r>
      <w:r>
        <w:rPr>
          <w:spacing w:val="-2"/>
        </w:rPr>
        <w:t>Tillögurnar</w:t>
      </w:r>
      <w:r>
        <w:rPr>
          <w:spacing w:val="-4"/>
        </w:rPr>
        <w:t xml:space="preserve"> </w:t>
      </w:r>
      <w:r>
        <w:rPr>
          <w:spacing w:val="-2"/>
        </w:rPr>
        <w:t>voru</w:t>
      </w:r>
      <w:r>
        <w:rPr>
          <w:spacing w:val="-3"/>
        </w:rPr>
        <w:t xml:space="preserve"> </w:t>
      </w:r>
      <w:r>
        <w:rPr>
          <w:spacing w:val="-2"/>
        </w:rPr>
        <w:t>teknar</w:t>
      </w:r>
      <w:r>
        <w:rPr>
          <w:spacing w:val="-4"/>
        </w:rPr>
        <w:t xml:space="preserve"> </w:t>
      </w:r>
      <w:r>
        <w:rPr>
          <w:spacing w:val="-2"/>
        </w:rPr>
        <w:t>til</w:t>
      </w:r>
      <w:r>
        <w:rPr>
          <w:spacing w:val="-5"/>
        </w:rPr>
        <w:t xml:space="preserve"> </w:t>
      </w:r>
      <w:r>
        <w:rPr>
          <w:spacing w:val="-2"/>
        </w:rPr>
        <w:t>skoðunar</w:t>
      </w:r>
      <w:r>
        <w:rPr>
          <w:spacing w:val="-4"/>
        </w:rPr>
        <w:t xml:space="preserve"> </w:t>
      </w:r>
      <w:r>
        <w:rPr>
          <w:spacing w:val="-2"/>
        </w:rPr>
        <w:t>og</w:t>
      </w:r>
      <w:r>
        <w:rPr>
          <w:spacing w:val="-3"/>
        </w:rPr>
        <w:t xml:space="preserve"> </w:t>
      </w:r>
      <w:r>
        <w:rPr>
          <w:spacing w:val="-2"/>
        </w:rPr>
        <w:t>frumvarpinu</w:t>
      </w:r>
      <w:r>
        <w:rPr>
          <w:spacing w:val="-3"/>
        </w:rPr>
        <w:t xml:space="preserve"> </w:t>
      </w:r>
      <w:r>
        <w:rPr>
          <w:spacing w:val="-2"/>
        </w:rPr>
        <w:t>breytt</w:t>
      </w:r>
      <w:r>
        <w:rPr>
          <w:spacing w:val="-4"/>
        </w:rPr>
        <w:t xml:space="preserve"> </w:t>
      </w:r>
      <w:r>
        <w:rPr>
          <w:spacing w:val="-2"/>
        </w:rPr>
        <w:t>til</w:t>
      </w:r>
      <w:r>
        <w:rPr>
          <w:spacing w:val="-5"/>
        </w:rPr>
        <w:t xml:space="preserve"> </w:t>
      </w:r>
      <w:r>
        <w:rPr>
          <w:spacing w:val="-2"/>
        </w:rPr>
        <w:t>samræmis</w:t>
      </w:r>
      <w:r>
        <w:rPr>
          <w:spacing w:val="-1"/>
        </w:rPr>
        <w:t xml:space="preserve"> </w:t>
      </w:r>
      <w:r>
        <w:rPr>
          <w:spacing w:val="-2"/>
        </w:rPr>
        <w:t>við</w:t>
      </w:r>
      <w:r>
        <w:rPr>
          <w:spacing w:val="-3"/>
        </w:rPr>
        <w:t xml:space="preserve"> </w:t>
      </w:r>
      <w:r>
        <w:rPr>
          <w:spacing w:val="-4"/>
        </w:rPr>
        <w:t>þær.</w:t>
      </w:r>
    </w:p>
    <w:p w14:paraId="54F045E5" w14:textId="77777777" w:rsidR="004262EC" w:rsidRDefault="00000000">
      <w:pPr>
        <w:pStyle w:val="BodyText"/>
        <w:spacing w:line="240" w:lineRule="exact"/>
        <w:ind w:left="311"/>
      </w:pPr>
      <w:r>
        <w:t>Við</w:t>
      </w:r>
      <w:r>
        <w:rPr>
          <w:spacing w:val="-7"/>
        </w:rPr>
        <w:t xml:space="preserve"> </w:t>
      </w:r>
      <w:r>
        <w:t>vinnslu</w:t>
      </w:r>
      <w:r>
        <w:rPr>
          <w:spacing w:val="-4"/>
        </w:rPr>
        <w:t xml:space="preserve"> </w:t>
      </w:r>
      <w:r>
        <w:t>frumvarpsins</w:t>
      </w:r>
      <w:r>
        <w:rPr>
          <w:spacing w:val="-5"/>
        </w:rPr>
        <w:t xml:space="preserve"> </w:t>
      </w:r>
      <w:r>
        <w:t>var</w:t>
      </w:r>
      <w:r>
        <w:rPr>
          <w:spacing w:val="-5"/>
        </w:rPr>
        <w:t xml:space="preserve"> </w:t>
      </w:r>
      <w:r>
        <w:t>samráð</w:t>
      </w:r>
      <w:r>
        <w:rPr>
          <w:spacing w:val="-4"/>
        </w:rPr>
        <w:t xml:space="preserve"> </w:t>
      </w:r>
      <w:r>
        <w:t>jafnframt</w:t>
      </w:r>
      <w:r>
        <w:rPr>
          <w:spacing w:val="-6"/>
        </w:rPr>
        <w:t xml:space="preserve"> </w:t>
      </w:r>
      <w:r>
        <w:t>haft</w:t>
      </w:r>
      <w:r>
        <w:rPr>
          <w:spacing w:val="-5"/>
        </w:rPr>
        <w:t xml:space="preserve"> </w:t>
      </w:r>
      <w:r>
        <w:t>við</w:t>
      </w:r>
      <w:r>
        <w:rPr>
          <w:spacing w:val="-4"/>
        </w:rPr>
        <w:t xml:space="preserve"> </w:t>
      </w:r>
      <w:r>
        <w:rPr>
          <w:spacing w:val="-2"/>
        </w:rPr>
        <w:t>dómsmálaráðuneytið.</w:t>
      </w:r>
    </w:p>
    <w:p w14:paraId="20B6550F" w14:textId="77777777" w:rsidR="004262EC" w:rsidRDefault="004262EC">
      <w:pPr>
        <w:pStyle w:val="BodyText"/>
        <w:spacing w:before="2"/>
        <w:ind w:left="0"/>
        <w:jc w:val="left"/>
      </w:pPr>
    </w:p>
    <w:p w14:paraId="0DE9E563" w14:textId="77777777" w:rsidR="004262EC" w:rsidRDefault="00000000">
      <w:pPr>
        <w:pStyle w:val="Heading2"/>
        <w:numPr>
          <w:ilvl w:val="0"/>
          <w:numId w:val="1"/>
        </w:numPr>
        <w:tabs>
          <w:tab w:val="left" w:pos="238"/>
        </w:tabs>
        <w:spacing w:line="241" w:lineRule="exact"/>
        <w:ind w:left="238" w:hanging="210"/>
        <w:jc w:val="both"/>
      </w:pPr>
      <w:r>
        <w:t>Mat</w:t>
      </w:r>
      <w:r>
        <w:rPr>
          <w:spacing w:val="-1"/>
        </w:rPr>
        <w:t xml:space="preserve"> </w:t>
      </w:r>
      <w:r>
        <w:t>á</w:t>
      </w:r>
      <w:r>
        <w:rPr>
          <w:spacing w:val="-3"/>
        </w:rPr>
        <w:t xml:space="preserve"> </w:t>
      </w:r>
      <w:r>
        <w:rPr>
          <w:spacing w:val="-2"/>
        </w:rPr>
        <w:t>áhrifum.</w:t>
      </w:r>
    </w:p>
    <w:p w14:paraId="6111BEA3" w14:textId="77777777" w:rsidR="004262EC" w:rsidRDefault="00000000">
      <w:pPr>
        <w:pStyle w:val="BodyText"/>
        <w:ind w:right="1073" w:firstLine="283"/>
      </w:pPr>
      <w:r>
        <w:t>Verði frumvarpið að lögum er mögulegt að það leiði til þess að fleiri mál sem varða stórfelld</w:t>
      </w:r>
      <w:r>
        <w:rPr>
          <w:spacing w:val="-10"/>
        </w:rPr>
        <w:t xml:space="preserve"> </w:t>
      </w:r>
      <w:r>
        <w:t>höfundaréttarbrot</w:t>
      </w:r>
      <w:r>
        <w:rPr>
          <w:spacing w:val="-11"/>
        </w:rPr>
        <w:t xml:space="preserve"> </w:t>
      </w:r>
      <w:r>
        <w:t>verði</w:t>
      </w:r>
      <w:r>
        <w:rPr>
          <w:spacing w:val="-11"/>
        </w:rPr>
        <w:t xml:space="preserve"> </w:t>
      </w:r>
      <w:r>
        <w:t>rannsökuð</w:t>
      </w:r>
      <w:r>
        <w:rPr>
          <w:spacing w:val="-13"/>
        </w:rPr>
        <w:t xml:space="preserve"> </w:t>
      </w:r>
      <w:r>
        <w:t>hjá</w:t>
      </w:r>
      <w:r>
        <w:rPr>
          <w:spacing w:val="-11"/>
        </w:rPr>
        <w:t xml:space="preserve"> </w:t>
      </w:r>
      <w:r>
        <w:t>lögregluembættum</w:t>
      </w:r>
      <w:r>
        <w:rPr>
          <w:spacing w:val="-11"/>
        </w:rPr>
        <w:t xml:space="preserve"> </w:t>
      </w:r>
      <w:r>
        <w:t>eða</w:t>
      </w:r>
      <w:r>
        <w:rPr>
          <w:spacing w:val="-11"/>
        </w:rPr>
        <w:t xml:space="preserve"> </w:t>
      </w:r>
      <w:r>
        <w:t>héraðssaksóknara.</w:t>
      </w:r>
      <w:r>
        <w:rPr>
          <w:spacing w:val="-11"/>
        </w:rPr>
        <w:t xml:space="preserve"> </w:t>
      </w:r>
      <w:r>
        <w:t>Það kann að leiða til aukins kostnaðar sem telst þó rúmast innan fjárheimilda stofnananna. Að sama</w:t>
      </w:r>
      <w:r>
        <w:rPr>
          <w:spacing w:val="-2"/>
        </w:rPr>
        <w:t xml:space="preserve"> </w:t>
      </w:r>
      <w:r>
        <w:t>skapi</w:t>
      </w:r>
      <w:r>
        <w:rPr>
          <w:spacing w:val="-3"/>
        </w:rPr>
        <w:t xml:space="preserve"> </w:t>
      </w:r>
      <w:r>
        <w:t>kann</w:t>
      </w:r>
      <w:r>
        <w:rPr>
          <w:spacing w:val="-5"/>
        </w:rPr>
        <w:t xml:space="preserve"> </w:t>
      </w:r>
      <w:r>
        <w:t>frumvarpið</w:t>
      </w:r>
      <w:r>
        <w:rPr>
          <w:spacing w:val="-5"/>
        </w:rPr>
        <w:t xml:space="preserve"> </w:t>
      </w:r>
      <w:r>
        <w:t>að</w:t>
      </w:r>
      <w:r>
        <w:rPr>
          <w:spacing w:val="-2"/>
        </w:rPr>
        <w:t xml:space="preserve"> </w:t>
      </w:r>
      <w:r>
        <w:t>hafa</w:t>
      </w:r>
      <w:r>
        <w:rPr>
          <w:spacing w:val="-5"/>
        </w:rPr>
        <w:t xml:space="preserve"> </w:t>
      </w:r>
      <w:r>
        <w:t>jákvæð</w:t>
      </w:r>
      <w:r>
        <w:rPr>
          <w:spacing w:val="-2"/>
        </w:rPr>
        <w:t xml:space="preserve"> </w:t>
      </w:r>
      <w:r>
        <w:t>áhrif</w:t>
      </w:r>
      <w:r>
        <w:rPr>
          <w:spacing w:val="-3"/>
        </w:rPr>
        <w:t xml:space="preserve"> </w:t>
      </w:r>
      <w:r>
        <w:t>á</w:t>
      </w:r>
      <w:r>
        <w:rPr>
          <w:spacing w:val="-2"/>
        </w:rPr>
        <w:t xml:space="preserve"> </w:t>
      </w:r>
      <w:r>
        <w:t>tekjur</w:t>
      </w:r>
      <w:r>
        <w:rPr>
          <w:spacing w:val="-5"/>
        </w:rPr>
        <w:t xml:space="preserve"> </w:t>
      </w:r>
      <w:r>
        <w:t>ríkisins</w:t>
      </w:r>
      <w:r>
        <w:rPr>
          <w:spacing w:val="-2"/>
        </w:rPr>
        <w:t xml:space="preserve"> </w:t>
      </w:r>
      <w:r>
        <w:t>af</w:t>
      </w:r>
      <w:r>
        <w:rPr>
          <w:spacing w:val="-3"/>
        </w:rPr>
        <w:t xml:space="preserve"> </w:t>
      </w:r>
      <w:r>
        <w:t>sölu</w:t>
      </w:r>
      <w:r>
        <w:rPr>
          <w:spacing w:val="-2"/>
        </w:rPr>
        <w:t xml:space="preserve"> </w:t>
      </w:r>
      <w:r>
        <w:t>höfundaréttarvarins efnis en sala á slíku efni ber virðisaukaskatt.</w:t>
      </w:r>
    </w:p>
    <w:p w14:paraId="00CB4B7C" w14:textId="77777777" w:rsidR="004262EC" w:rsidRDefault="00000000">
      <w:pPr>
        <w:pStyle w:val="BodyText"/>
        <w:ind w:right="1072" w:firstLine="283"/>
        <w:jc w:val="right"/>
      </w:pPr>
      <w:r>
        <w:t>Einnig var gert jafnréttismat og niðurstaða þess var sú að frumvarpið var talið geta haft meiri</w:t>
      </w:r>
      <w:r>
        <w:rPr>
          <w:spacing w:val="40"/>
        </w:rPr>
        <w:t xml:space="preserve"> </w:t>
      </w:r>
      <w:r>
        <w:t>áhrif</w:t>
      </w:r>
      <w:r>
        <w:rPr>
          <w:spacing w:val="40"/>
        </w:rPr>
        <w:t xml:space="preserve"> </w:t>
      </w:r>
      <w:r>
        <w:t>á</w:t>
      </w:r>
      <w:r>
        <w:rPr>
          <w:spacing w:val="40"/>
        </w:rPr>
        <w:t xml:space="preserve"> </w:t>
      </w:r>
      <w:r>
        <w:t>karlmenn</w:t>
      </w:r>
      <w:r>
        <w:rPr>
          <w:spacing w:val="40"/>
        </w:rPr>
        <w:t xml:space="preserve"> </w:t>
      </w:r>
      <w:r>
        <w:t>en</w:t>
      </w:r>
      <w:r>
        <w:rPr>
          <w:spacing w:val="40"/>
        </w:rPr>
        <w:t xml:space="preserve"> </w:t>
      </w:r>
      <w:r>
        <w:t>konur</w:t>
      </w:r>
      <w:r>
        <w:rPr>
          <w:spacing w:val="40"/>
        </w:rPr>
        <w:t xml:space="preserve"> </w:t>
      </w:r>
      <w:r>
        <w:t>þar</w:t>
      </w:r>
      <w:r>
        <w:rPr>
          <w:spacing w:val="40"/>
        </w:rPr>
        <w:t xml:space="preserve"> </w:t>
      </w:r>
      <w:r>
        <w:t>sem</w:t>
      </w:r>
      <w:r>
        <w:rPr>
          <w:spacing w:val="40"/>
        </w:rPr>
        <w:t xml:space="preserve"> </w:t>
      </w:r>
      <w:r>
        <w:t>evrópskar</w:t>
      </w:r>
      <w:r>
        <w:rPr>
          <w:spacing w:val="40"/>
        </w:rPr>
        <w:t xml:space="preserve"> </w:t>
      </w:r>
      <w:r>
        <w:t>rannsóknir,</w:t>
      </w:r>
      <w:r>
        <w:rPr>
          <w:spacing w:val="40"/>
        </w:rPr>
        <w:t xml:space="preserve"> </w:t>
      </w:r>
      <w:r>
        <w:t>m.a.</w:t>
      </w:r>
      <w:r>
        <w:rPr>
          <w:spacing w:val="40"/>
        </w:rPr>
        <w:t xml:space="preserve"> </w:t>
      </w:r>
      <w:r>
        <w:t>frá</w:t>
      </w:r>
      <w:r>
        <w:rPr>
          <w:spacing w:val="40"/>
        </w:rPr>
        <w:t xml:space="preserve"> </w:t>
      </w:r>
      <w:r>
        <w:t>háskólanum</w:t>
      </w:r>
      <w:r>
        <w:rPr>
          <w:spacing w:val="40"/>
        </w:rPr>
        <w:t xml:space="preserve"> </w:t>
      </w:r>
      <w:r>
        <w:t>í Portsmouth</w:t>
      </w:r>
      <w:r>
        <w:rPr>
          <w:spacing w:val="-14"/>
        </w:rPr>
        <w:t xml:space="preserve"> </w:t>
      </w:r>
      <w:r>
        <w:t>í</w:t>
      </w:r>
      <w:r>
        <w:rPr>
          <w:spacing w:val="-13"/>
        </w:rPr>
        <w:t xml:space="preserve"> </w:t>
      </w:r>
      <w:r>
        <w:t>Bretlandi,</w:t>
      </w:r>
      <w:r>
        <w:rPr>
          <w:spacing w:val="-14"/>
        </w:rPr>
        <w:t xml:space="preserve"> </w:t>
      </w:r>
      <w:r>
        <w:t>hafa</w:t>
      </w:r>
      <w:r>
        <w:rPr>
          <w:spacing w:val="-15"/>
        </w:rPr>
        <w:t xml:space="preserve"> </w:t>
      </w:r>
      <w:r>
        <w:t>sýnt</w:t>
      </w:r>
      <w:r>
        <w:rPr>
          <w:spacing w:val="-14"/>
        </w:rPr>
        <w:t xml:space="preserve"> </w:t>
      </w:r>
      <w:r>
        <w:t>að</w:t>
      </w:r>
      <w:r>
        <w:rPr>
          <w:spacing w:val="-13"/>
        </w:rPr>
        <w:t xml:space="preserve"> </w:t>
      </w:r>
      <w:r>
        <w:t>sjóræningjastarfsemi</w:t>
      </w:r>
      <w:r>
        <w:rPr>
          <w:spacing w:val="-13"/>
        </w:rPr>
        <w:t xml:space="preserve"> </w:t>
      </w:r>
      <w:r>
        <w:t>með</w:t>
      </w:r>
      <w:r>
        <w:rPr>
          <w:spacing w:val="-13"/>
        </w:rPr>
        <w:t xml:space="preserve"> </w:t>
      </w:r>
      <w:r>
        <w:t>sjónvarpsefni</w:t>
      </w:r>
      <w:r>
        <w:rPr>
          <w:spacing w:val="-13"/>
        </w:rPr>
        <w:t xml:space="preserve"> </w:t>
      </w:r>
      <w:r>
        <w:t>og</w:t>
      </w:r>
      <w:r>
        <w:rPr>
          <w:spacing w:val="-15"/>
        </w:rPr>
        <w:t xml:space="preserve"> </w:t>
      </w:r>
      <w:r>
        <w:t>höfundaréttar-varið</w:t>
      </w:r>
      <w:r>
        <w:rPr>
          <w:spacing w:val="-14"/>
        </w:rPr>
        <w:t xml:space="preserve"> </w:t>
      </w:r>
      <w:r>
        <w:t>efni</w:t>
      </w:r>
      <w:r>
        <w:rPr>
          <w:spacing w:val="-14"/>
        </w:rPr>
        <w:t xml:space="preserve"> </w:t>
      </w:r>
      <w:r>
        <w:t>sé</w:t>
      </w:r>
      <w:r>
        <w:rPr>
          <w:spacing w:val="-13"/>
        </w:rPr>
        <w:t xml:space="preserve"> </w:t>
      </w:r>
      <w:r>
        <w:t>frekar</w:t>
      </w:r>
      <w:r>
        <w:rPr>
          <w:spacing w:val="-13"/>
        </w:rPr>
        <w:t xml:space="preserve"> </w:t>
      </w:r>
      <w:r>
        <w:t>stunduð</w:t>
      </w:r>
      <w:r>
        <w:rPr>
          <w:spacing w:val="-13"/>
        </w:rPr>
        <w:t xml:space="preserve"> </w:t>
      </w:r>
      <w:r>
        <w:t>af</w:t>
      </w:r>
      <w:r>
        <w:rPr>
          <w:spacing w:val="-13"/>
        </w:rPr>
        <w:t xml:space="preserve"> </w:t>
      </w:r>
      <w:r>
        <w:t>karlmönnum</w:t>
      </w:r>
      <w:r>
        <w:rPr>
          <w:spacing w:val="-13"/>
        </w:rPr>
        <w:t xml:space="preserve"> </w:t>
      </w:r>
      <w:r>
        <w:t>og</w:t>
      </w:r>
      <w:r>
        <w:rPr>
          <w:spacing w:val="-13"/>
        </w:rPr>
        <w:t xml:space="preserve"> </w:t>
      </w:r>
      <w:r>
        <w:t>þeir</w:t>
      </w:r>
      <w:r>
        <w:rPr>
          <w:spacing w:val="-13"/>
        </w:rPr>
        <w:t xml:space="preserve"> </w:t>
      </w:r>
      <w:r>
        <w:t>þar</w:t>
      </w:r>
      <w:r>
        <w:rPr>
          <w:spacing w:val="-14"/>
        </w:rPr>
        <w:t xml:space="preserve"> </w:t>
      </w:r>
      <w:r>
        <w:t>af</w:t>
      </w:r>
      <w:r>
        <w:rPr>
          <w:spacing w:val="-16"/>
        </w:rPr>
        <w:t xml:space="preserve"> </w:t>
      </w:r>
      <w:r>
        <w:t>leiðandi</w:t>
      </w:r>
      <w:r>
        <w:rPr>
          <w:spacing w:val="-13"/>
        </w:rPr>
        <w:t xml:space="preserve"> </w:t>
      </w:r>
      <w:r>
        <w:t>líklegri</w:t>
      </w:r>
      <w:r>
        <w:rPr>
          <w:spacing w:val="-13"/>
        </w:rPr>
        <w:t xml:space="preserve"> </w:t>
      </w:r>
      <w:r>
        <w:t>til</w:t>
      </w:r>
      <w:r>
        <w:rPr>
          <w:spacing w:val="-13"/>
        </w:rPr>
        <w:t xml:space="preserve"> </w:t>
      </w:r>
      <w:r>
        <w:t>að</w:t>
      </w:r>
      <w:r>
        <w:rPr>
          <w:spacing w:val="-13"/>
        </w:rPr>
        <w:t xml:space="preserve"> </w:t>
      </w:r>
      <w:r>
        <w:t>hljóta</w:t>
      </w:r>
      <w:r>
        <w:rPr>
          <w:spacing w:val="-13"/>
        </w:rPr>
        <w:t xml:space="preserve"> </w:t>
      </w:r>
      <w:r>
        <w:t>refsingu. Verði</w:t>
      </w:r>
      <w:r>
        <w:rPr>
          <w:spacing w:val="80"/>
        </w:rPr>
        <w:t xml:space="preserve"> </w:t>
      </w:r>
      <w:r>
        <w:t>frumvarpið</w:t>
      </w:r>
      <w:r>
        <w:rPr>
          <w:spacing w:val="80"/>
        </w:rPr>
        <w:t xml:space="preserve"> </w:t>
      </w:r>
      <w:r>
        <w:t>að</w:t>
      </w:r>
      <w:r>
        <w:rPr>
          <w:spacing w:val="80"/>
        </w:rPr>
        <w:t xml:space="preserve"> </w:t>
      </w:r>
      <w:r>
        <w:t>lögum</w:t>
      </w:r>
      <w:r>
        <w:rPr>
          <w:spacing w:val="80"/>
        </w:rPr>
        <w:t xml:space="preserve"> </w:t>
      </w:r>
      <w:r>
        <w:t>er</w:t>
      </w:r>
      <w:r>
        <w:rPr>
          <w:spacing w:val="80"/>
        </w:rPr>
        <w:t xml:space="preserve"> </w:t>
      </w:r>
      <w:r>
        <w:t>það</w:t>
      </w:r>
      <w:r>
        <w:rPr>
          <w:spacing w:val="80"/>
        </w:rPr>
        <w:t xml:space="preserve"> </w:t>
      </w:r>
      <w:r>
        <w:t>jafnframt</w:t>
      </w:r>
      <w:r>
        <w:rPr>
          <w:spacing w:val="80"/>
        </w:rPr>
        <w:t xml:space="preserve"> </w:t>
      </w:r>
      <w:r>
        <w:t>talið</w:t>
      </w:r>
      <w:r>
        <w:rPr>
          <w:spacing w:val="80"/>
        </w:rPr>
        <w:t xml:space="preserve"> </w:t>
      </w:r>
      <w:r>
        <w:t>geta</w:t>
      </w:r>
      <w:r>
        <w:rPr>
          <w:spacing w:val="80"/>
        </w:rPr>
        <w:t xml:space="preserve"> </w:t>
      </w:r>
      <w:r>
        <w:t>haft</w:t>
      </w:r>
      <w:r>
        <w:rPr>
          <w:spacing w:val="80"/>
        </w:rPr>
        <w:t xml:space="preserve"> </w:t>
      </w:r>
      <w:r>
        <w:t>áhrif</w:t>
      </w:r>
      <w:r>
        <w:rPr>
          <w:spacing w:val="80"/>
        </w:rPr>
        <w:t xml:space="preserve"> </w:t>
      </w:r>
      <w:r>
        <w:t>á</w:t>
      </w:r>
      <w:r>
        <w:rPr>
          <w:spacing w:val="80"/>
        </w:rPr>
        <w:t xml:space="preserve"> </w:t>
      </w:r>
      <w:r>
        <w:t>rekstrar-</w:t>
      </w:r>
      <w:r>
        <w:rPr>
          <w:spacing w:val="80"/>
        </w:rPr>
        <w:t xml:space="preserve"> </w:t>
      </w:r>
      <w:r>
        <w:t>og samkeppnisumhverfi</w:t>
      </w:r>
      <w:r>
        <w:rPr>
          <w:spacing w:val="28"/>
        </w:rPr>
        <w:t xml:space="preserve"> </w:t>
      </w:r>
      <w:r>
        <w:t>fjölmiðla</w:t>
      </w:r>
      <w:r>
        <w:rPr>
          <w:spacing w:val="29"/>
        </w:rPr>
        <w:t xml:space="preserve"> </w:t>
      </w:r>
      <w:r>
        <w:t>og</w:t>
      </w:r>
      <w:r>
        <w:rPr>
          <w:spacing w:val="29"/>
        </w:rPr>
        <w:t xml:space="preserve"> </w:t>
      </w:r>
      <w:r>
        <w:t>framleiðenda</w:t>
      </w:r>
      <w:r>
        <w:rPr>
          <w:spacing w:val="28"/>
        </w:rPr>
        <w:t xml:space="preserve"> </w:t>
      </w:r>
      <w:r>
        <w:t>sjónvarpsefnis</w:t>
      </w:r>
      <w:r>
        <w:rPr>
          <w:spacing w:val="29"/>
        </w:rPr>
        <w:t xml:space="preserve"> </w:t>
      </w:r>
      <w:r>
        <w:t>þar</w:t>
      </w:r>
      <w:r>
        <w:rPr>
          <w:spacing w:val="28"/>
        </w:rPr>
        <w:t xml:space="preserve"> </w:t>
      </w:r>
      <w:r>
        <w:t>sem</w:t>
      </w:r>
      <w:r>
        <w:rPr>
          <w:spacing w:val="28"/>
        </w:rPr>
        <w:t xml:space="preserve"> </w:t>
      </w:r>
      <w:r>
        <w:t>sala</w:t>
      </w:r>
      <w:r>
        <w:rPr>
          <w:spacing w:val="29"/>
        </w:rPr>
        <w:t xml:space="preserve"> </w:t>
      </w:r>
      <w:r>
        <w:t>á</w:t>
      </w:r>
      <w:r>
        <w:rPr>
          <w:spacing w:val="29"/>
        </w:rPr>
        <w:t xml:space="preserve"> </w:t>
      </w:r>
      <w:r>
        <w:t>aðgangi</w:t>
      </w:r>
      <w:r>
        <w:rPr>
          <w:spacing w:val="29"/>
        </w:rPr>
        <w:t xml:space="preserve"> </w:t>
      </w:r>
      <w:r>
        <w:rPr>
          <w:spacing w:val="-5"/>
        </w:rPr>
        <w:t>að</w:t>
      </w:r>
    </w:p>
    <w:p w14:paraId="121B867A" w14:textId="77777777" w:rsidR="004262EC" w:rsidRDefault="00000000">
      <w:pPr>
        <w:pStyle w:val="BodyText"/>
        <w:spacing w:before="1"/>
      </w:pPr>
      <w:r>
        <w:t>ólögmætu</w:t>
      </w:r>
      <w:r>
        <w:rPr>
          <w:spacing w:val="-7"/>
        </w:rPr>
        <w:t xml:space="preserve"> </w:t>
      </w:r>
      <w:r>
        <w:t>streymi</w:t>
      </w:r>
      <w:r>
        <w:rPr>
          <w:spacing w:val="-6"/>
        </w:rPr>
        <w:t xml:space="preserve"> </w:t>
      </w:r>
      <w:r>
        <w:t>ætti</w:t>
      </w:r>
      <w:r>
        <w:rPr>
          <w:spacing w:val="-6"/>
        </w:rPr>
        <w:t xml:space="preserve"> </w:t>
      </w:r>
      <w:r>
        <w:t>að</w:t>
      </w:r>
      <w:r>
        <w:rPr>
          <w:spacing w:val="-5"/>
        </w:rPr>
        <w:t xml:space="preserve"> </w:t>
      </w:r>
      <w:r>
        <w:t>minnka</w:t>
      </w:r>
      <w:r>
        <w:rPr>
          <w:spacing w:val="-5"/>
        </w:rPr>
        <w:t xml:space="preserve"> </w:t>
      </w:r>
      <w:r>
        <w:t>og</w:t>
      </w:r>
      <w:r>
        <w:rPr>
          <w:spacing w:val="-5"/>
        </w:rPr>
        <w:t xml:space="preserve"> </w:t>
      </w:r>
      <w:r>
        <w:t>rekstrargrundvöllur</w:t>
      </w:r>
      <w:r>
        <w:rPr>
          <w:spacing w:val="-6"/>
        </w:rPr>
        <w:t xml:space="preserve"> </w:t>
      </w:r>
      <w:r>
        <w:t>þeirra</w:t>
      </w:r>
      <w:r>
        <w:rPr>
          <w:spacing w:val="-5"/>
        </w:rPr>
        <w:t xml:space="preserve"> </w:t>
      </w:r>
      <w:r>
        <w:t>að</w:t>
      </w:r>
      <w:r>
        <w:rPr>
          <w:spacing w:val="-4"/>
        </w:rPr>
        <w:t xml:space="preserve"> </w:t>
      </w:r>
      <w:r>
        <w:rPr>
          <w:spacing w:val="-2"/>
        </w:rPr>
        <w:t>batna.</w:t>
      </w:r>
    </w:p>
    <w:p w14:paraId="4502B32A" w14:textId="77777777" w:rsidR="004262EC" w:rsidRPr="00D924CB" w:rsidRDefault="00000000">
      <w:pPr>
        <w:spacing w:before="241"/>
        <w:ind w:left="5" w:right="1052"/>
        <w:jc w:val="center"/>
        <w:rPr>
          <w:i/>
          <w:sz w:val="21"/>
          <w:lang w:val="de-DE"/>
        </w:rPr>
      </w:pPr>
      <w:r w:rsidRPr="00D924CB">
        <w:rPr>
          <w:i/>
          <w:sz w:val="21"/>
          <w:lang w:val="de-DE"/>
        </w:rPr>
        <w:t>Um</w:t>
      </w:r>
      <w:r w:rsidRPr="00D924CB">
        <w:rPr>
          <w:i/>
          <w:spacing w:val="-5"/>
          <w:sz w:val="21"/>
          <w:lang w:val="de-DE"/>
        </w:rPr>
        <w:t xml:space="preserve"> </w:t>
      </w:r>
      <w:r w:rsidRPr="00D924CB">
        <w:rPr>
          <w:i/>
          <w:sz w:val="21"/>
          <w:lang w:val="de-DE"/>
        </w:rPr>
        <w:t>einstakar</w:t>
      </w:r>
      <w:r w:rsidRPr="00D924CB">
        <w:rPr>
          <w:i/>
          <w:spacing w:val="-7"/>
          <w:sz w:val="21"/>
          <w:lang w:val="de-DE"/>
        </w:rPr>
        <w:t xml:space="preserve"> </w:t>
      </w:r>
      <w:r w:rsidRPr="00D924CB">
        <w:rPr>
          <w:i/>
          <w:sz w:val="21"/>
          <w:lang w:val="de-DE"/>
        </w:rPr>
        <w:t>greinar</w:t>
      </w:r>
      <w:r w:rsidRPr="00D924CB">
        <w:rPr>
          <w:i/>
          <w:spacing w:val="-5"/>
          <w:sz w:val="21"/>
          <w:lang w:val="de-DE"/>
        </w:rPr>
        <w:t xml:space="preserve"> </w:t>
      </w:r>
      <w:r w:rsidRPr="00D924CB">
        <w:rPr>
          <w:i/>
          <w:spacing w:val="-2"/>
          <w:sz w:val="21"/>
          <w:lang w:val="de-DE"/>
        </w:rPr>
        <w:t>frumvarpsins.</w:t>
      </w:r>
    </w:p>
    <w:p w14:paraId="13A0241F" w14:textId="77777777" w:rsidR="004262EC" w:rsidRPr="00D924CB" w:rsidRDefault="00000000">
      <w:pPr>
        <w:pStyle w:val="BodyText"/>
        <w:spacing w:line="241" w:lineRule="exact"/>
        <w:ind w:left="5" w:right="1052"/>
        <w:jc w:val="center"/>
        <w:rPr>
          <w:lang w:val="de-DE"/>
        </w:rPr>
      </w:pPr>
      <w:r w:rsidRPr="00D924CB">
        <w:rPr>
          <w:lang w:val="de-DE"/>
        </w:rPr>
        <w:t>Um</w:t>
      </w:r>
      <w:r w:rsidRPr="00D924CB">
        <w:rPr>
          <w:spacing w:val="-1"/>
          <w:lang w:val="de-DE"/>
        </w:rPr>
        <w:t xml:space="preserve"> </w:t>
      </w:r>
      <w:r w:rsidRPr="00D924CB">
        <w:rPr>
          <w:lang w:val="de-DE"/>
        </w:rPr>
        <w:t>1.</w:t>
      </w:r>
      <w:r w:rsidRPr="00D924CB">
        <w:rPr>
          <w:spacing w:val="-3"/>
          <w:lang w:val="de-DE"/>
        </w:rPr>
        <w:t xml:space="preserve"> </w:t>
      </w:r>
      <w:r w:rsidRPr="00D924CB">
        <w:rPr>
          <w:spacing w:val="-5"/>
          <w:lang w:val="de-DE"/>
        </w:rPr>
        <w:t>gr.</w:t>
      </w:r>
    </w:p>
    <w:p w14:paraId="01966A92" w14:textId="77777777" w:rsidR="004262EC" w:rsidRPr="00D924CB" w:rsidRDefault="00000000">
      <w:pPr>
        <w:pStyle w:val="BodyText"/>
        <w:ind w:right="1072" w:firstLine="283"/>
        <w:rPr>
          <w:lang w:val="de-DE"/>
        </w:rPr>
      </w:pPr>
      <w:r w:rsidRPr="00D924CB">
        <w:rPr>
          <w:lang w:val="de-DE"/>
        </w:rPr>
        <w:t>Í</w:t>
      </w:r>
      <w:r w:rsidRPr="00D924CB">
        <w:rPr>
          <w:spacing w:val="-4"/>
          <w:lang w:val="de-DE"/>
        </w:rPr>
        <w:t xml:space="preserve"> </w:t>
      </w:r>
      <w:r w:rsidRPr="00D924CB">
        <w:rPr>
          <w:lang w:val="de-DE"/>
        </w:rPr>
        <w:t>greininni</w:t>
      </w:r>
      <w:r w:rsidRPr="00D924CB">
        <w:rPr>
          <w:spacing w:val="-5"/>
          <w:lang w:val="de-DE"/>
        </w:rPr>
        <w:t xml:space="preserve"> </w:t>
      </w:r>
      <w:r w:rsidRPr="00D924CB">
        <w:rPr>
          <w:lang w:val="de-DE"/>
        </w:rPr>
        <w:t>er</w:t>
      </w:r>
      <w:r w:rsidRPr="00D924CB">
        <w:rPr>
          <w:spacing w:val="-4"/>
          <w:lang w:val="de-DE"/>
        </w:rPr>
        <w:t xml:space="preserve"> </w:t>
      </w:r>
      <w:r w:rsidRPr="00D924CB">
        <w:rPr>
          <w:lang w:val="de-DE"/>
        </w:rPr>
        <w:t>kveðið</w:t>
      </w:r>
      <w:r w:rsidRPr="00D924CB">
        <w:rPr>
          <w:spacing w:val="-4"/>
          <w:lang w:val="de-DE"/>
        </w:rPr>
        <w:t xml:space="preserve"> </w:t>
      </w:r>
      <w:r w:rsidRPr="00D924CB">
        <w:rPr>
          <w:lang w:val="de-DE"/>
        </w:rPr>
        <w:t>á</w:t>
      </w:r>
      <w:r w:rsidRPr="00D924CB">
        <w:rPr>
          <w:spacing w:val="-4"/>
          <w:lang w:val="de-DE"/>
        </w:rPr>
        <w:t xml:space="preserve"> </w:t>
      </w:r>
      <w:r w:rsidRPr="00D924CB">
        <w:rPr>
          <w:lang w:val="de-DE"/>
        </w:rPr>
        <w:t>um</w:t>
      </w:r>
      <w:r w:rsidRPr="00D924CB">
        <w:rPr>
          <w:spacing w:val="-5"/>
          <w:lang w:val="de-DE"/>
        </w:rPr>
        <w:t xml:space="preserve"> </w:t>
      </w:r>
      <w:r w:rsidRPr="00D924CB">
        <w:rPr>
          <w:lang w:val="de-DE"/>
        </w:rPr>
        <w:t>að</w:t>
      </w:r>
      <w:r w:rsidRPr="00D924CB">
        <w:rPr>
          <w:spacing w:val="-4"/>
          <w:lang w:val="de-DE"/>
        </w:rPr>
        <w:t xml:space="preserve"> </w:t>
      </w:r>
      <w:r w:rsidRPr="00D924CB">
        <w:rPr>
          <w:lang w:val="de-DE"/>
        </w:rPr>
        <w:t>bætt</w:t>
      </w:r>
      <w:r w:rsidRPr="00D924CB">
        <w:rPr>
          <w:spacing w:val="-5"/>
          <w:lang w:val="de-DE"/>
        </w:rPr>
        <w:t xml:space="preserve"> </w:t>
      </w:r>
      <w:r w:rsidRPr="00D924CB">
        <w:rPr>
          <w:lang w:val="de-DE"/>
        </w:rPr>
        <w:t>verði</w:t>
      </w:r>
      <w:r w:rsidRPr="00D924CB">
        <w:rPr>
          <w:spacing w:val="-5"/>
          <w:lang w:val="de-DE"/>
        </w:rPr>
        <w:t xml:space="preserve"> </w:t>
      </w:r>
      <w:r w:rsidRPr="00D924CB">
        <w:rPr>
          <w:lang w:val="de-DE"/>
        </w:rPr>
        <w:t>við</w:t>
      </w:r>
      <w:r w:rsidRPr="00D924CB">
        <w:rPr>
          <w:spacing w:val="-4"/>
          <w:lang w:val="de-DE"/>
        </w:rPr>
        <w:t xml:space="preserve"> </w:t>
      </w:r>
      <w:r w:rsidRPr="00D924CB">
        <w:rPr>
          <w:lang w:val="de-DE"/>
        </w:rPr>
        <w:t>refsiákvæði</w:t>
      </w:r>
      <w:r w:rsidRPr="00D924CB">
        <w:rPr>
          <w:spacing w:val="-4"/>
          <w:lang w:val="de-DE"/>
        </w:rPr>
        <w:t xml:space="preserve"> </w:t>
      </w:r>
      <w:r w:rsidRPr="00D924CB">
        <w:rPr>
          <w:lang w:val="de-DE"/>
        </w:rPr>
        <w:t>höfundalaga</w:t>
      </w:r>
      <w:r w:rsidRPr="00D924CB">
        <w:rPr>
          <w:spacing w:val="-4"/>
          <w:lang w:val="de-DE"/>
        </w:rPr>
        <w:t xml:space="preserve"> </w:t>
      </w:r>
      <w:r w:rsidRPr="00D924CB">
        <w:rPr>
          <w:lang w:val="de-DE"/>
        </w:rPr>
        <w:t>málsgrein</w:t>
      </w:r>
      <w:r w:rsidRPr="00D924CB">
        <w:rPr>
          <w:spacing w:val="-4"/>
          <w:lang w:val="de-DE"/>
        </w:rPr>
        <w:t xml:space="preserve"> </w:t>
      </w:r>
      <w:r w:rsidRPr="00D924CB">
        <w:rPr>
          <w:lang w:val="de-DE"/>
        </w:rPr>
        <w:t>sem</w:t>
      </w:r>
      <w:r w:rsidRPr="00D924CB">
        <w:rPr>
          <w:spacing w:val="-5"/>
          <w:lang w:val="de-DE"/>
        </w:rPr>
        <w:t xml:space="preserve"> </w:t>
      </w:r>
      <w:r w:rsidRPr="00D924CB">
        <w:rPr>
          <w:lang w:val="de-DE"/>
        </w:rPr>
        <w:t>taki</w:t>
      </w:r>
      <w:r w:rsidRPr="00D924CB">
        <w:rPr>
          <w:spacing w:val="-5"/>
          <w:lang w:val="de-DE"/>
        </w:rPr>
        <w:t xml:space="preserve"> </w:t>
      </w:r>
      <w:r w:rsidRPr="00D924CB">
        <w:rPr>
          <w:lang w:val="de-DE"/>
        </w:rPr>
        <w:t>á stórfelldum eða ítrekuðum brotum gegn höfundarétti. Lagt er til að fyrir stórfellt eða ítrekað brot</w:t>
      </w:r>
      <w:r w:rsidRPr="00D924CB">
        <w:rPr>
          <w:spacing w:val="-2"/>
          <w:lang w:val="de-DE"/>
        </w:rPr>
        <w:t xml:space="preserve"> </w:t>
      </w:r>
      <w:r w:rsidRPr="00D924CB">
        <w:rPr>
          <w:lang w:val="de-DE"/>
        </w:rPr>
        <w:t>gegn</w:t>
      </w:r>
      <w:r w:rsidRPr="00D924CB">
        <w:rPr>
          <w:spacing w:val="-4"/>
          <w:lang w:val="de-DE"/>
        </w:rPr>
        <w:t xml:space="preserve"> </w:t>
      </w:r>
      <w:r w:rsidRPr="00D924CB">
        <w:rPr>
          <w:lang w:val="de-DE"/>
        </w:rPr>
        <w:t>2.</w:t>
      </w:r>
      <w:r w:rsidRPr="00D924CB">
        <w:rPr>
          <w:spacing w:val="-1"/>
          <w:lang w:val="de-DE"/>
        </w:rPr>
        <w:t xml:space="preserve"> </w:t>
      </w:r>
      <w:r w:rsidRPr="00D924CB">
        <w:rPr>
          <w:lang w:val="de-DE"/>
        </w:rPr>
        <w:t>mgr.</w:t>
      </w:r>
      <w:r w:rsidRPr="00D924CB">
        <w:rPr>
          <w:spacing w:val="-1"/>
          <w:lang w:val="de-DE"/>
        </w:rPr>
        <w:t xml:space="preserve"> </w:t>
      </w:r>
      <w:r w:rsidRPr="00D924CB">
        <w:rPr>
          <w:lang w:val="de-DE"/>
        </w:rPr>
        <w:t>54.</w:t>
      </w:r>
      <w:r w:rsidRPr="00D924CB">
        <w:rPr>
          <w:spacing w:val="-1"/>
          <w:lang w:val="de-DE"/>
        </w:rPr>
        <w:t xml:space="preserve"> </w:t>
      </w:r>
      <w:r w:rsidRPr="00D924CB">
        <w:rPr>
          <w:lang w:val="de-DE"/>
        </w:rPr>
        <w:t>gr.</w:t>
      </w:r>
      <w:r w:rsidRPr="00D924CB">
        <w:rPr>
          <w:spacing w:val="-2"/>
          <w:lang w:val="de-DE"/>
        </w:rPr>
        <w:t xml:space="preserve"> </w:t>
      </w:r>
      <w:r w:rsidRPr="00D924CB">
        <w:rPr>
          <w:lang w:val="de-DE"/>
        </w:rPr>
        <w:t>laganna</w:t>
      </w:r>
      <w:r w:rsidRPr="00D924CB">
        <w:rPr>
          <w:spacing w:val="-1"/>
          <w:lang w:val="de-DE"/>
        </w:rPr>
        <w:t xml:space="preserve"> </w:t>
      </w:r>
      <w:r w:rsidRPr="00D924CB">
        <w:rPr>
          <w:lang w:val="de-DE"/>
        </w:rPr>
        <w:t>geti</w:t>
      </w:r>
      <w:r w:rsidRPr="00D924CB">
        <w:rPr>
          <w:spacing w:val="-2"/>
          <w:lang w:val="de-DE"/>
        </w:rPr>
        <w:t xml:space="preserve"> </w:t>
      </w:r>
      <w:r w:rsidRPr="00D924CB">
        <w:rPr>
          <w:lang w:val="de-DE"/>
        </w:rPr>
        <w:t>refsing</w:t>
      </w:r>
      <w:r w:rsidRPr="00D924CB">
        <w:rPr>
          <w:spacing w:val="-1"/>
          <w:lang w:val="de-DE"/>
        </w:rPr>
        <w:t xml:space="preserve"> </w:t>
      </w:r>
      <w:r w:rsidRPr="00D924CB">
        <w:rPr>
          <w:lang w:val="de-DE"/>
        </w:rPr>
        <w:t>varðað</w:t>
      </w:r>
      <w:r w:rsidRPr="00D924CB">
        <w:rPr>
          <w:spacing w:val="-2"/>
          <w:lang w:val="de-DE"/>
        </w:rPr>
        <w:t xml:space="preserve"> </w:t>
      </w:r>
      <w:r w:rsidRPr="00D924CB">
        <w:rPr>
          <w:lang w:val="de-DE"/>
        </w:rPr>
        <w:t>sekt</w:t>
      </w:r>
      <w:r w:rsidRPr="00D924CB">
        <w:rPr>
          <w:spacing w:val="-5"/>
          <w:lang w:val="de-DE"/>
        </w:rPr>
        <w:t xml:space="preserve"> </w:t>
      </w:r>
      <w:r w:rsidRPr="00D924CB">
        <w:rPr>
          <w:lang w:val="de-DE"/>
        </w:rPr>
        <w:t>eða</w:t>
      </w:r>
      <w:r w:rsidRPr="00D924CB">
        <w:rPr>
          <w:spacing w:val="-2"/>
          <w:lang w:val="de-DE"/>
        </w:rPr>
        <w:t xml:space="preserve"> </w:t>
      </w:r>
      <w:r w:rsidRPr="00D924CB">
        <w:rPr>
          <w:lang w:val="de-DE"/>
        </w:rPr>
        <w:t>allt</w:t>
      </w:r>
      <w:r w:rsidRPr="00D924CB">
        <w:rPr>
          <w:spacing w:val="-2"/>
          <w:lang w:val="de-DE"/>
        </w:rPr>
        <w:t xml:space="preserve"> </w:t>
      </w:r>
      <w:r w:rsidRPr="00D924CB">
        <w:rPr>
          <w:lang w:val="de-DE"/>
        </w:rPr>
        <w:t>að</w:t>
      </w:r>
      <w:r w:rsidRPr="00D924CB">
        <w:rPr>
          <w:spacing w:val="-1"/>
          <w:lang w:val="de-DE"/>
        </w:rPr>
        <w:t xml:space="preserve"> </w:t>
      </w:r>
      <w:r w:rsidRPr="00D924CB">
        <w:rPr>
          <w:lang w:val="de-DE"/>
        </w:rPr>
        <w:t>sex</w:t>
      </w:r>
      <w:r w:rsidRPr="00D924CB">
        <w:rPr>
          <w:spacing w:val="-1"/>
          <w:lang w:val="de-DE"/>
        </w:rPr>
        <w:t xml:space="preserve"> </w:t>
      </w:r>
      <w:r w:rsidRPr="00D924CB">
        <w:rPr>
          <w:lang w:val="de-DE"/>
        </w:rPr>
        <w:t>ára</w:t>
      </w:r>
      <w:r w:rsidRPr="00D924CB">
        <w:rPr>
          <w:spacing w:val="-4"/>
          <w:lang w:val="de-DE"/>
        </w:rPr>
        <w:t xml:space="preserve"> </w:t>
      </w:r>
      <w:r w:rsidRPr="00D924CB">
        <w:rPr>
          <w:lang w:val="de-DE"/>
        </w:rPr>
        <w:t>fangelsi.</w:t>
      </w:r>
      <w:r w:rsidRPr="00D924CB">
        <w:rPr>
          <w:spacing w:val="-1"/>
          <w:lang w:val="de-DE"/>
        </w:rPr>
        <w:t xml:space="preserve"> </w:t>
      </w:r>
      <w:r w:rsidRPr="00D924CB">
        <w:rPr>
          <w:lang w:val="de-DE"/>
        </w:rPr>
        <w:t>Skilyrði þess að ákvæðið geti átt við er að háttsemi feli í sér stórfellt eða ítrekað brot. Við mat á því hvort um stórfellt brot sé að ræða beri að líta til þess tjóns sem rétthafi hafi orðið fyrir, þar á meðal tjóns sem hafi haft áhrif á orðspor og ímynd rétthafa, þess fjárhagslega ávinnings sem brot hafi haft í för með sér eða til þess hve umfangsmikið eða ítrekað brotið eða brota-starfsemin hafi verið að öðru leyti auk þess hvort háttsemi hafi verið í atvinnuskyni. Ítrekuð brot</w:t>
      </w:r>
      <w:r w:rsidRPr="00D924CB">
        <w:rPr>
          <w:spacing w:val="-4"/>
          <w:lang w:val="de-DE"/>
        </w:rPr>
        <w:t xml:space="preserve"> </w:t>
      </w:r>
      <w:r w:rsidRPr="00D924CB">
        <w:rPr>
          <w:lang w:val="de-DE"/>
        </w:rPr>
        <w:t>teljast</w:t>
      </w:r>
      <w:r w:rsidRPr="00D924CB">
        <w:rPr>
          <w:spacing w:val="-1"/>
          <w:lang w:val="de-DE"/>
        </w:rPr>
        <w:t xml:space="preserve"> </w:t>
      </w:r>
      <w:r w:rsidRPr="00D924CB">
        <w:rPr>
          <w:lang w:val="de-DE"/>
        </w:rPr>
        <w:t>þau</w:t>
      </w:r>
      <w:r w:rsidRPr="00D924CB">
        <w:rPr>
          <w:spacing w:val="-3"/>
          <w:lang w:val="de-DE"/>
        </w:rPr>
        <w:t xml:space="preserve"> </w:t>
      </w:r>
      <w:r w:rsidRPr="00D924CB">
        <w:rPr>
          <w:lang w:val="de-DE"/>
        </w:rPr>
        <w:t>brot</w:t>
      </w:r>
      <w:r w:rsidRPr="00D924CB">
        <w:rPr>
          <w:spacing w:val="-4"/>
          <w:lang w:val="de-DE"/>
        </w:rPr>
        <w:t xml:space="preserve"> </w:t>
      </w:r>
      <w:r w:rsidRPr="00D924CB">
        <w:rPr>
          <w:lang w:val="de-DE"/>
        </w:rPr>
        <w:t>sem</w:t>
      </w:r>
      <w:r w:rsidRPr="00D924CB">
        <w:rPr>
          <w:spacing w:val="-4"/>
          <w:lang w:val="de-DE"/>
        </w:rPr>
        <w:t xml:space="preserve"> </w:t>
      </w:r>
      <w:r w:rsidRPr="00D924CB">
        <w:rPr>
          <w:lang w:val="de-DE"/>
        </w:rPr>
        <w:t>staðið</w:t>
      </w:r>
      <w:r w:rsidRPr="00D924CB">
        <w:rPr>
          <w:spacing w:val="-3"/>
          <w:lang w:val="de-DE"/>
        </w:rPr>
        <w:t xml:space="preserve"> </w:t>
      </w:r>
      <w:r w:rsidRPr="00D924CB">
        <w:rPr>
          <w:lang w:val="de-DE"/>
        </w:rPr>
        <w:t>hafa</w:t>
      </w:r>
      <w:r w:rsidRPr="00D924CB">
        <w:rPr>
          <w:spacing w:val="-2"/>
          <w:lang w:val="de-DE"/>
        </w:rPr>
        <w:t xml:space="preserve"> </w:t>
      </w:r>
      <w:r w:rsidRPr="00D924CB">
        <w:rPr>
          <w:lang w:val="de-DE"/>
        </w:rPr>
        <w:t>yfir</w:t>
      </w:r>
      <w:r w:rsidRPr="00D924CB">
        <w:rPr>
          <w:spacing w:val="-3"/>
          <w:lang w:val="de-DE"/>
        </w:rPr>
        <w:t xml:space="preserve"> </w:t>
      </w:r>
      <w:r w:rsidRPr="00D924CB">
        <w:rPr>
          <w:lang w:val="de-DE"/>
        </w:rPr>
        <w:t>í</w:t>
      </w:r>
      <w:r w:rsidRPr="00D924CB">
        <w:rPr>
          <w:spacing w:val="-1"/>
          <w:lang w:val="de-DE"/>
        </w:rPr>
        <w:t xml:space="preserve"> </w:t>
      </w:r>
      <w:r w:rsidRPr="00D924CB">
        <w:rPr>
          <w:lang w:val="de-DE"/>
        </w:rPr>
        <w:t>lengri</w:t>
      </w:r>
      <w:r w:rsidRPr="00D924CB">
        <w:rPr>
          <w:spacing w:val="-4"/>
          <w:lang w:val="de-DE"/>
        </w:rPr>
        <w:t xml:space="preserve"> </w:t>
      </w:r>
      <w:r w:rsidRPr="00D924CB">
        <w:rPr>
          <w:lang w:val="de-DE"/>
        </w:rPr>
        <w:t>tíma</w:t>
      </w:r>
      <w:r w:rsidRPr="00D924CB">
        <w:rPr>
          <w:spacing w:val="-3"/>
          <w:lang w:val="de-DE"/>
        </w:rPr>
        <w:t xml:space="preserve"> </w:t>
      </w:r>
      <w:r w:rsidRPr="00D924CB">
        <w:rPr>
          <w:lang w:val="de-DE"/>
        </w:rPr>
        <w:t>af</w:t>
      </w:r>
      <w:r w:rsidRPr="00D924CB">
        <w:rPr>
          <w:spacing w:val="-4"/>
          <w:lang w:val="de-DE"/>
        </w:rPr>
        <w:t xml:space="preserve"> </w:t>
      </w:r>
      <w:r w:rsidRPr="00D924CB">
        <w:rPr>
          <w:lang w:val="de-DE"/>
        </w:rPr>
        <w:t>hálfu</w:t>
      </w:r>
      <w:r w:rsidRPr="00D924CB">
        <w:rPr>
          <w:spacing w:val="-2"/>
          <w:lang w:val="de-DE"/>
        </w:rPr>
        <w:t xml:space="preserve"> </w:t>
      </w:r>
      <w:r w:rsidRPr="00D924CB">
        <w:rPr>
          <w:lang w:val="de-DE"/>
        </w:rPr>
        <w:t>sama</w:t>
      </w:r>
      <w:r w:rsidRPr="00D924CB">
        <w:rPr>
          <w:spacing w:val="-3"/>
          <w:lang w:val="de-DE"/>
        </w:rPr>
        <w:t xml:space="preserve"> </w:t>
      </w:r>
      <w:r w:rsidRPr="00D924CB">
        <w:rPr>
          <w:lang w:val="de-DE"/>
        </w:rPr>
        <w:t>aðila.</w:t>
      </w:r>
      <w:r w:rsidRPr="00D924CB">
        <w:rPr>
          <w:spacing w:val="-3"/>
          <w:lang w:val="de-DE"/>
        </w:rPr>
        <w:t xml:space="preserve"> </w:t>
      </w:r>
      <w:r w:rsidRPr="00D924CB">
        <w:rPr>
          <w:lang w:val="de-DE"/>
        </w:rPr>
        <w:t>Rétt</w:t>
      </w:r>
      <w:r w:rsidRPr="00D924CB">
        <w:rPr>
          <w:spacing w:val="-4"/>
          <w:lang w:val="de-DE"/>
        </w:rPr>
        <w:t xml:space="preserve"> </w:t>
      </w:r>
      <w:r w:rsidRPr="00D924CB">
        <w:rPr>
          <w:lang w:val="de-DE"/>
        </w:rPr>
        <w:t>er</w:t>
      </w:r>
      <w:r w:rsidRPr="00D924CB">
        <w:rPr>
          <w:spacing w:val="-3"/>
          <w:lang w:val="de-DE"/>
        </w:rPr>
        <w:t xml:space="preserve"> </w:t>
      </w:r>
      <w:r w:rsidRPr="00D924CB">
        <w:rPr>
          <w:lang w:val="de-DE"/>
        </w:rPr>
        <w:t>að</w:t>
      </w:r>
      <w:r w:rsidRPr="00D924CB">
        <w:rPr>
          <w:spacing w:val="-3"/>
          <w:lang w:val="de-DE"/>
        </w:rPr>
        <w:t xml:space="preserve"> </w:t>
      </w:r>
      <w:r w:rsidRPr="00D924CB">
        <w:rPr>
          <w:lang w:val="de-DE"/>
        </w:rPr>
        <w:t>taka</w:t>
      </w:r>
      <w:r w:rsidRPr="00D924CB">
        <w:rPr>
          <w:spacing w:val="-3"/>
          <w:lang w:val="de-DE"/>
        </w:rPr>
        <w:t xml:space="preserve"> </w:t>
      </w:r>
      <w:r w:rsidRPr="00D924CB">
        <w:rPr>
          <w:lang w:val="de-DE"/>
        </w:rPr>
        <w:t>fram að</w:t>
      </w:r>
      <w:r w:rsidRPr="00D924CB">
        <w:rPr>
          <w:spacing w:val="-1"/>
          <w:lang w:val="de-DE"/>
        </w:rPr>
        <w:t xml:space="preserve"> </w:t>
      </w:r>
      <w:r w:rsidRPr="00D924CB">
        <w:rPr>
          <w:lang w:val="de-DE"/>
        </w:rPr>
        <w:t>ekki</w:t>
      </w:r>
      <w:r w:rsidRPr="00D924CB">
        <w:rPr>
          <w:spacing w:val="-2"/>
          <w:lang w:val="de-DE"/>
        </w:rPr>
        <w:t xml:space="preserve"> </w:t>
      </w:r>
      <w:r w:rsidRPr="00D924CB">
        <w:rPr>
          <w:lang w:val="de-DE"/>
        </w:rPr>
        <w:t>þarf</w:t>
      </w:r>
      <w:r w:rsidRPr="00D924CB">
        <w:rPr>
          <w:spacing w:val="-4"/>
          <w:lang w:val="de-DE"/>
        </w:rPr>
        <w:t xml:space="preserve"> </w:t>
      </w:r>
      <w:r w:rsidRPr="00D924CB">
        <w:rPr>
          <w:lang w:val="de-DE"/>
        </w:rPr>
        <w:t>allt</w:t>
      </w:r>
      <w:r w:rsidRPr="00D924CB">
        <w:rPr>
          <w:spacing w:val="-2"/>
          <w:lang w:val="de-DE"/>
        </w:rPr>
        <w:t xml:space="preserve"> </w:t>
      </w:r>
      <w:r w:rsidRPr="00D924CB">
        <w:rPr>
          <w:lang w:val="de-DE"/>
        </w:rPr>
        <w:t>framangreint</w:t>
      </w:r>
      <w:r w:rsidRPr="00D924CB">
        <w:rPr>
          <w:spacing w:val="-5"/>
          <w:lang w:val="de-DE"/>
        </w:rPr>
        <w:t xml:space="preserve"> </w:t>
      </w:r>
      <w:r w:rsidRPr="00D924CB">
        <w:rPr>
          <w:lang w:val="de-DE"/>
        </w:rPr>
        <w:t>að</w:t>
      </w:r>
      <w:r w:rsidRPr="00D924CB">
        <w:rPr>
          <w:spacing w:val="-4"/>
          <w:lang w:val="de-DE"/>
        </w:rPr>
        <w:t xml:space="preserve"> </w:t>
      </w:r>
      <w:r w:rsidRPr="00D924CB">
        <w:rPr>
          <w:lang w:val="de-DE"/>
        </w:rPr>
        <w:t>eiga</w:t>
      </w:r>
      <w:r w:rsidRPr="00D924CB">
        <w:rPr>
          <w:spacing w:val="-4"/>
          <w:lang w:val="de-DE"/>
        </w:rPr>
        <w:t xml:space="preserve"> </w:t>
      </w:r>
      <w:r w:rsidRPr="00D924CB">
        <w:rPr>
          <w:lang w:val="de-DE"/>
        </w:rPr>
        <w:t>við</w:t>
      </w:r>
      <w:r w:rsidRPr="00D924CB">
        <w:rPr>
          <w:spacing w:val="-4"/>
          <w:lang w:val="de-DE"/>
        </w:rPr>
        <w:t xml:space="preserve"> </w:t>
      </w:r>
      <w:r w:rsidRPr="00D924CB">
        <w:rPr>
          <w:lang w:val="de-DE"/>
        </w:rPr>
        <w:t>um</w:t>
      </w:r>
      <w:r w:rsidRPr="00D924CB">
        <w:rPr>
          <w:spacing w:val="-2"/>
          <w:lang w:val="de-DE"/>
        </w:rPr>
        <w:t xml:space="preserve"> </w:t>
      </w:r>
      <w:r w:rsidRPr="00D924CB">
        <w:rPr>
          <w:lang w:val="de-DE"/>
        </w:rPr>
        <w:t>stórfellt</w:t>
      </w:r>
      <w:r w:rsidRPr="00D924CB">
        <w:rPr>
          <w:spacing w:val="-2"/>
          <w:lang w:val="de-DE"/>
        </w:rPr>
        <w:t xml:space="preserve"> </w:t>
      </w:r>
      <w:r w:rsidRPr="00D924CB">
        <w:rPr>
          <w:lang w:val="de-DE"/>
        </w:rPr>
        <w:t>brot</w:t>
      </w:r>
      <w:r w:rsidRPr="00D924CB">
        <w:rPr>
          <w:spacing w:val="-5"/>
          <w:lang w:val="de-DE"/>
        </w:rPr>
        <w:t xml:space="preserve"> </w:t>
      </w:r>
      <w:r w:rsidRPr="00D924CB">
        <w:rPr>
          <w:lang w:val="de-DE"/>
        </w:rPr>
        <w:t>heldur</w:t>
      </w:r>
      <w:r w:rsidRPr="00D924CB">
        <w:rPr>
          <w:spacing w:val="-2"/>
          <w:lang w:val="de-DE"/>
        </w:rPr>
        <w:t xml:space="preserve"> </w:t>
      </w:r>
      <w:r w:rsidRPr="00D924CB">
        <w:rPr>
          <w:lang w:val="de-DE"/>
        </w:rPr>
        <w:t>getur</w:t>
      </w:r>
      <w:r w:rsidRPr="00D924CB">
        <w:rPr>
          <w:spacing w:val="-4"/>
          <w:lang w:val="de-DE"/>
        </w:rPr>
        <w:t xml:space="preserve"> </w:t>
      </w:r>
      <w:r w:rsidRPr="00D924CB">
        <w:rPr>
          <w:lang w:val="de-DE"/>
        </w:rPr>
        <w:t>einn</w:t>
      </w:r>
      <w:r w:rsidRPr="00D924CB">
        <w:rPr>
          <w:spacing w:val="-4"/>
          <w:lang w:val="de-DE"/>
        </w:rPr>
        <w:t xml:space="preserve"> </w:t>
      </w:r>
      <w:r w:rsidRPr="00D924CB">
        <w:rPr>
          <w:lang w:val="de-DE"/>
        </w:rPr>
        <w:t>liður</w:t>
      </w:r>
      <w:r w:rsidRPr="00D924CB">
        <w:rPr>
          <w:spacing w:val="-2"/>
          <w:lang w:val="de-DE"/>
        </w:rPr>
        <w:t xml:space="preserve"> </w:t>
      </w:r>
      <w:r w:rsidRPr="00D924CB">
        <w:rPr>
          <w:lang w:val="de-DE"/>
        </w:rPr>
        <w:t>nægt</w:t>
      </w:r>
      <w:r w:rsidRPr="00D924CB">
        <w:rPr>
          <w:spacing w:val="-7"/>
          <w:lang w:val="de-DE"/>
        </w:rPr>
        <w:t xml:space="preserve"> </w:t>
      </w:r>
      <w:r w:rsidRPr="00D924CB">
        <w:rPr>
          <w:lang w:val="de-DE"/>
        </w:rPr>
        <w:t>svo</w:t>
      </w:r>
      <w:r w:rsidRPr="00D924CB">
        <w:rPr>
          <w:spacing w:val="-2"/>
          <w:lang w:val="de-DE"/>
        </w:rPr>
        <w:t xml:space="preserve"> </w:t>
      </w:r>
      <w:r w:rsidRPr="00D924CB">
        <w:rPr>
          <w:lang w:val="de-DE"/>
        </w:rPr>
        <w:t>að ákvæðið eigi við.</w:t>
      </w:r>
    </w:p>
    <w:p w14:paraId="02830416" w14:textId="77777777" w:rsidR="004262EC" w:rsidRPr="00D924CB" w:rsidRDefault="00000000">
      <w:pPr>
        <w:pStyle w:val="BodyText"/>
        <w:spacing w:before="1"/>
        <w:ind w:right="1073" w:firstLine="283"/>
        <w:rPr>
          <w:lang w:val="de-DE"/>
        </w:rPr>
      </w:pPr>
      <w:r w:rsidRPr="00D924CB">
        <w:rPr>
          <w:lang w:val="de-DE"/>
        </w:rPr>
        <w:t>Stórfellt</w:t>
      </w:r>
      <w:r w:rsidRPr="00D924CB">
        <w:rPr>
          <w:spacing w:val="-6"/>
          <w:lang w:val="de-DE"/>
        </w:rPr>
        <w:t xml:space="preserve"> </w:t>
      </w:r>
      <w:r w:rsidRPr="00D924CB">
        <w:rPr>
          <w:lang w:val="de-DE"/>
        </w:rPr>
        <w:t>brot</w:t>
      </w:r>
      <w:r w:rsidRPr="00D924CB">
        <w:rPr>
          <w:spacing w:val="-6"/>
          <w:lang w:val="de-DE"/>
        </w:rPr>
        <w:t xml:space="preserve"> </w:t>
      </w:r>
      <w:r w:rsidRPr="00D924CB">
        <w:rPr>
          <w:lang w:val="de-DE"/>
        </w:rPr>
        <w:t>gegn</w:t>
      </w:r>
      <w:r w:rsidRPr="00D924CB">
        <w:rPr>
          <w:spacing w:val="-5"/>
          <w:lang w:val="de-DE"/>
        </w:rPr>
        <w:t xml:space="preserve"> </w:t>
      </w:r>
      <w:r w:rsidRPr="00D924CB">
        <w:rPr>
          <w:lang w:val="de-DE"/>
        </w:rPr>
        <w:t>höfundarétti</w:t>
      </w:r>
      <w:r w:rsidRPr="00D924CB">
        <w:rPr>
          <w:spacing w:val="-6"/>
          <w:lang w:val="de-DE"/>
        </w:rPr>
        <w:t xml:space="preserve"> </w:t>
      </w:r>
      <w:r w:rsidRPr="00D924CB">
        <w:rPr>
          <w:lang w:val="de-DE"/>
        </w:rPr>
        <w:t>getur</w:t>
      </w:r>
      <w:r w:rsidRPr="00D924CB">
        <w:rPr>
          <w:spacing w:val="-5"/>
          <w:lang w:val="de-DE"/>
        </w:rPr>
        <w:t xml:space="preserve"> </w:t>
      </w:r>
      <w:r w:rsidRPr="00D924CB">
        <w:rPr>
          <w:lang w:val="de-DE"/>
        </w:rPr>
        <w:t>til</w:t>
      </w:r>
      <w:r w:rsidRPr="00D924CB">
        <w:rPr>
          <w:spacing w:val="-6"/>
          <w:lang w:val="de-DE"/>
        </w:rPr>
        <w:t xml:space="preserve"> </w:t>
      </w:r>
      <w:r w:rsidRPr="00D924CB">
        <w:rPr>
          <w:lang w:val="de-DE"/>
        </w:rPr>
        <w:t>að</w:t>
      </w:r>
      <w:r w:rsidRPr="00D924CB">
        <w:rPr>
          <w:spacing w:val="-5"/>
          <w:lang w:val="de-DE"/>
        </w:rPr>
        <w:t xml:space="preserve"> </w:t>
      </w:r>
      <w:r w:rsidRPr="00D924CB">
        <w:rPr>
          <w:lang w:val="de-DE"/>
        </w:rPr>
        <w:t>mynda</w:t>
      </w:r>
      <w:r w:rsidRPr="00D924CB">
        <w:rPr>
          <w:spacing w:val="-5"/>
          <w:lang w:val="de-DE"/>
        </w:rPr>
        <w:t xml:space="preserve"> </w:t>
      </w:r>
      <w:r w:rsidRPr="00D924CB">
        <w:rPr>
          <w:lang w:val="de-DE"/>
        </w:rPr>
        <w:t>verið</w:t>
      </w:r>
      <w:r w:rsidRPr="00D924CB">
        <w:rPr>
          <w:spacing w:val="-5"/>
          <w:lang w:val="de-DE"/>
        </w:rPr>
        <w:t xml:space="preserve"> </w:t>
      </w:r>
      <w:r w:rsidRPr="00D924CB">
        <w:rPr>
          <w:lang w:val="de-DE"/>
        </w:rPr>
        <w:t>umfangsmikil</w:t>
      </w:r>
      <w:r w:rsidRPr="00D924CB">
        <w:rPr>
          <w:spacing w:val="-6"/>
          <w:lang w:val="de-DE"/>
        </w:rPr>
        <w:t xml:space="preserve"> </w:t>
      </w:r>
      <w:r w:rsidRPr="00D924CB">
        <w:rPr>
          <w:lang w:val="de-DE"/>
        </w:rPr>
        <w:t>fjölföldun</w:t>
      </w:r>
      <w:r w:rsidRPr="00D924CB">
        <w:rPr>
          <w:spacing w:val="-5"/>
          <w:lang w:val="de-DE"/>
        </w:rPr>
        <w:t xml:space="preserve"> </w:t>
      </w:r>
      <w:r w:rsidRPr="00D924CB">
        <w:rPr>
          <w:lang w:val="de-DE"/>
        </w:rPr>
        <w:t>verka</w:t>
      </w:r>
      <w:r w:rsidRPr="00D924CB">
        <w:rPr>
          <w:spacing w:val="-5"/>
          <w:lang w:val="de-DE"/>
        </w:rPr>
        <w:t xml:space="preserve"> </w:t>
      </w:r>
      <w:r w:rsidRPr="00D924CB">
        <w:rPr>
          <w:lang w:val="de-DE"/>
        </w:rPr>
        <w:t>án heimildar rétthafa og þau gerð aðgengileg almenningi í verulegum mæli, sömuleiðis án heimildar rétthafa eða sú háttsemi að veita til lengri tíma aðgang án heimildar rétthafa að höfundaverkum þó að ekki sé endilega um að ræða mikinn fjölda verka.</w:t>
      </w:r>
    </w:p>
    <w:p w14:paraId="77407770" w14:textId="77777777" w:rsidR="004262EC" w:rsidRPr="00D924CB" w:rsidRDefault="004262EC">
      <w:pPr>
        <w:pStyle w:val="BodyText"/>
        <w:rPr>
          <w:lang w:val="de-DE"/>
        </w:rPr>
        <w:sectPr w:rsidR="004262EC" w:rsidRPr="00D924CB">
          <w:pgSz w:w="11910" w:h="16840"/>
          <w:pgMar w:top="1220" w:right="1700" w:bottom="280" w:left="1275" w:header="717" w:footer="0" w:gutter="0"/>
          <w:cols w:space="708"/>
        </w:sectPr>
      </w:pPr>
    </w:p>
    <w:p w14:paraId="7F32F8E8" w14:textId="77777777" w:rsidR="004262EC" w:rsidRPr="00D924CB" w:rsidRDefault="00000000">
      <w:pPr>
        <w:pStyle w:val="BodyText"/>
        <w:spacing w:before="82"/>
        <w:ind w:left="5" w:right="1052"/>
        <w:jc w:val="center"/>
        <w:rPr>
          <w:lang w:val="de-DE"/>
        </w:rPr>
      </w:pPr>
      <w:r w:rsidRPr="00D924CB">
        <w:rPr>
          <w:lang w:val="de-DE"/>
        </w:rPr>
        <w:lastRenderedPageBreak/>
        <w:t>Um</w:t>
      </w:r>
      <w:r w:rsidRPr="00D924CB">
        <w:rPr>
          <w:spacing w:val="-1"/>
          <w:lang w:val="de-DE"/>
        </w:rPr>
        <w:t xml:space="preserve"> </w:t>
      </w:r>
      <w:r w:rsidRPr="00D924CB">
        <w:rPr>
          <w:lang w:val="de-DE"/>
        </w:rPr>
        <w:t>2.</w:t>
      </w:r>
      <w:r w:rsidRPr="00D924CB">
        <w:rPr>
          <w:spacing w:val="-3"/>
          <w:lang w:val="de-DE"/>
        </w:rPr>
        <w:t xml:space="preserve"> </w:t>
      </w:r>
      <w:r w:rsidRPr="00D924CB">
        <w:rPr>
          <w:spacing w:val="-5"/>
          <w:lang w:val="de-DE"/>
        </w:rPr>
        <w:t>gr.</w:t>
      </w:r>
    </w:p>
    <w:p w14:paraId="6183DF7B" w14:textId="77777777" w:rsidR="004262EC" w:rsidRPr="00D924CB" w:rsidRDefault="00000000">
      <w:pPr>
        <w:pStyle w:val="BodyText"/>
        <w:spacing w:before="1"/>
        <w:ind w:left="0" w:right="5562"/>
        <w:jc w:val="center"/>
        <w:rPr>
          <w:lang w:val="de-DE"/>
        </w:rPr>
      </w:pPr>
      <w:r w:rsidRPr="00D924CB">
        <w:rPr>
          <w:lang w:val="de-DE"/>
        </w:rPr>
        <w:t>Ákvæðið</w:t>
      </w:r>
      <w:r w:rsidRPr="00D924CB">
        <w:rPr>
          <w:spacing w:val="-5"/>
          <w:lang w:val="de-DE"/>
        </w:rPr>
        <w:t xml:space="preserve"> </w:t>
      </w:r>
      <w:r w:rsidRPr="00D924CB">
        <w:rPr>
          <w:lang w:val="de-DE"/>
        </w:rPr>
        <w:t>þarfnast</w:t>
      </w:r>
      <w:r w:rsidRPr="00D924CB">
        <w:rPr>
          <w:spacing w:val="-5"/>
          <w:lang w:val="de-DE"/>
        </w:rPr>
        <w:t xml:space="preserve"> </w:t>
      </w:r>
      <w:r w:rsidRPr="00D924CB">
        <w:rPr>
          <w:lang w:val="de-DE"/>
        </w:rPr>
        <w:t>ekki</w:t>
      </w:r>
      <w:r w:rsidRPr="00D924CB">
        <w:rPr>
          <w:spacing w:val="-5"/>
          <w:lang w:val="de-DE"/>
        </w:rPr>
        <w:t xml:space="preserve"> </w:t>
      </w:r>
      <w:r w:rsidRPr="00D924CB">
        <w:rPr>
          <w:spacing w:val="-2"/>
          <w:lang w:val="de-DE"/>
        </w:rPr>
        <w:t>skýringa.</w:t>
      </w:r>
    </w:p>
    <w:sectPr w:rsidR="004262EC" w:rsidRPr="00D924CB">
      <w:pgSz w:w="11910" w:h="16840"/>
      <w:pgMar w:top="1220" w:right="1700" w:bottom="280" w:left="1275" w:header="71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8D56B" w14:textId="77777777" w:rsidR="001905A1" w:rsidRDefault="001905A1">
      <w:r>
        <w:separator/>
      </w:r>
    </w:p>
  </w:endnote>
  <w:endnote w:type="continuationSeparator" w:id="0">
    <w:p w14:paraId="45AEA6B7" w14:textId="77777777" w:rsidR="001905A1" w:rsidRDefault="0019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7E056" w14:textId="77777777" w:rsidR="001905A1" w:rsidRDefault="001905A1">
      <w:r>
        <w:separator/>
      </w:r>
    </w:p>
  </w:footnote>
  <w:footnote w:type="continuationSeparator" w:id="0">
    <w:p w14:paraId="763FE8E8" w14:textId="77777777" w:rsidR="001905A1" w:rsidRDefault="00190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5349A" w14:textId="77777777" w:rsidR="004262EC" w:rsidRDefault="00000000">
    <w:pPr>
      <w:pStyle w:val="BodyText"/>
      <w:spacing w:line="14" w:lineRule="auto"/>
      <w:ind w:left="0"/>
      <w:jc w:val="left"/>
      <w:rPr>
        <w:sz w:val="20"/>
      </w:rPr>
    </w:pPr>
    <w:r>
      <w:rPr>
        <w:noProof/>
        <w:sz w:val="20"/>
      </w:rPr>
      <mc:AlternateContent>
        <mc:Choice Requires="wps">
          <w:drawing>
            <wp:anchor distT="0" distB="0" distL="0" distR="0" simplePos="0" relativeHeight="487532032" behindDoc="1" locked="0" layoutInCell="1" allowOverlap="1" wp14:anchorId="73F1339C" wp14:editId="0755D419">
              <wp:simplePos x="0" y="0"/>
              <wp:positionH relativeFrom="page">
                <wp:posOffset>3277234</wp:posOffset>
              </wp:positionH>
              <wp:positionV relativeFrom="page">
                <wp:posOffset>442338</wp:posOffset>
              </wp:positionV>
              <wp:extent cx="156210"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73990"/>
                      </a:xfrm>
                      <a:prstGeom prst="rect">
                        <a:avLst/>
                      </a:prstGeom>
                    </wps:spPr>
                    <wps:txbx>
                      <w:txbxContent>
                        <w:p w14:paraId="0D6009E2" w14:textId="77777777" w:rsidR="004262EC" w:rsidRDefault="00000000">
                          <w:pPr>
                            <w:pStyle w:val="BodyText"/>
                            <w:spacing w:before="12"/>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73F1339C" id="_x0000_t202" coordsize="21600,21600" o:spt="202" path="m,l,21600r21600,l21600,xe">
              <v:stroke joinstyle="miter"/>
              <v:path gradientshapeok="t" o:connecttype="rect"/>
            </v:shapetype>
            <v:shape id="Textbox 1" o:spid="_x0000_s1026" type="#_x0000_t202" style="position:absolute;margin-left:258.05pt;margin-top:34.85pt;width:12.3pt;height:13.7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" filled="f" stroked="f">
              <v:textbox inset="0,0,0,0">
                <w:txbxContent>
                  <w:p w14:paraId="0D6009E2" w14:textId="77777777" w:rsidR="004262EC" w:rsidRDefault="00000000">
                    <w:pPr>
                      <w:pStyle w:val="BodyText"/>
                      <w:spacing w:before="12"/>
                      <w:ind w:left="60"/>
                      <w:jc w:val="left"/>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E7CD8"/>
    <w:multiLevelType w:val="hybridMultilevel"/>
    <w:tmpl w:val="9CBC4B72"/>
    <w:lvl w:ilvl="0" w:tplc="DD520EE6">
      <w:start w:val="1"/>
      <w:numFmt w:val="decimal"/>
      <w:lvlText w:val="%1."/>
      <w:lvlJc w:val="left"/>
      <w:pPr>
        <w:ind w:left="239" w:hanging="212"/>
        <w:jc w:val="left"/>
      </w:pPr>
      <w:rPr>
        <w:rFonts w:ascii="Times New Roman" w:eastAsia="Times New Roman" w:hAnsi="Times New Roman" w:cs="Times New Roman" w:hint="default"/>
        <w:b/>
        <w:bCs/>
        <w:i w:val="0"/>
        <w:iCs w:val="0"/>
        <w:spacing w:val="0"/>
        <w:w w:val="100"/>
        <w:sz w:val="21"/>
        <w:szCs w:val="21"/>
        <w:lang w:val="sv-SE" w:eastAsia="en-US" w:bidi="ar-SA"/>
      </w:rPr>
    </w:lvl>
    <w:lvl w:ilvl="1" w:tplc="E738D584">
      <w:numFmt w:val="bullet"/>
      <w:lvlText w:val="•"/>
      <w:lvlJc w:val="left"/>
      <w:pPr>
        <w:ind w:left="1109" w:hanging="212"/>
      </w:pPr>
      <w:rPr>
        <w:rFonts w:hint="default"/>
        <w:lang w:val="sv-SE" w:eastAsia="en-US" w:bidi="ar-SA"/>
      </w:rPr>
    </w:lvl>
    <w:lvl w:ilvl="2" w:tplc="B1F82B90">
      <w:numFmt w:val="bullet"/>
      <w:lvlText w:val="•"/>
      <w:lvlJc w:val="left"/>
      <w:pPr>
        <w:ind w:left="1978" w:hanging="212"/>
      </w:pPr>
      <w:rPr>
        <w:rFonts w:hint="default"/>
        <w:lang w:val="sv-SE" w:eastAsia="en-US" w:bidi="ar-SA"/>
      </w:rPr>
    </w:lvl>
    <w:lvl w:ilvl="3" w:tplc="7F08EDFC">
      <w:numFmt w:val="bullet"/>
      <w:lvlText w:val="•"/>
      <w:lvlJc w:val="left"/>
      <w:pPr>
        <w:ind w:left="2847" w:hanging="212"/>
      </w:pPr>
      <w:rPr>
        <w:rFonts w:hint="default"/>
        <w:lang w:val="sv-SE" w:eastAsia="en-US" w:bidi="ar-SA"/>
      </w:rPr>
    </w:lvl>
    <w:lvl w:ilvl="4" w:tplc="9F04C256">
      <w:numFmt w:val="bullet"/>
      <w:lvlText w:val="•"/>
      <w:lvlJc w:val="left"/>
      <w:pPr>
        <w:ind w:left="3716" w:hanging="212"/>
      </w:pPr>
      <w:rPr>
        <w:rFonts w:hint="default"/>
        <w:lang w:val="sv-SE" w:eastAsia="en-US" w:bidi="ar-SA"/>
      </w:rPr>
    </w:lvl>
    <w:lvl w:ilvl="5" w:tplc="0C961BCA">
      <w:numFmt w:val="bullet"/>
      <w:lvlText w:val="•"/>
      <w:lvlJc w:val="left"/>
      <w:pPr>
        <w:ind w:left="4585" w:hanging="212"/>
      </w:pPr>
      <w:rPr>
        <w:rFonts w:hint="default"/>
        <w:lang w:val="sv-SE" w:eastAsia="en-US" w:bidi="ar-SA"/>
      </w:rPr>
    </w:lvl>
    <w:lvl w:ilvl="6" w:tplc="7E3E778A">
      <w:numFmt w:val="bullet"/>
      <w:lvlText w:val="•"/>
      <w:lvlJc w:val="left"/>
      <w:pPr>
        <w:ind w:left="5454" w:hanging="212"/>
      </w:pPr>
      <w:rPr>
        <w:rFonts w:hint="default"/>
        <w:lang w:val="sv-SE" w:eastAsia="en-US" w:bidi="ar-SA"/>
      </w:rPr>
    </w:lvl>
    <w:lvl w:ilvl="7" w:tplc="528414F6">
      <w:numFmt w:val="bullet"/>
      <w:lvlText w:val="•"/>
      <w:lvlJc w:val="left"/>
      <w:pPr>
        <w:ind w:left="6323" w:hanging="212"/>
      </w:pPr>
      <w:rPr>
        <w:rFonts w:hint="default"/>
        <w:lang w:val="sv-SE" w:eastAsia="en-US" w:bidi="ar-SA"/>
      </w:rPr>
    </w:lvl>
    <w:lvl w:ilvl="8" w:tplc="A9E650D8">
      <w:numFmt w:val="bullet"/>
      <w:lvlText w:val="•"/>
      <w:lvlJc w:val="left"/>
      <w:pPr>
        <w:ind w:left="7193" w:hanging="212"/>
      </w:pPr>
      <w:rPr>
        <w:rFonts w:hint="default"/>
        <w:lang w:val="sv-SE" w:eastAsia="en-US" w:bidi="ar-SA"/>
      </w:rPr>
    </w:lvl>
  </w:abstractNum>
  <w:abstractNum w:abstractNumId="1" w15:restartNumberingAfterBreak="0">
    <w:nsid w:val="6AE113B6"/>
    <w:multiLevelType w:val="hybridMultilevel"/>
    <w:tmpl w:val="B11E7860"/>
    <w:lvl w:ilvl="0" w:tplc="8B0022EE">
      <w:start w:val="1"/>
      <w:numFmt w:val="decimal"/>
      <w:lvlText w:val="%1."/>
      <w:lvlJc w:val="left"/>
      <w:pPr>
        <w:ind w:left="3934" w:hanging="212"/>
        <w:jc w:val="left"/>
      </w:pPr>
      <w:rPr>
        <w:rFonts w:ascii="Times New Roman" w:eastAsia="Times New Roman" w:hAnsi="Times New Roman" w:cs="Times New Roman" w:hint="default"/>
        <w:b w:val="0"/>
        <w:bCs w:val="0"/>
        <w:i w:val="0"/>
        <w:iCs w:val="0"/>
        <w:spacing w:val="0"/>
        <w:w w:val="100"/>
        <w:sz w:val="21"/>
        <w:szCs w:val="21"/>
        <w:lang w:val="sv-SE" w:eastAsia="en-US" w:bidi="ar-SA"/>
      </w:rPr>
    </w:lvl>
    <w:lvl w:ilvl="1" w:tplc="73F4E650">
      <w:numFmt w:val="bullet"/>
      <w:lvlText w:val="•"/>
      <w:lvlJc w:val="left"/>
      <w:pPr>
        <w:ind w:left="4439" w:hanging="212"/>
      </w:pPr>
      <w:rPr>
        <w:rFonts w:hint="default"/>
        <w:lang w:val="sv-SE" w:eastAsia="en-US" w:bidi="ar-SA"/>
      </w:rPr>
    </w:lvl>
    <w:lvl w:ilvl="2" w:tplc="31120AEA">
      <w:numFmt w:val="bullet"/>
      <w:lvlText w:val="•"/>
      <w:lvlJc w:val="left"/>
      <w:pPr>
        <w:ind w:left="4938" w:hanging="212"/>
      </w:pPr>
      <w:rPr>
        <w:rFonts w:hint="default"/>
        <w:lang w:val="sv-SE" w:eastAsia="en-US" w:bidi="ar-SA"/>
      </w:rPr>
    </w:lvl>
    <w:lvl w:ilvl="3" w:tplc="FF32ADBA">
      <w:numFmt w:val="bullet"/>
      <w:lvlText w:val="•"/>
      <w:lvlJc w:val="left"/>
      <w:pPr>
        <w:ind w:left="5437" w:hanging="212"/>
      </w:pPr>
      <w:rPr>
        <w:rFonts w:hint="default"/>
        <w:lang w:val="sv-SE" w:eastAsia="en-US" w:bidi="ar-SA"/>
      </w:rPr>
    </w:lvl>
    <w:lvl w:ilvl="4" w:tplc="47341B1E">
      <w:numFmt w:val="bullet"/>
      <w:lvlText w:val="•"/>
      <w:lvlJc w:val="left"/>
      <w:pPr>
        <w:ind w:left="5936" w:hanging="212"/>
      </w:pPr>
      <w:rPr>
        <w:rFonts w:hint="default"/>
        <w:lang w:val="sv-SE" w:eastAsia="en-US" w:bidi="ar-SA"/>
      </w:rPr>
    </w:lvl>
    <w:lvl w:ilvl="5" w:tplc="9F260A88">
      <w:numFmt w:val="bullet"/>
      <w:lvlText w:val="•"/>
      <w:lvlJc w:val="left"/>
      <w:pPr>
        <w:ind w:left="6435" w:hanging="212"/>
      </w:pPr>
      <w:rPr>
        <w:rFonts w:hint="default"/>
        <w:lang w:val="sv-SE" w:eastAsia="en-US" w:bidi="ar-SA"/>
      </w:rPr>
    </w:lvl>
    <w:lvl w:ilvl="6" w:tplc="7CDC76A0">
      <w:numFmt w:val="bullet"/>
      <w:lvlText w:val="•"/>
      <w:lvlJc w:val="left"/>
      <w:pPr>
        <w:ind w:left="6934" w:hanging="212"/>
      </w:pPr>
      <w:rPr>
        <w:rFonts w:hint="default"/>
        <w:lang w:val="sv-SE" w:eastAsia="en-US" w:bidi="ar-SA"/>
      </w:rPr>
    </w:lvl>
    <w:lvl w:ilvl="7" w:tplc="7CFEAE76">
      <w:numFmt w:val="bullet"/>
      <w:lvlText w:val="•"/>
      <w:lvlJc w:val="left"/>
      <w:pPr>
        <w:ind w:left="7433" w:hanging="212"/>
      </w:pPr>
      <w:rPr>
        <w:rFonts w:hint="default"/>
        <w:lang w:val="sv-SE" w:eastAsia="en-US" w:bidi="ar-SA"/>
      </w:rPr>
    </w:lvl>
    <w:lvl w:ilvl="8" w:tplc="71A2C210">
      <w:numFmt w:val="bullet"/>
      <w:lvlText w:val="•"/>
      <w:lvlJc w:val="left"/>
      <w:pPr>
        <w:ind w:left="7933" w:hanging="212"/>
      </w:pPr>
      <w:rPr>
        <w:rFonts w:hint="default"/>
        <w:lang w:val="sv-SE" w:eastAsia="en-US" w:bidi="ar-SA"/>
      </w:rPr>
    </w:lvl>
  </w:abstractNum>
  <w:num w:numId="1" w16cid:durableId="1000350334">
    <w:abstractNumId w:val="0"/>
  </w:num>
  <w:num w:numId="2" w16cid:durableId="151914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62EC"/>
    <w:rsid w:val="001905A1"/>
    <w:rsid w:val="004262EC"/>
    <w:rsid w:val="00A10CEF"/>
    <w:rsid w:val="00D924CB"/>
  </w:rsids>
  <m:mathPr>
    <m:mathFont m:val="Cambria Math"/>
    <m:brkBin m:val="before"/>
    <m:brkBinSub m:val="--"/>
    <m:smallFrac m:val="0"/>
    <m:dispDef/>
    <m:lMargin m:val="0"/>
    <m:rMargin m:val="0"/>
    <m:defJc m:val="centerGroup"/>
    <m:wrapIndent m:val="1440"/>
    <m:intLim m:val="subSup"/>
    <m:naryLim m:val="undOvr"/>
  </m:mathPr>
  <w:themeFontLang w:val="is-I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9CBF"/>
  <w15:docId w15:val="{F53270E4-9971-401A-B9FA-6EE91FF5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v-SE"/>
    </w:rPr>
  </w:style>
  <w:style w:type="paragraph" w:styleId="Heading1">
    <w:name w:val="heading 1"/>
    <w:basedOn w:val="Normal"/>
    <w:uiPriority w:val="9"/>
    <w:qFormat/>
    <w:pPr>
      <w:ind w:right="1052"/>
      <w:jc w:val="center"/>
      <w:outlineLvl w:val="0"/>
    </w:pPr>
    <w:rPr>
      <w:b/>
      <w:bCs/>
      <w:sz w:val="32"/>
      <w:szCs w:val="32"/>
    </w:rPr>
  </w:style>
  <w:style w:type="paragraph" w:styleId="Heading2">
    <w:name w:val="heading 2"/>
    <w:basedOn w:val="Normal"/>
    <w:uiPriority w:val="9"/>
    <w:unhideWhenUsed/>
    <w:qFormat/>
    <w:pPr>
      <w:ind w:left="238" w:hanging="210"/>
      <w:jc w:val="both"/>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
      <w:jc w:val="both"/>
    </w:pPr>
    <w:rPr>
      <w:sz w:val="21"/>
      <w:szCs w:val="21"/>
    </w:rPr>
  </w:style>
  <w:style w:type="paragraph" w:styleId="ListParagraph">
    <w:name w:val="List Paragraph"/>
    <w:basedOn w:val="Normal"/>
    <w:uiPriority w:val="1"/>
    <w:qFormat/>
    <w:pPr>
      <w:ind w:left="238" w:hanging="21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2252</Words>
  <Characters>12837</Characters>
  <Application>Microsoft Office Word</Application>
  <DocSecurity>0</DocSecurity>
  <Lines>106</Lines>
  <Paragraphs>30</Paragraphs>
  <ScaleCrop>false</ScaleCrop>
  <Company/>
  <LinksUpToDate>false</LinksUpToDate>
  <CharactersWithSpaces>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stjornarskjol@althingi.is</dc:creator>
  <cp:lastModifiedBy>Atli Freyr Steinþórsson</cp:lastModifiedBy>
  <cp:revision>2</cp:revision>
  <dcterms:created xsi:type="dcterms:W3CDTF">2026-09-18T16:48:00Z</dcterms:created>
  <dcterms:modified xsi:type="dcterms:W3CDTF">2026-09-18T16:56:00Z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Creator">
    <vt:lpwstr>Microsoft® Word fyrir Microsoft 365</vt:lpwstr>
  </property>
  <property fmtid="{D5CDD505-2E9C-101B-9397-08002B2CF9AE}" pid="4" name="LastSaved">
    <vt:filetime>2026-09-18T00:00:00Z</vt:filetime>
  </property>
  <property fmtid="{D5CDD505-2E9C-101B-9397-08002B2CF9AE}" pid="5" name="MSIP_Label_4d8b67f9-f4c8-4356-80b8-97d601b9597d_ActionId">
    <vt:lpwstr>f1654145-2401-4629-b69d-602eb9fd6777</vt:lpwstr>
  </property>
  <property fmtid="{D5CDD505-2E9C-101B-9397-08002B2CF9AE}" pid="6" name="MSIP_Label_4d8b67f9-f4c8-4356-80b8-97d601b9597d_ContentBits">
    <vt:lpwstr>0</vt:lpwstr>
  </property>
  <property fmtid="{D5CDD505-2E9C-101B-9397-08002B2CF9AE}" pid="7" name="MSIP_Label_4d8b67f9-f4c8-4356-80b8-97d601b9597d_Enabled">
    <vt:lpwstr>true</vt:lpwstr>
  </property>
  <property fmtid="{D5CDD505-2E9C-101B-9397-08002B2CF9AE}" pid="8" name="MSIP_Label_4d8b67f9-f4c8-4356-80b8-97d601b9597d_Method">
    <vt:lpwstr>Standard</vt:lpwstr>
  </property>
  <property fmtid="{D5CDD505-2E9C-101B-9397-08002B2CF9AE}" pid="9" name="MSIP_Label_4d8b67f9-f4c8-4356-80b8-97d601b9597d_Name">
    <vt:lpwstr>Varin</vt:lpwstr>
  </property>
  <property fmtid="{D5CDD505-2E9C-101B-9397-08002B2CF9AE}" pid="10" name="MSIP_Label_4d8b67f9-f4c8-4356-80b8-97d601b9597d_SetDate">
    <vt:lpwstr>2026-02-05T15:23:52Z</vt:lpwstr>
  </property>
  <property fmtid="{D5CDD505-2E9C-101B-9397-08002B2CF9AE}" pid="11" name="MSIP_Label_4d8b67f9-f4c8-4356-80b8-97d601b9597d_SiteId">
    <vt:lpwstr>bc14a44e-e0fb-4e0b-a535-100579d41b65</vt:lpwstr>
  </property>
  <property fmtid="{D5CDD505-2E9C-101B-9397-08002B2CF9AE}" pid="12" name="MSIP_Label_4d8b67f9-f4c8-4356-80b8-97d601b9597d_Tag">
    <vt:lpwstr>10, 3, 0, 1</vt:lpwstr>
  </property>
  <property fmtid="{D5CDD505-2E9C-101B-9397-08002B2CF9AE}" pid="13" name="MSIP_Label_76b9d89c-b30e-4009-8981-3a5a616d21de_ActionId">
    <vt:lpwstr>ae1c0dd2-e171-4131-83d2-9c152b2e3662</vt:lpwstr>
  </property>
  <property fmtid="{D5CDD505-2E9C-101B-9397-08002B2CF9AE}" pid="14" name="MSIP_Label_76b9d89c-b30e-4009-8981-3a5a616d21de_ContentBits">
    <vt:lpwstr>0</vt:lpwstr>
  </property>
  <property fmtid="{D5CDD505-2E9C-101B-9397-08002B2CF9AE}" pid="15" name="MSIP_Label_76b9d89c-b30e-4009-8981-3a5a616d21de_Enabled">
    <vt:lpwstr>true</vt:lpwstr>
  </property>
  <property fmtid="{D5CDD505-2E9C-101B-9397-08002B2CF9AE}" pid="16" name="MSIP_Label_76b9d89c-b30e-4009-8981-3a5a616d21de_Method">
    <vt:lpwstr>Standard</vt:lpwstr>
  </property>
  <property fmtid="{D5CDD505-2E9C-101B-9397-08002B2CF9AE}" pid="17" name="MSIP_Label_76b9d89c-b30e-4009-8981-3a5a616d21de_Name">
    <vt:lpwstr>Varin - AL</vt:lpwstr>
  </property>
  <property fmtid="{D5CDD505-2E9C-101B-9397-08002B2CF9AE}" pid="18" name="MSIP_Label_76b9d89c-b30e-4009-8981-3a5a616d21de_SetDate">
    <vt:lpwstr>2024-05-16T11:13:23Z</vt:lpwstr>
  </property>
  <property fmtid="{D5CDD505-2E9C-101B-9397-08002B2CF9AE}" pid="19" name="MSIP_Label_76b9d89c-b30e-4009-8981-3a5a616d21de_SiteId">
    <vt:lpwstr>05a20268-aaea-4bb5-bb78-960b0462185e</vt:lpwstr>
  </property>
  <property fmtid="{D5CDD505-2E9C-101B-9397-08002B2CF9AE}" pid="20" name="Producer">
    <vt:lpwstr>Microsoft® Word fyrir Microsoft 365</vt:lpwstr>
  </property>
</Properties>
</file>