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45C1C" w14:textId="3AAF83EB" w:rsidR="00E71F27" w:rsidRDefault="00E71F27" w:rsidP="00E71F27">
      <w:pPr>
        <w:pStyle w:val="Nmeringsskjalsmls"/>
      </w:pPr>
      <w:bookmarkStart w:id="0" w:name="_Toc303616026"/>
      <w:bookmarkStart w:id="1" w:name="_Toc303616027"/>
      <w:r>
        <w:t>1</w:t>
      </w:r>
      <w:r w:rsidR="00301215">
        <w:t>5</w:t>
      </w:r>
      <w:r w:rsidR="009828AE">
        <w:t>8</w:t>
      </w:r>
      <w:r>
        <w:t xml:space="preserve">. löggjafarþing </w:t>
      </w:r>
      <w:bookmarkEnd w:id="0"/>
      <w:r>
        <w:t>20</w:t>
      </w:r>
      <w:r w:rsidR="00301215">
        <w:t>2</w:t>
      </w:r>
      <w:r w:rsidR="009828AE">
        <w:t>6</w:t>
      </w:r>
      <w:r w:rsidR="00D14A18">
        <w:t>–202</w:t>
      </w:r>
      <w:r w:rsidR="009828AE">
        <w:t>7</w:t>
      </w:r>
      <w:r>
        <w:t xml:space="preserve">. </w:t>
      </w:r>
    </w:p>
    <w:p w14:paraId="5BBE5CF6" w14:textId="269844BF" w:rsidR="00E71F27" w:rsidRDefault="00E71F27" w:rsidP="00E71F27">
      <w:pPr>
        <w:pStyle w:val="Nmeringsskjalsmls"/>
      </w:pPr>
      <w:r>
        <w:t xml:space="preserve">Þingskjal </w:t>
      </w:r>
      <w:r w:rsidR="00AD3FD2">
        <w:t>133</w:t>
      </w:r>
      <w:r>
        <w:t xml:space="preserve"> — </w:t>
      </w:r>
      <w:r w:rsidR="00AD3FD2">
        <w:t>133</w:t>
      </w:r>
      <w:r>
        <w:t>. mál</w:t>
      </w:r>
      <w:bookmarkEnd w:id="1"/>
      <w:r>
        <w:t>.</w:t>
      </w:r>
    </w:p>
    <w:p w14:paraId="31012B73" w14:textId="77777777" w:rsidR="00E71F27" w:rsidRDefault="00E71F27" w:rsidP="00E71F27">
      <w:pPr>
        <w:pStyle w:val="Nmeringsskjalsmls"/>
      </w:pPr>
      <w:r>
        <w:t xml:space="preserve">Stjórnarfrumvarp. </w:t>
      </w:r>
    </w:p>
    <w:p w14:paraId="14ECABB4" w14:textId="77777777" w:rsidR="00E71F27" w:rsidRPr="002675EE" w:rsidRDefault="00E71F27" w:rsidP="002675EE">
      <w:pPr>
        <w:pStyle w:val="Fyrirsgn-skjalategund"/>
      </w:pPr>
      <w:r w:rsidRPr="002675EE">
        <w:t>Frumvarp til laga</w:t>
      </w:r>
    </w:p>
    <w:p w14:paraId="2B9DE7C0" w14:textId="256509B5" w:rsidR="00141C00" w:rsidRPr="00A95467" w:rsidRDefault="00FB7819" w:rsidP="00141C00">
      <w:pPr>
        <w:jc w:val="center"/>
        <w:rPr>
          <w:b/>
        </w:rPr>
      </w:pPr>
      <w:r>
        <w:rPr>
          <w:b/>
        </w:rPr>
        <w:t>u</w:t>
      </w:r>
      <w:r w:rsidR="00141C00" w:rsidRPr="78E7D09E">
        <w:rPr>
          <w:b/>
        </w:rPr>
        <w:t>m</w:t>
      </w:r>
      <w:r w:rsidR="00A058BC">
        <w:rPr>
          <w:b/>
        </w:rPr>
        <w:t xml:space="preserve"> </w:t>
      </w:r>
      <w:r w:rsidR="00141C00" w:rsidRPr="78E7D09E">
        <w:rPr>
          <w:b/>
        </w:rPr>
        <w:t>breytingu á</w:t>
      </w:r>
      <w:r w:rsidR="001D556F">
        <w:rPr>
          <w:b/>
        </w:rPr>
        <w:t xml:space="preserve"> </w:t>
      </w:r>
      <w:r w:rsidR="00141C00" w:rsidRPr="78E7D09E">
        <w:rPr>
          <w:b/>
        </w:rPr>
        <w:t>lögum um</w:t>
      </w:r>
      <w:r w:rsidR="001D556F">
        <w:rPr>
          <w:b/>
        </w:rPr>
        <w:t xml:space="preserve"> </w:t>
      </w:r>
      <w:r w:rsidR="00141C00" w:rsidRPr="78E7D09E">
        <w:rPr>
          <w:b/>
        </w:rPr>
        <w:t xml:space="preserve">Hagstofu Íslands og opinbera hagskýrslugerð, </w:t>
      </w:r>
      <w:r w:rsidR="007A2E00">
        <w:rPr>
          <w:b/>
        </w:rPr>
        <w:t>nr.</w:t>
      </w:r>
      <w:r w:rsidR="006E6449">
        <w:rPr>
          <w:b/>
        </w:rPr>
        <w:t> </w:t>
      </w:r>
      <w:r w:rsidR="00141C00" w:rsidRPr="78E7D09E">
        <w:rPr>
          <w:b/>
        </w:rPr>
        <w:t>163/2007</w:t>
      </w:r>
      <w:r w:rsidR="001D556F">
        <w:rPr>
          <w:b/>
        </w:rPr>
        <w:t xml:space="preserve"> </w:t>
      </w:r>
      <w:r w:rsidR="00141C00" w:rsidRPr="78E7D09E">
        <w:rPr>
          <w:b/>
        </w:rPr>
        <w:t>(brottfall</w:t>
      </w:r>
      <w:r w:rsidR="00A058BC">
        <w:rPr>
          <w:b/>
        </w:rPr>
        <w:t xml:space="preserve"> </w:t>
      </w:r>
      <w:r w:rsidR="00141C00" w:rsidRPr="78E7D09E">
        <w:rPr>
          <w:b/>
        </w:rPr>
        <w:t>sjálfstæðrar</w:t>
      </w:r>
      <w:r w:rsidR="001D556F">
        <w:rPr>
          <w:b/>
        </w:rPr>
        <w:t xml:space="preserve"> </w:t>
      </w:r>
      <w:r w:rsidR="00141C00" w:rsidRPr="78E7D09E">
        <w:rPr>
          <w:b/>
        </w:rPr>
        <w:t>rannsóknareiningar</w:t>
      </w:r>
      <w:r w:rsidR="29459587" w:rsidRPr="78E7D09E">
        <w:rPr>
          <w:b/>
          <w:bCs/>
        </w:rPr>
        <w:t>)</w:t>
      </w:r>
      <w:r w:rsidR="0BD416A5" w:rsidRPr="78E7D09E">
        <w:rPr>
          <w:b/>
          <w:bCs/>
        </w:rPr>
        <w:t>.</w:t>
      </w:r>
    </w:p>
    <w:p w14:paraId="1A2DC9F1" w14:textId="77777777" w:rsidR="005D5AEE" w:rsidRPr="005D5AEE" w:rsidRDefault="005D5AEE" w:rsidP="005D5AEE"/>
    <w:p w14:paraId="69A8EA8E" w14:textId="62D14BE8" w:rsidR="00E71F27" w:rsidRDefault="00E71F27" w:rsidP="00E71F27">
      <w:pPr>
        <w:pStyle w:val="Frrherra"/>
      </w:pPr>
      <w:r>
        <w:t>Frá</w:t>
      </w:r>
      <w:r w:rsidR="00192FD4">
        <w:t xml:space="preserve"> forsætis</w:t>
      </w:r>
      <w:r>
        <w:t>ráðherra.</w:t>
      </w:r>
    </w:p>
    <w:p w14:paraId="103B38C8" w14:textId="77777777" w:rsidR="00E71F27" w:rsidRPr="005B08E3" w:rsidRDefault="00E71F27" w:rsidP="00E71F27"/>
    <w:p w14:paraId="4AFE1969" w14:textId="77777777" w:rsidR="00E71F27" w:rsidRDefault="00E71F27" w:rsidP="00E71F27"/>
    <w:p w14:paraId="4FE614BC" w14:textId="73F43387" w:rsidR="00141C00" w:rsidRDefault="005D4FCA" w:rsidP="004F298D">
      <w:pPr>
        <w:pStyle w:val="Greinarnmer"/>
      </w:pPr>
      <w:r>
        <w:t xml:space="preserve">1. </w:t>
      </w:r>
      <w:r w:rsidR="00141C00">
        <w:t>gr.</w:t>
      </w:r>
    </w:p>
    <w:p w14:paraId="32FF728D" w14:textId="77777777" w:rsidR="00147640" w:rsidRDefault="00147640" w:rsidP="00147640">
      <w:pPr>
        <w:ind w:left="284" w:firstLine="0"/>
      </w:pPr>
      <w:r>
        <w:t>3</w:t>
      </w:r>
      <w:r w:rsidRPr="00B60DF9">
        <w:t xml:space="preserve">. mgr. </w:t>
      </w:r>
      <w:r>
        <w:t>1.</w:t>
      </w:r>
      <w:r w:rsidRPr="00B60DF9">
        <w:t xml:space="preserve"> gr. </w:t>
      </w:r>
      <w:r>
        <w:t xml:space="preserve">laganna </w:t>
      </w:r>
      <w:r w:rsidRPr="00B60DF9">
        <w:t>fellur brott.</w:t>
      </w:r>
    </w:p>
    <w:p w14:paraId="2E49B9EA" w14:textId="77777777" w:rsidR="00D92F51" w:rsidRDefault="00D92F51" w:rsidP="00943B67"/>
    <w:p w14:paraId="2F16FCE3" w14:textId="40678479" w:rsidR="007A4093" w:rsidRDefault="005D4FCA" w:rsidP="004F298D">
      <w:pPr>
        <w:pStyle w:val="Greinarnmer"/>
      </w:pPr>
      <w:r>
        <w:t xml:space="preserve">2. </w:t>
      </w:r>
      <w:r w:rsidR="007A4093">
        <w:t>gr.</w:t>
      </w:r>
    </w:p>
    <w:p w14:paraId="791DCFB0" w14:textId="3F3EC1DD" w:rsidR="002B0AA1" w:rsidRPr="002B0AA1" w:rsidRDefault="002B0AA1" w:rsidP="002B0AA1">
      <w:pPr>
        <w:ind w:left="284" w:firstLine="0"/>
        <w:rPr>
          <w:szCs w:val="21"/>
        </w:rPr>
      </w:pPr>
      <w:r w:rsidRPr="002B0AA1">
        <w:rPr>
          <w:szCs w:val="21"/>
        </w:rPr>
        <w:t>Lög þessi öðlast þegar gildi.</w:t>
      </w:r>
    </w:p>
    <w:p w14:paraId="184288BE" w14:textId="3862D195" w:rsidR="006D2959" w:rsidRDefault="006D2959" w:rsidP="00943B67"/>
    <w:p w14:paraId="2C70D85C" w14:textId="77777777" w:rsidR="00E71F27" w:rsidRDefault="00E71F27" w:rsidP="00E71F27">
      <w:pPr>
        <w:pStyle w:val="Fyrirsgn-greinarger"/>
      </w:pPr>
      <w:r w:rsidRPr="001B6AC6">
        <w:t>Greinargerð</w:t>
      </w:r>
      <w:r>
        <w:t>.</w:t>
      </w:r>
    </w:p>
    <w:p w14:paraId="7508D08A" w14:textId="77777777" w:rsidR="00D0740D" w:rsidRDefault="00E71F27" w:rsidP="00D0740D">
      <w:pPr>
        <w:pStyle w:val="Millifyrirsgn1"/>
      </w:pPr>
      <w:r>
        <w:t>1</w:t>
      </w:r>
      <w:r w:rsidR="00D0740D">
        <w:t xml:space="preserve">. Inngangur. </w:t>
      </w:r>
    </w:p>
    <w:p w14:paraId="773337A4" w14:textId="3F8980F2" w:rsidR="00385AC1" w:rsidRPr="00A95467" w:rsidRDefault="00385AC1" w:rsidP="00EF540D">
      <w:r>
        <w:t xml:space="preserve">Undanfarin ár hefur Hagstofa Íslands starfrækt sjálfstæða rannsóknareiningu sem </w:t>
      </w:r>
      <w:r w:rsidR="341D4D83">
        <w:t xml:space="preserve">gefið hefur út </w:t>
      </w:r>
      <w:r w:rsidR="5B1E0297">
        <w:t>þjóðhagsspá</w:t>
      </w:r>
      <w:r w:rsidR="22E14061">
        <w:t>r</w:t>
      </w:r>
      <w:r w:rsidR="004615A6">
        <w:t xml:space="preserve"> </w:t>
      </w:r>
      <w:r w:rsidR="54CDD366">
        <w:t>og</w:t>
      </w:r>
      <w:r w:rsidR="77807E11">
        <w:t xml:space="preserve"> </w:t>
      </w:r>
      <w:r w:rsidR="2E234A5A">
        <w:t xml:space="preserve">þær </w:t>
      </w:r>
      <w:r w:rsidR="004615A6">
        <w:t>síðan</w:t>
      </w:r>
      <w:r>
        <w:t xml:space="preserve"> </w:t>
      </w:r>
      <w:r w:rsidR="6DF1059F">
        <w:t>verið lagðar</w:t>
      </w:r>
      <w:r>
        <w:t xml:space="preserve"> til grundvallar stefnumörkun í opinberum fjármálum, þ.e.</w:t>
      </w:r>
      <w:r w:rsidR="008A1723">
        <w:t xml:space="preserve"> </w:t>
      </w:r>
      <w:r>
        <w:t>fjármálastefnu og fjármálaáætlun</w:t>
      </w:r>
      <w:r w:rsidR="00334963">
        <w:t>,</w:t>
      </w:r>
      <w:r w:rsidR="0A863049">
        <w:t xml:space="preserve"> á grundvelli laga um opinber fjármál, nr.</w:t>
      </w:r>
      <w:r w:rsidR="006E6449">
        <w:t> </w:t>
      </w:r>
      <w:r w:rsidR="0A863049">
        <w:t>123/2015</w:t>
      </w:r>
      <w:r>
        <w:t>.</w:t>
      </w:r>
    </w:p>
    <w:p w14:paraId="02EA74C9" w14:textId="1924924B" w:rsidR="00385AC1" w:rsidRPr="00A95467" w:rsidRDefault="00385AC1" w:rsidP="00EF540D">
      <w:r>
        <w:t xml:space="preserve">Nú liggur fyrir að fjármála- og efnahagsráðherra hefur ákveðið að áætlanir í opinberum fjármálum, þ.m.t. fjármálaáætlun </w:t>
      </w:r>
      <w:r w:rsidR="00FF372E">
        <w:t xml:space="preserve">fyrir árin </w:t>
      </w:r>
      <w:r>
        <w:t>2027</w:t>
      </w:r>
      <w:r w:rsidR="00FF372E">
        <w:t>–</w:t>
      </w:r>
      <w:r>
        <w:t>2031, skuli byggja</w:t>
      </w:r>
      <w:r w:rsidR="00FF372E">
        <w:t>st</w:t>
      </w:r>
      <w:r>
        <w:t xml:space="preserve"> á þjóðhagsspám</w:t>
      </w:r>
      <w:r w:rsidR="008A1723">
        <w:t xml:space="preserve"> </w:t>
      </w:r>
      <w:r>
        <w:t>Seðla</w:t>
      </w:r>
      <w:r w:rsidR="006E6449">
        <w:softHyphen/>
      </w:r>
      <w:r>
        <w:t>banka Íslands. Ljóst er að spá bankans uppfyllir einnig skilyrði laga um opinber fjármál</w:t>
      </w:r>
      <w:r w:rsidR="62816F2B">
        <w:t>,</w:t>
      </w:r>
      <w:r w:rsidR="5B1E0297">
        <w:t xml:space="preserve"> </w:t>
      </w:r>
      <w:r w:rsidR="63AE5EB0">
        <w:t>enda þótt hún taki ekki til allra sömu atriða og spá Hagstofunnar. A</w:t>
      </w:r>
      <w:r>
        <w:t xml:space="preserve">ð því marki sem frekari upplýsinga er þörf hefur verið gert samkomulag um að </w:t>
      </w:r>
      <w:r w:rsidR="7FC9F039">
        <w:t xml:space="preserve">Seðlabankinn láti </w:t>
      </w:r>
      <w:r>
        <w:t>ráðuneytinu í té tilteknar viðbótarupplýsingar sem bankinn birtir ekki opinberlega. Stefna í opinberum fjár</w:t>
      </w:r>
      <w:r w:rsidR="006E6449">
        <w:softHyphen/>
      </w:r>
      <w:r>
        <w:t>málum og peningastefna</w:t>
      </w:r>
      <w:r w:rsidR="001C5977">
        <w:t>n</w:t>
      </w:r>
      <w:r w:rsidR="008A1723">
        <w:t xml:space="preserve"> </w:t>
      </w:r>
      <w:r>
        <w:t>munu þannig byggja</w:t>
      </w:r>
      <w:r w:rsidR="00FF372E">
        <w:t>st</w:t>
      </w:r>
      <w:r>
        <w:t xml:space="preserve"> á sömu forsendum og umgjörð um mótun efnahagsstefnu stjórnvalda styrkjast.</w:t>
      </w:r>
    </w:p>
    <w:p w14:paraId="778EED33" w14:textId="0C74ECD1" w:rsidR="00385AC1" w:rsidRPr="00A95467" w:rsidRDefault="00385AC1" w:rsidP="00EF540D">
      <w:pPr>
        <w:rPr>
          <w:szCs w:val="21"/>
        </w:rPr>
      </w:pPr>
      <w:r w:rsidRPr="00A95467">
        <w:rPr>
          <w:szCs w:val="21"/>
        </w:rPr>
        <w:t>Með frumvarpi þessu er því lagt til að skylda Hagstofunnar til starfrækslu sjálfstæðrar rannsóknareiningar verði felld brott úr lögum, enda ekki lengur fyrir hendi aðstæður sem kalla á þjóðhagsspá þaðan. Með því</w:t>
      </w:r>
      <w:r w:rsidR="008A1723">
        <w:rPr>
          <w:szCs w:val="21"/>
        </w:rPr>
        <w:t xml:space="preserve"> </w:t>
      </w:r>
      <w:r w:rsidRPr="00A95467">
        <w:rPr>
          <w:szCs w:val="21"/>
        </w:rPr>
        <w:t>móti verði</w:t>
      </w:r>
      <w:r w:rsidR="008A1723">
        <w:rPr>
          <w:szCs w:val="21"/>
        </w:rPr>
        <w:t xml:space="preserve"> </w:t>
      </w:r>
      <w:r w:rsidRPr="00A95467">
        <w:rPr>
          <w:szCs w:val="21"/>
        </w:rPr>
        <w:t>komið í veg fyrir tvíverknað í starfsemi hins opinbera.</w:t>
      </w:r>
    </w:p>
    <w:p w14:paraId="412EC7D9" w14:textId="65A00FA7" w:rsidR="00385AC1" w:rsidRPr="00A95467" w:rsidRDefault="00385AC1" w:rsidP="00EF540D">
      <w:pPr>
        <w:rPr>
          <w:szCs w:val="21"/>
        </w:rPr>
      </w:pPr>
      <w:r w:rsidRPr="00A95467">
        <w:rPr>
          <w:szCs w:val="21"/>
        </w:rPr>
        <w:t>Frumvarp þetta er samið</w:t>
      </w:r>
      <w:r w:rsidR="008A1723">
        <w:rPr>
          <w:szCs w:val="21"/>
        </w:rPr>
        <w:t xml:space="preserve"> </w:t>
      </w:r>
      <w:r w:rsidRPr="00A95467">
        <w:rPr>
          <w:szCs w:val="21"/>
        </w:rPr>
        <w:t>í forsætisráðuneyti í samráði við fjármála- og efnahagsráðuneyti</w:t>
      </w:r>
      <w:r w:rsidR="008A1723">
        <w:rPr>
          <w:szCs w:val="21"/>
        </w:rPr>
        <w:t xml:space="preserve"> </w:t>
      </w:r>
      <w:r w:rsidRPr="00A95467">
        <w:rPr>
          <w:szCs w:val="21"/>
        </w:rPr>
        <w:t>og Hagstofu Íslands.</w:t>
      </w:r>
    </w:p>
    <w:p w14:paraId="2F0C767F" w14:textId="77777777" w:rsidR="00956676" w:rsidRDefault="00956676" w:rsidP="00D0740D"/>
    <w:p w14:paraId="1D19EC54" w14:textId="0AB62F8F" w:rsidR="00FB6100" w:rsidRPr="007370D9" w:rsidRDefault="00E71F27" w:rsidP="0020433C">
      <w:pPr>
        <w:pStyle w:val="Millifyrirsgn1"/>
      </w:pPr>
      <w:r>
        <w:t>2</w:t>
      </w:r>
      <w:r w:rsidR="00D0740D">
        <w:t xml:space="preserve">. Tilefni og nauðsyn lagasetningar. </w:t>
      </w:r>
    </w:p>
    <w:p w14:paraId="0FD764B0" w14:textId="72C7FC5B" w:rsidR="00D0740D" w:rsidRDefault="008F6535" w:rsidP="008F6535">
      <w:pPr>
        <w:pStyle w:val="Millifyrirsgn2"/>
      </w:pPr>
      <w:r>
        <w:t>2.1</w:t>
      </w:r>
      <w:r w:rsidR="00334963">
        <w:t>.</w:t>
      </w:r>
      <w:r>
        <w:t xml:space="preserve"> Þjóðhagsspár Hagstofu Íslands og Seðlabanka Íslands</w:t>
      </w:r>
      <w:r w:rsidR="459D388D">
        <w:t>.</w:t>
      </w:r>
    </w:p>
    <w:p w14:paraId="53BAF725" w14:textId="30321875" w:rsidR="003605C7" w:rsidRPr="00A95467" w:rsidRDefault="003605C7" w:rsidP="000C4B29">
      <w:r w:rsidRPr="00A95467">
        <w:t>Í lögum um Hagstofu</w:t>
      </w:r>
      <w:r w:rsidR="008A1723">
        <w:t xml:space="preserve"> </w:t>
      </w:r>
      <w:r w:rsidRPr="00A95467">
        <w:t>Íslands og opinbera hagskýrslugerð, nr. 163/2007, er kveðið á um að við stofnunina skuli</w:t>
      </w:r>
      <w:r w:rsidR="008A1723">
        <w:t xml:space="preserve"> </w:t>
      </w:r>
      <w:r w:rsidRPr="00A95467">
        <w:t xml:space="preserve">starfrækja sjálfstæða rannsóknareiningu sem </w:t>
      </w:r>
      <w:r w:rsidR="00A07975">
        <w:t>sé</w:t>
      </w:r>
      <w:r w:rsidR="00A07975" w:rsidRPr="00A95467">
        <w:t xml:space="preserve"> </w:t>
      </w:r>
      <w:r w:rsidRPr="00A95467">
        <w:t>aðskilin hagskýrslu</w:t>
      </w:r>
      <w:r>
        <w:t>-</w:t>
      </w:r>
      <w:r w:rsidRPr="00A95467">
        <w:t>starfseminni, sbr. 3. mgr. 1. gr.</w:t>
      </w:r>
      <w:r w:rsidR="008A1723">
        <w:t xml:space="preserve"> </w:t>
      </w:r>
      <w:r w:rsidRPr="00A95467">
        <w:t>Ákvæði</w:t>
      </w:r>
      <w:r w:rsidR="008A1723">
        <w:t xml:space="preserve"> </w:t>
      </w:r>
      <w:r w:rsidRPr="00A95467">
        <w:t xml:space="preserve">þetta varð að lögum samhliða fleiri breytingum </w:t>
      </w:r>
      <w:r w:rsidRPr="00A95467">
        <w:lastRenderedPageBreak/>
        <w:t>varðandi stjórn efnahagsmála og flutning málaflokka milli forsætisráðuneytis, fjármála</w:t>
      </w:r>
      <w:r w:rsidR="006E6449">
        <w:softHyphen/>
      </w:r>
      <w:r w:rsidRPr="00A95467">
        <w:t>ráðuneytis og efnahags- og viðskiptaráðuneytis árið 2009</w:t>
      </w:r>
      <w:r w:rsidR="008A1723">
        <w:t>, sbr. lög nr. 98/2009</w:t>
      </w:r>
      <w:r w:rsidRPr="00A95467">
        <w:t xml:space="preserve">. Málefni Hagstofunnar voru flutt til </w:t>
      </w:r>
      <w:r w:rsidR="00010339">
        <w:t xml:space="preserve">þáverandi </w:t>
      </w:r>
      <w:r w:rsidRPr="00A95467">
        <w:t>efnahags- og viðskiptaráðuneytis</w:t>
      </w:r>
      <w:r w:rsidR="001D556F">
        <w:t xml:space="preserve"> </w:t>
      </w:r>
      <w:r w:rsidRPr="00A95467">
        <w:t>(en síðar flutt aftur til forsætisráðuneytis) og Hagstofunni gert</w:t>
      </w:r>
      <w:r w:rsidR="001D556F">
        <w:t xml:space="preserve"> </w:t>
      </w:r>
      <w:r w:rsidRPr="00A95467">
        <w:t>skylt</w:t>
      </w:r>
      <w:r w:rsidR="001D556F">
        <w:t xml:space="preserve"> </w:t>
      </w:r>
      <w:r w:rsidRPr="00A95467">
        <w:t>að starfrækja rannsóknareiningu sem fylgjast skyldi með afkomu þjóðarbúsins, semja þjóðhagsspár og áætlanir og birta opinberlega. Var þar um að ræða verkefni</w:t>
      </w:r>
      <w:r w:rsidR="001D556F">
        <w:t xml:space="preserve"> </w:t>
      </w:r>
      <w:r w:rsidRPr="00A95467">
        <w:t>sem</w:t>
      </w:r>
      <w:r w:rsidR="001D556F">
        <w:t xml:space="preserve"> </w:t>
      </w:r>
      <w:r w:rsidRPr="00A95467">
        <w:t>hafði áður verið sinnt á efnahagsskrifstofu fjármálaráðuneytisins. Gert var ráð fyrir að aðilar innan ríkisins, þ.m.t. fjármálaráðuneyti og</w:t>
      </w:r>
      <w:r w:rsidR="001D556F">
        <w:t xml:space="preserve"> </w:t>
      </w:r>
      <w:r w:rsidRPr="00A95467">
        <w:t>forsætisráðuneyti, myndu nýta þessar upplýsingar í tengslum við hagstjórnarákvarðanir og fleiri verkefni.</w:t>
      </w:r>
    </w:p>
    <w:p w14:paraId="46A8192A" w14:textId="4407C984" w:rsidR="003605C7" w:rsidRPr="00A95467" w:rsidRDefault="003605C7" w:rsidP="000C4B29">
      <w:r w:rsidRPr="00A95467">
        <w:t>Með framangreindu fyrirkomulagi var leitast við að undirstrika mikilvægi þess að sú efnahagsspá sem not</w:t>
      </w:r>
      <w:r w:rsidR="00A07975">
        <w:t>uð</w:t>
      </w:r>
      <w:r w:rsidRPr="00A95467">
        <w:t xml:space="preserve"> var </w:t>
      </w:r>
      <w:r w:rsidR="00A07975">
        <w:t>af</w:t>
      </w:r>
      <w:r w:rsidRPr="00A95467">
        <w:t xml:space="preserve"> stjórnvöldum hverju sinni væri unnin af sjálfstæðum og óháðum</w:t>
      </w:r>
      <w:r w:rsidR="00DA2207">
        <w:t xml:space="preserve"> </w:t>
      </w:r>
      <w:r w:rsidRPr="00A95467">
        <w:t>aðila.</w:t>
      </w:r>
      <w:r w:rsidR="000C4B29">
        <w:t xml:space="preserve"> </w:t>
      </w:r>
      <w:r w:rsidRPr="00A95467">
        <w:t>Rannsóknareining</w:t>
      </w:r>
      <w:r w:rsidR="000C4B29">
        <w:t xml:space="preserve"> </w:t>
      </w:r>
      <w:r w:rsidRPr="00A95467">
        <w:t>Hagstofunnar hefur</w:t>
      </w:r>
      <w:r w:rsidR="000C4B29">
        <w:t xml:space="preserve"> </w:t>
      </w:r>
      <w:r w:rsidRPr="00A95467">
        <w:t>frá</w:t>
      </w:r>
      <w:r w:rsidR="001D556F">
        <w:t xml:space="preserve"> </w:t>
      </w:r>
      <w:r w:rsidRPr="00A95467">
        <w:t>árinu 2010</w:t>
      </w:r>
      <w:r w:rsidR="001D556F">
        <w:t xml:space="preserve"> </w:t>
      </w:r>
      <w:r w:rsidRPr="00A95467">
        <w:t>birt þjóðhagsspár</w:t>
      </w:r>
      <w:r w:rsidR="001D556F">
        <w:t xml:space="preserve"> </w:t>
      </w:r>
      <w:r w:rsidRPr="00A95467">
        <w:t>sem að jafnaði</w:t>
      </w:r>
      <w:r w:rsidR="001D556F">
        <w:t xml:space="preserve"> </w:t>
      </w:r>
      <w:r w:rsidRPr="00A95467">
        <w:t>eru</w:t>
      </w:r>
      <w:r w:rsidR="001D556F">
        <w:t xml:space="preserve"> </w:t>
      </w:r>
      <w:r w:rsidRPr="00A95467">
        <w:t>gefnar</w:t>
      </w:r>
      <w:r w:rsidR="001D556F">
        <w:t xml:space="preserve"> </w:t>
      </w:r>
      <w:r w:rsidRPr="00A95467">
        <w:t>út</w:t>
      </w:r>
      <w:r w:rsidR="001D556F">
        <w:t xml:space="preserve"> </w:t>
      </w:r>
      <w:r w:rsidRPr="00A95467">
        <w:t>þrisvar á ári,</w:t>
      </w:r>
      <w:r w:rsidR="001D556F">
        <w:t xml:space="preserve"> </w:t>
      </w:r>
      <w:r w:rsidRPr="00A95467">
        <w:t>að vori, sumri og vetri, og þar hafa verið um fjögur stöðugildi. Lagt hefur verið mat á efnahagslega framvindu næstu ára,</w:t>
      </w:r>
      <w:r w:rsidR="001D556F">
        <w:t xml:space="preserve"> </w:t>
      </w:r>
      <w:r w:rsidRPr="00A95467">
        <w:t>staða hagkerfisins greind og spáð fyrir um helstu hagstærðir á borð við hagvöxt, fjárfestingu, verðbólgu og þróun á vinnumarkaði.</w:t>
      </w:r>
    </w:p>
    <w:p w14:paraId="39DA281D" w14:textId="67329C17" w:rsidR="003605C7" w:rsidRPr="00A95467" w:rsidRDefault="003605C7" w:rsidP="000C4B29">
      <w:pPr>
        <w:rPr>
          <w:highlight w:val="green"/>
        </w:rPr>
      </w:pPr>
      <w:r w:rsidRPr="00A95467">
        <w:t>Þess ber að geta að fátítt er að hagstofur nágrannaríkja Íslands sinni spágerð, enda er það verkefni utan kjarnaverkssviðs</w:t>
      </w:r>
      <w:r w:rsidR="001D556F">
        <w:t xml:space="preserve"> </w:t>
      </w:r>
      <w:r w:rsidRPr="00A95467">
        <w:t>hagstofa</w:t>
      </w:r>
      <w:r w:rsidR="001D556F">
        <w:t xml:space="preserve"> </w:t>
      </w:r>
      <w:r w:rsidRPr="00A95467">
        <w:t>sem felst í því að vinna að og samræma opinbera hagtölugerð.</w:t>
      </w:r>
    </w:p>
    <w:p w14:paraId="0141C1CC" w14:textId="309BBD5D" w:rsidR="003605C7" w:rsidRPr="00A95467" w:rsidRDefault="003605C7" w:rsidP="000C4B29">
      <w:r w:rsidRPr="00A95467">
        <w:t>Auk Hagstofunnar birtir nokkur fjöldi aðila</w:t>
      </w:r>
      <w:r w:rsidR="001D556F">
        <w:t xml:space="preserve"> </w:t>
      </w:r>
      <w:r w:rsidRPr="00A95467">
        <w:t>reglulega</w:t>
      </w:r>
      <w:r w:rsidR="001D556F">
        <w:t xml:space="preserve"> </w:t>
      </w:r>
      <w:r w:rsidRPr="00A95467">
        <w:t>hagspár fyrir Ísland. Þar ber fyrst að geta um Seðlabanka Íslands sem birtir ítarlegar þjóðhags- og verðbólguspár fjórum sinnum á ári, til þriggja ára í senn.</w:t>
      </w:r>
      <w:r w:rsidR="001D556F">
        <w:t xml:space="preserve"> </w:t>
      </w:r>
      <w:r w:rsidRPr="00A95467">
        <w:t>Byggja</w:t>
      </w:r>
      <w:r w:rsidR="00200B4F">
        <w:t>st</w:t>
      </w:r>
      <w:r w:rsidRPr="00A95467">
        <w:t xml:space="preserve"> þær á ítarlegri greiningu á stöðu þjóðarbúsins og efnahags</w:t>
      </w:r>
      <w:r w:rsidR="006E6449">
        <w:softHyphen/>
      </w:r>
      <w:r w:rsidRPr="00A95467">
        <w:t>horfum hverju sinni.</w:t>
      </w:r>
      <w:r w:rsidR="001D556F">
        <w:t xml:space="preserve"> </w:t>
      </w:r>
      <w:r w:rsidRPr="00A95467">
        <w:t>Stóru viðskiptabankarnir þrír birta einnig reglulega þjóðhagsspár og að auki alþjóðastofnanir á borð við Alþjóðagjaldeyrissjóðinn og Efnahags- og framfara</w:t>
      </w:r>
      <w:r w:rsidR="006E6449">
        <w:softHyphen/>
      </w:r>
      <w:r w:rsidRPr="00A95467">
        <w:t>stofnun</w:t>
      </w:r>
      <w:r w:rsidR="006E6449">
        <w:softHyphen/>
      </w:r>
      <w:r w:rsidRPr="00A95467">
        <w:t>ina</w:t>
      </w:r>
      <w:r w:rsidR="00947700">
        <w:t xml:space="preserve"> </w:t>
      </w:r>
      <w:r w:rsidRPr="00A95467">
        <w:t>(OECD).</w:t>
      </w:r>
    </w:p>
    <w:p w14:paraId="52B459BE" w14:textId="30CBA5E0" w:rsidR="003605C7" w:rsidRDefault="003605C7" w:rsidP="0045111D">
      <w:r w:rsidRPr="00A95467">
        <w:t>Spár Hagstofunnar og Seðlabankans</w:t>
      </w:r>
      <w:r w:rsidR="001D556F">
        <w:t xml:space="preserve"> </w:t>
      </w:r>
      <w:r w:rsidRPr="00A95467">
        <w:t>hafa</w:t>
      </w:r>
      <w:r w:rsidR="001D556F">
        <w:t xml:space="preserve"> </w:t>
      </w:r>
      <w:r w:rsidRPr="00A95467">
        <w:t>jafnan</w:t>
      </w:r>
      <w:r w:rsidR="000C4B29">
        <w:t xml:space="preserve"> </w:t>
      </w:r>
      <w:r w:rsidRPr="00A95467">
        <w:t>verið áþekkar, enda</w:t>
      </w:r>
      <w:r w:rsidR="001D556F">
        <w:t xml:space="preserve"> </w:t>
      </w:r>
      <w:r w:rsidRPr="00A95467">
        <w:t>byggt á</w:t>
      </w:r>
      <w:r w:rsidR="000C4B29">
        <w:t xml:space="preserve"> </w:t>
      </w:r>
      <w:r w:rsidRPr="00A95467">
        <w:t>sama megin</w:t>
      </w:r>
      <w:r w:rsidR="000C4B29">
        <w:t>-</w:t>
      </w:r>
      <w:r w:rsidRPr="00A95467">
        <w:t>spálíkani.</w:t>
      </w:r>
      <w:r w:rsidR="001D556F">
        <w:t xml:space="preserve"> </w:t>
      </w:r>
      <w:r w:rsidRPr="00A95467">
        <w:t>Hagstofan</w:t>
      </w:r>
      <w:r w:rsidR="001D556F">
        <w:t xml:space="preserve"> </w:t>
      </w:r>
      <w:r w:rsidRPr="00A95467">
        <w:t>hefur notað bakvirka</w:t>
      </w:r>
      <w:r w:rsidR="001D556F">
        <w:t xml:space="preserve"> </w:t>
      </w:r>
      <w:r w:rsidRPr="00A95467">
        <w:t>útgáfu af því spálíkani sem Seðlabankinn notar, en</w:t>
      </w:r>
      <w:r w:rsidR="001D556F">
        <w:t xml:space="preserve"> </w:t>
      </w:r>
      <w:r w:rsidRPr="00A95467">
        <w:t>fjárhagslegir</w:t>
      </w:r>
      <w:r w:rsidR="000C4B29">
        <w:t xml:space="preserve"> </w:t>
      </w:r>
      <w:r w:rsidRPr="00A95467">
        <w:t>burðir</w:t>
      </w:r>
      <w:r w:rsidR="000C4B29">
        <w:t xml:space="preserve"> </w:t>
      </w:r>
      <w:r w:rsidRPr="00A95467">
        <w:t>og</w:t>
      </w:r>
      <w:r w:rsidR="000C4B29">
        <w:t xml:space="preserve"> </w:t>
      </w:r>
      <w:r w:rsidRPr="00A95467">
        <w:t>tæknileg</w:t>
      </w:r>
      <w:r w:rsidR="000C4B29">
        <w:t xml:space="preserve"> </w:t>
      </w:r>
      <w:r w:rsidRPr="00A95467">
        <w:t>geta</w:t>
      </w:r>
      <w:r w:rsidR="000C4B29">
        <w:t xml:space="preserve"> </w:t>
      </w:r>
      <w:r w:rsidRPr="00A95467">
        <w:t>Seðlabankans</w:t>
      </w:r>
      <w:r w:rsidR="000C4B29">
        <w:t xml:space="preserve"> </w:t>
      </w:r>
      <w:r w:rsidRPr="00A95467">
        <w:t>til</w:t>
      </w:r>
      <w:r w:rsidR="000C4B29">
        <w:t xml:space="preserve"> </w:t>
      </w:r>
      <w:r w:rsidRPr="00A95467">
        <w:t>að</w:t>
      </w:r>
      <w:r w:rsidR="000C4B29">
        <w:t xml:space="preserve"> </w:t>
      </w:r>
      <w:r w:rsidRPr="00A95467">
        <w:t>þróa</w:t>
      </w:r>
      <w:r w:rsidR="000C4B29">
        <w:t xml:space="preserve"> </w:t>
      </w:r>
      <w:r w:rsidRPr="00A95467">
        <w:t>spálíkanið</w:t>
      </w:r>
      <w:r w:rsidR="000C4B29">
        <w:t xml:space="preserve"> </w:t>
      </w:r>
      <w:r w:rsidRPr="00A95467">
        <w:t>eru</w:t>
      </w:r>
      <w:r w:rsidR="000C4B29">
        <w:t xml:space="preserve"> </w:t>
      </w:r>
      <w:r w:rsidRPr="00A95467">
        <w:t>mjög</w:t>
      </w:r>
      <w:r w:rsidR="000C4B29">
        <w:t xml:space="preserve"> </w:t>
      </w:r>
      <w:r w:rsidRPr="00A95467">
        <w:t>góðir.</w:t>
      </w:r>
      <w:r w:rsidR="001D556F">
        <w:t xml:space="preserve"> </w:t>
      </w:r>
      <w:r w:rsidRPr="00A95467">
        <w:t>Um tuttugu starfsmenn Seðlabankans koma beint að spágerðinni</w:t>
      </w:r>
      <w:r w:rsidR="001D556F">
        <w:t xml:space="preserve"> </w:t>
      </w:r>
      <w:r w:rsidRPr="00A95467">
        <w:t>hverju sinni.</w:t>
      </w:r>
    </w:p>
    <w:p w14:paraId="49A8D52B" w14:textId="77777777" w:rsidR="0045111D" w:rsidRDefault="0045111D" w:rsidP="0045111D"/>
    <w:p w14:paraId="71402E6C" w14:textId="2053D697" w:rsidR="007E689E" w:rsidRPr="00A95467" w:rsidRDefault="007E689E" w:rsidP="007E689E">
      <w:pPr>
        <w:pStyle w:val="Millifyrirsgn2"/>
      </w:pPr>
      <w:r>
        <w:t>2.2</w:t>
      </w:r>
      <w:r w:rsidR="00334963">
        <w:t>.</w:t>
      </w:r>
      <w:r>
        <w:t xml:space="preserve"> Stefnumörkun í opinberum fjármálum</w:t>
      </w:r>
      <w:r w:rsidR="23CDDA4F">
        <w:t>.</w:t>
      </w:r>
    </w:p>
    <w:p w14:paraId="6C138904" w14:textId="1E8749D3" w:rsidR="00356464" w:rsidRPr="00A95467" w:rsidRDefault="00356464" w:rsidP="00356464">
      <w:pPr>
        <w:rPr>
          <w:szCs w:val="21"/>
        </w:rPr>
      </w:pPr>
      <w:r w:rsidRPr="00A95467">
        <w:rPr>
          <w:szCs w:val="21"/>
        </w:rPr>
        <w:t>Í 8.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gr. laga um opinber fjármál, nr. 123/2015, er gerð krafa um að stefnumörkun í opinberum fjármálum byggi</w:t>
      </w:r>
      <w:r w:rsidR="002227EC">
        <w:rPr>
          <w:szCs w:val="21"/>
        </w:rPr>
        <w:t>st</w:t>
      </w:r>
      <w:r w:rsidRPr="00A95467">
        <w:rPr>
          <w:szCs w:val="21"/>
        </w:rPr>
        <w:t xml:space="preserve"> á traustum forsendum og gögnum sem unnin eru hlutlægt og kerfisbundið, opinberum hagtölum og þjóðhagsspám. Frá setningu laganna árið 2015 hafa áætlanir stjórnvalda í opinberum fjármálum bygg</w:t>
      </w:r>
      <w:r w:rsidR="002227EC">
        <w:rPr>
          <w:szCs w:val="21"/>
        </w:rPr>
        <w:t>s</w:t>
      </w:r>
      <w:r w:rsidRPr="00A95467">
        <w:rPr>
          <w:szCs w:val="21"/>
        </w:rPr>
        <w:t xml:space="preserve">t á þjóðhagsspám Hagstofunnar en ljóst að þjóðhagsspár Seðlabankans uppfylla </w:t>
      </w:r>
      <w:r w:rsidR="007A2E00" w:rsidRPr="00A95467">
        <w:rPr>
          <w:szCs w:val="21"/>
        </w:rPr>
        <w:t xml:space="preserve">einnig </w:t>
      </w:r>
      <w:r w:rsidRPr="00A95467">
        <w:rPr>
          <w:szCs w:val="21"/>
        </w:rPr>
        <w:t>þetta skilyrði.</w:t>
      </w:r>
    </w:p>
    <w:p w14:paraId="447C5D62" w14:textId="40022609" w:rsidR="00356464" w:rsidRPr="00A95467" w:rsidRDefault="00356464" w:rsidP="00356464">
      <w:pPr>
        <w:rPr>
          <w:szCs w:val="21"/>
        </w:rPr>
      </w:pPr>
      <w:r w:rsidRPr="00A95467">
        <w:rPr>
          <w:szCs w:val="21"/>
        </w:rPr>
        <w:t>Með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því að styðjast framvegis við þjóðhagsspár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Seðlabankans í þessu efni mun stefna í opinberum fjármálum og peningastefna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byggja</w:t>
      </w:r>
      <w:r w:rsidR="002227EC">
        <w:rPr>
          <w:szCs w:val="21"/>
        </w:rPr>
        <w:t>st</w:t>
      </w:r>
      <w:r w:rsidRPr="00A95467">
        <w:rPr>
          <w:szCs w:val="21"/>
        </w:rPr>
        <w:t xml:space="preserve"> á sömu forsendum. Því fylgja ótvíræðir kostir að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tveir armar hagstjórnarinnar byggi ákvarðanir sínar á sömu spánni og færa má sterk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rök fyrir að styrkari stoðum sé rennt undir hagstjórnina</w:t>
      </w:r>
      <w:r w:rsidR="005460A0">
        <w:rPr>
          <w:szCs w:val="21"/>
        </w:rPr>
        <w:t xml:space="preserve"> með slíku fyrirkomulagi</w:t>
      </w:r>
      <w:r w:rsidRPr="00A95467">
        <w:rPr>
          <w:szCs w:val="21"/>
        </w:rPr>
        <w:t>.</w:t>
      </w:r>
    </w:p>
    <w:p w14:paraId="7217470C" w14:textId="61BC59F9" w:rsidR="00356464" w:rsidRPr="00A95467" w:rsidRDefault="00356464" w:rsidP="00EB0467">
      <w:r w:rsidRPr="00A95467">
        <w:t>Í samræmi við framangreint skrifuðu fjármála- og efnahagsrá</w:t>
      </w:r>
      <w:r w:rsidR="008A1723">
        <w:t xml:space="preserve">ðuneytið </w:t>
      </w:r>
      <w:r w:rsidRPr="00A95467">
        <w:t>og Seðlabanki Íslands í upphafi</w:t>
      </w:r>
      <w:r w:rsidR="008F46E9">
        <w:t xml:space="preserve"> </w:t>
      </w:r>
      <w:r w:rsidRPr="00A95467">
        <w:t>árs</w:t>
      </w:r>
      <w:r w:rsidR="00EB0467">
        <w:t xml:space="preserve"> </w:t>
      </w:r>
      <w:r w:rsidRPr="00A95467">
        <w:t>undir</w:t>
      </w:r>
      <w:r w:rsidR="001D556F">
        <w:t xml:space="preserve"> </w:t>
      </w:r>
      <w:r w:rsidRPr="00A95467">
        <w:t>samkomulag</w:t>
      </w:r>
      <w:r w:rsidR="001D556F">
        <w:t xml:space="preserve"> </w:t>
      </w:r>
      <w:r w:rsidRPr="00A95467">
        <w:t>sem</w:t>
      </w:r>
      <w:r w:rsidR="00EB0467">
        <w:t xml:space="preserve"> </w:t>
      </w:r>
      <w:r w:rsidRPr="00A95467">
        <w:t>felur í sér a</w:t>
      </w:r>
      <w:r w:rsidR="00EB0467">
        <w:t xml:space="preserve">ð </w:t>
      </w:r>
      <w:r w:rsidRPr="00A95467">
        <w:t>bankinn</w:t>
      </w:r>
      <w:r w:rsidR="001D556F">
        <w:t xml:space="preserve"> </w:t>
      </w:r>
      <w:r w:rsidRPr="00A95467">
        <w:t>veitir</w:t>
      </w:r>
      <w:r w:rsidR="00EB0467">
        <w:t xml:space="preserve"> </w:t>
      </w:r>
      <w:r w:rsidRPr="00A95467">
        <w:t>ráðuneytinu upplýs</w:t>
      </w:r>
      <w:r w:rsidR="006E6449">
        <w:softHyphen/>
      </w:r>
      <w:r w:rsidRPr="00A95467">
        <w:t>ingar</w:t>
      </w:r>
      <w:r w:rsidR="001D556F">
        <w:t xml:space="preserve"> </w:t>
      </w:r>
      <w:r w:rsidR="008A1723">
        <w:t>sem liggja að baki</w:t>
      </w:r>
      <w:r w:rsidR="001D556F">
        <w:t xml:space="preserve"> </w:t>
      </w:r>
      <w:r w:rsidRPr="00A95467">
        <w:t>spá bankans um</w:t>
      </w:r>
      <w:r w:rsidR="001D556F">
        <w:t xml:space="preserve"> </w:t>
      </w:r>
      <w:r w:rsidRPr="00A95467">
        <w:t>hagstærðir sem ekki</w:t>
      </w:r>
      <w:r w:rsidR="001D556F">
        <w:t xml:space="preserve"> </w:t>
      </w:r>
      <w:r w:rsidRPr="00A95467">
        <w:t>eru</w:t>
      </w:r>
      <w:r w:rsidR="001D556F">
        <w:t xml:space="preserve"> </w:t>
      </w:r>
      <w:r w:rsidRPr="00A95467">
        <w:t>birtar opinberlega en ráðuneytið notar í áætlunum sínum.</w:t>
      </w:r>
    </w:p>
    <w:p w14:paraId="020D9E62" w14:textId="11D48059" w:rsidR="00356464" w:rsidRPr="00A95467" w:rsidRDefault="00356464" w:rsidP="00356464">
      <w:pPr>
        <w:rPr>
          <w:szCs w:val="21"/>
        </w:rPr>
      </w:pPr>
      <w:r w:rsidRPr="00A95467">
        <w:rPr>
          <w:szCs w:val="21"/>
        </w:rPr>
        <w:t>Hagstofan hefur hingað til birt fjármála- og efnahagsráðuneytinu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spá um þróun vaxta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og var hún m.a. notuð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við að áætla þróun skulda og vaxtagreiðslna. Seðlabankinn mun ekki birta ráðuneytinu slíka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 xml:space="preserve">spá. Fjármála- og efnahagsráðuneytið mun </w:t>
      </w:r>
      <w:r w:rsidR="007A2E00">
        <w:rPr>
          <w:szCs w:val="21"/>
        </w:rPr>
        <w:t>aftur á móti</w:t>
      </w:r>
      <w:r w:rsidRPr="00A95467">
        <w:rPr>
          <w:szCs w:val="21"/>
        </w:rPr>
        <w:t xml:space="preserve"> nota upplýsingar úr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 xml:space="preserve">spálíkani Seðlabankans, þ.m.t. svokallaða vaxtajöfnu, til að áætla þróun vaxta á tímabili </w:t>
      </w:r>
      <w:r w:rsidRPr="00A95467">
        <w:rPr>
          <w:szCs w:val="21"/>
        </w:rPr>
        <w:lastRenderedPageBreak/>
        <w:t xml:space="preserve">fjármálastefnu og </w:t>
      </w:r>
      <w:r w:rsidR="008C2C1D">
        <w:rPr>
          <w:szCs w:val="21"/>
        </w:rPr>
        <w:t>fjármála</w:t>
      </w:r>
      <w:r w:rsidRPr="00A95467">
        <w:rPr>
          <w:szCs w:val="21"/>
        </w:rPr>
        <w:t>áætlunar. Þá er spá um þróun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komu erlendra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ferðamanna og launa</w:t>
      </w:r>
      <w:r w:rsidR="006E6449">
        <w:rPr>
          <w:szCs w:val="21"/>
        </w:rPr>
        <w:softHyphen/>
      </w:r>
      <w:r w:rsidRPr="00A95467">
        <w:rPr>
          <w:szCs w:val="21"/>
        </w:rPr>
        <w:t>vísitölu ekki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hluti af opinberri útgáfu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Seðlabankans en hingað til hefur Hagstofan spáð þeim sérstaklega fyrir ráðuneytið. Þessar stærðir mun ráðuneytið framvegis áætla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með hliðsjón af spá Seðlabankans. Flestar aðrar stærðir sem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fjármála- og efnahagsráðuneytið</w:t>
      </w:r>
      <w:r w:rsidR="008C2C1D">
        <w:rPr>
          <w:szCs w:val="21"/>
        </w:rPr>
        <w:t xml:space="preserve"> </w:t>
      </w:r>
      <w:r w:rsidRPr="00A95467">
        <w:rPr>
          <w:szCs w:val="21"/>
        </w:rPr>
        <w:t>notar</w:t>
      </w:r>
      <w:r w:rsidR="008C2C1D">
        <w:rPr>
          <w:szCs w:val="21"/>
        </w:rPr>
        <w:t xml:space="preserve"> </w:t>
      </w:r>
      <w:r w:rsidRPr="00A95467">
        <w:rPr>
          <w:szCs w:val="21"/>
        </w:rPr>
        <w:t>til grundvallar stefnumörkun í opinberum fjármálum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og eru</w:t>
      </w:r>
      <w:r w:rsidR="001D556F">
        <w:rPr>
          <w:szCs w:val="21"/>
        </w:rPr>
        <w:t xml:space="preserve"> </w:t>
      </w:r>
      <w:r w:rsidR="00506FDF" w:rsidRPr="00A95467">
        <w:rPr>
          <w:szCs w:val="21"/>
        </w:rPr>
        <w:t>ekki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hluti af opinberri útgáfu Seðlabankans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mun bankinn nú afhenda ráðuneytinu í samræmi við fyrrgreint samkomulag.</w:t>
      </w:r>
    </w:p>
    <w:p w14:paraId="5F81D55D" w14:textId="204C9679" w:rsidR="00356464" w:rsidRPr="00A95467" w:rsidRDefault="00356464" w:rsidP="00356464">
      <w:pPr>
        <w:rPr>
          <w:szCs w:val="21"/>
        </w:rPr>
      </w:pPr>
      <w:r w:rsidRPr="00A95467">
        <w:rPr>
          <w:szCs w:val="21"/>
        </w:rPr>
        <w:t>Þar sem forsendur hafa skapast fyrir því að leggja þjóðhagsspár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Seðlabankans til grund</w:t>
      </w:r>
      <w:r w:rsidR="006E6449">
        <w:rPr>
          <w:szCs w:val="21"/>
        </w:rPr>
        <w:softHyphen/>
      </w:r>
      <w:r w:rsidRPr="00A95467">
        <w:rPr>
          <w:szCs w:val="21"/>
        </w:rPr>
        <w:t>vallar stefnumörkun í opinberum fjármálum, sbr. fyrrgreint samkomulag og ákvæði laga um opinber fjármál,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hefur fjármála- og efnahagsráðherra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tekið ákvörðun um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gera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það.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Frá og með árinu 2026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hafa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áætlanir í opinberum fjármálum því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bygg</w:t>
      </w:r>
      <w:r w:rsidR="002F29FE">
        <w:rPr>
          <w:szCs w:val="21"/>
        </w:rPr>
        <w:t>s</w:t>
      </w:r>
      <w:r w:rsidRPr="00A95467">
        <w:rPr>
          <w:szCs w:val="21"/>
        </w:rPr>
        <w:t>t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á þjóðhagsspám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 xml:space="preserve">bankans, þ.m.t. fjármálaáætlun </w:t>
      </w:r>
      <w:r w:rsidR="0093076C">
        <w:rPr>
          <w:szCs w:val="21"/>
        </w:rPr>
        <w:t xml:space="preserve">fyrir árin </w:t>
      </w:r>
      <w:r w:rsidRPr="00A95467">
        <w:rPr>
          <w:szCs w:val="21"/>
        </w:rPr>
        <w:t>2027</w:t>
      </w:r>
      <w:r w:rsidR="0093076C">
        <w:rPr>
          <w:szCs w:val="21"/>
        </w:rPr>
        <w:t>–</w:t>
      </w:r>
      <w:r w:rsidRPr="00A95467">
        <w:rPr>
          <w:szCs w:val="21"/>
        </w:rPr>
        <w:t>2031.</w:t>
      </w:r>
      <w:r w:rsidR="0093076C">
        <w:rPr>
          <w:szCs w:val="21"/>
        </w:rPr>
        <w:t xml:space="preserve"> </w:t>
      </w:r>
    </w:p>
    <w:p w14:paraId="12E340BC" w14:textId="35356604" w:rsidR="00356464" w:rsidRPr="00A95467" w:rsidRDefault="00356464" w:rsidP="00356464">
      <w:pPr>
        <w:rPr>
          <w:szCs w:val="21"/>
        </w:rPr>
      </w:pPr>
      <w:r w:rsidRPr="00A95467">
        <w:rPr>
          <w:szCs w:val="21"/>
        </w:rPr>
        <w:t>Spár Seðlabank</w:t>
      </w:r>
      <w:r w:rsidR="002F29FE">
        <w:rPr>
          <w:szCs w:val="21"/>
        </w:rPr>
        <w:t>ans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ná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jafnan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til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þriggja ár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en fjármálastefna og fjármálaáætlun hins opinbera eru til fimm ára.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 þremur árum liðnum er efnahagslíkanið að baki spá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Seðla</w:t>
      </w:r>
      <w:r w:rsidR="006E6449">
        <w:rPr>
          <w:szCs w:val="21"/>
        </w:rPr>
        <w:softHyphen/>
      </w:r>
      <w:r w:rsidRPr="00A95467">
        <w:rPr>
          <w:szCs w:val="21"/>
        </w:rPr>
        <w:t>bankans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þó nær undantekningarlaust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nærri</w:t>
      </w:r>
      <w:r w:rsidR="001D556F">
        <w:rPr>
          <w:szCs w:val="21"/>
        </w:rPr>
        <w:t xml:space="preserve"> </w:t>
      </w:r>
      <w:r w:rsidRPr="00A95467">
        <w:rPr>
          <w:szCs w:val="21"/>
        </w:rPr>
        <w:t xml:space="preserve">langtímajafnvægi, sem gerð eru ítarleg skil í handbók Seðlabankans um líkanið. Fjármála- og efnahagsráðuneytið styðst við það langtímajafnvægi </w:t>
      </w:r>
      <w:r w:rsidR="00935C31">
        <w:rPr>
          <w:szCs w:val="21"/>
        </w:rPr>
        <w:t>og framlengir</w:t>
      </w:r>
      <w:r w:rsidRPr="00A95467">
        <w:rPr>
          <w:szCs w:val="21"/>
        </w:rPr>
        <w:t xml:space="preserve"> spá Seðlabankans um tvö ár.</w:t>
      </w:r>
    </w:p>
    <w:p w14:paraId="11BC16AD" w14:textId="0C48BF97" w:rsidR="002409E5" w:rsidRDefault="00356464" w:rsidP="00356464">
      <w:pPr>
        <w:rPr>
          <w:szCs w:val="21"/>
        </w:rPr>
      </w:pPr>
      <w:r w:rsidRPr="00A95467">
        <w:rPr>
          <w:szCs w:val="21"/>
        </w:rPr>
        <w:t>Með þeirri breytingu sem lögð er til með frumvarpi þessu er ekki horfið frá þeirri</w:t>
      </w:r>
      <w:r w:rsidR="006E6449">
        <w:rPr>
          <w:szCs w:val="21"/>
        </w:rPr>
        <w:t xml:space="preserve"> </w:t>
      </w:r>
      <w:r w:rsidRPr="00A95467">
        <w:rPr>
          <w:szCs w:val="21"/>
        </w:rPr>
        <w:t>grundvallarhugsun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sem lá að baki lagabreytingunni 2009,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um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</w:t>
      </w:r>
      <w:r w:rsidR="00D52357">
        <w:rPr>
          <w:szCs w:val="21"/>
        </w:rPr>
        <w:t xml:space="preserve"> </w:t>
      </w:r>
      <w:r w:rsidRPr="00A95467">
        <w:rPr>
          <w:szCs w:val="21"/>
        </w:rPr>
        <w:t>efnahagsstjórn stjórnvalda byggi</w:t>
      </w:r>
      <w:r w:rsidR="002409E5">
        <w:rPr>
          <w:szCs w:val="21"/>
        </w:rPr>
        <w:t>st</w:t>
      </w:r>
      <w:r w:rsidRPr="00A95467">
        <w:rPr>
          <w:szCs w:val="21"/>
        </w:rPr>
        <w:t xml:space="preserve"> á þjóðhagsspám sjálfstæðra og óháðra aðila. Stefnumörkun í opinberum fjármálum og önnur efnahagsstjórn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byggi</w:t>
      </w:r>
      <w:r w:rsidR="002409E5">
        <w:rPr>
          <w:szCs w:val="21"/>
        </w:rPr>
        <w:t>st</w:t>
      </w:r>
      <w:r w:rsidRPr="00A95467">
        <w:rPr>
          <w:szCs w:val="21"/>
        </w:rPr>
        <w:t xml:space="preserve"> nú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á þjóðhagsspám Seðlabanka</w:t>
      </w:r>
      <w:r w:rsidR="002409E5">
        <w:rPr>
          <w:szCs w:val="21"/>
        </w:rPr>
        <w:t>ns</w:t>
      </w:r>
      <w:r w:rsidRPr="00A95467">
        <w:rPr>
          <w:szCs w:val="21"/>
        </w:rPr>
        <w:t xml:space="preserve"> sem er sjálfstæður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og óháður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aðili. Aukinheldur mun efnahagsstjórn og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stefnumörkun í opinberum fjármálum taka mið af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hagspám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annarra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viðurkenndra fagaðila og alþjóðastofnana, sbr.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2. málsl. 8. gr. laga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um opin</w:t>
      </w:r>
      <w:r w:rsidR="006E6449">
        <w:rPr>
          <w:szCs w:val="21"/>
        </w:rPr>
        <w:softHyphen/>
      </w:r>
      <w:r w:rsidRPr="00A95467">
        <w:rPr>
          <w:szCs w:val="21"/>
        </w:rPr>
        <w:t>ber fjármál, nr. 123/2015.</w:t>
      </w:r>
    </w:p>
    <w:p w14:paraId="33371EA6" w14:textId="2370AA80" w:rsidR="00356464" w:rsidRPr="00A95467" w:rsidRDefault="00356464" w:rsidP="00356464">
      <w:pPr>
        <w:rPr>
          <w:szCs w:val="21"/>
        </w:rPr>
      </w:pPr>
      <w:r w:rsidRPr="00A95467">
        <w:rPr>
          <w:szCs w:val="21"/>
        </w:rPr>
        <w:t>Með því að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losa Hagstofuna undan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skyldu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til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starfrækja sjálfstæða rannsóknareiningu og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birta þjóðhagsspár er komið í veg fyrir tvíverknað hjá hinu opinbera.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 xml:space="preserve">Takmarkaður mannauður nýtist best </w:t>
      </w:r>
      <w:r w:rsidR="00D8006A">
        <w:rPr>
          <w:szCs w:val="21"/>
        </w:rPr>
        <w:t>með sérþekkingu á einum og sama stað</w:t>
      </w:r>
      <w:r w:rsidRPr="00A95467">
        <w:rPr>
          <w:szCs w:val="21"/>
        </w:rPr>
        <w:t xml:space="preserve"> fremur en að henni sé dreift víða um stofnanakerfið.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Einnig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skapast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tækifæri til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 styrkja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kjarnastarfsemi Hagstofunnar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og vinna að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margvíslegum umbótum í starf</w:t>
      </w:r>
      <w:r w:rsidR="00A44934">
        <w:rPr>
          <w:szCs w:val="21"/>
        </w:rPr>
        <w:t>sem</w:t>
      </w:r>
      <w:r w:rsidRPr="00A95467">
        <w:rPr>
          <w:szCs w:val="21"/>
        </w:rPr>
        <w:t>i hennar.</w:t>
      </w:r>
    </w:p>
    <w:p w14:paraId="5520F2E8" w14:textId="77777777" w:rsidR="00356464" w:rsidRDefault="00356464" w:rsidP="0045111D">
      <w:pPr>
        <w:ind w:firstLine="0"/>
      </w:pPr>
    </w:p>
    <w:p w14:paraId="553E7221" w14:textId="77777777" w:rsidR="00D0740D" w:rsidRDefault="00E71F27" w:rsidP="00D0740D">
      <w:pPr>
        <w:pStyle w:val="Millifyrirsgn1"/>
      </w:pPr>
      <w:r>
        <w:t>3</w:t>
      </w:r>
      <w:r w:rsidR="00D0740D">
        <w:t xml:space="preserve">. Meginefni frumvarpsins. </w:t>
      </w:r>
    </w:p>
    <w:p w14:paraId="1E03F7BC" w14:textId="6FC3FB62" w:rsidR="00795CB7" w:rsidRPr="00A95467" w:rsidRDefault="00795CB7" w:rsidP="00795CB7">
      <w:pPr>
        <w:rPr>
          <w:szCs w:val="21"/>
        </w:rPr>
      </w:pPr>
      <w:r w:rsidRPr="00A95467">
        <w:rPr>
          <w:szCs w:val="21"/>
        </w:rPr>
        <w:t>Lagt er til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að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skylda Hagstofu Íslands til þess að starfrækja sjálfstæða rannsóknareiningu sem annast þjóðhagsspár verði afnumin úr lögum.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Ekki er lengur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talin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þörf á að Hagstofan starfræki umrædda rannsóknareiningu og gefi út þjóðhagsspár.</w:t>
      </w:r>
    </w:p>
    <w:p w14:paraId="19FAB002" w14:textId="77777777" w:rsidR="00D0740D" w:rsidRDefault="00D0740D" w:rsidP="00D0740D"/>
    <w:p w14:paraId="413EE9C2" w14:textId="77777777" w:rsidR="00D0740D" w:rsidRDefault="00E71F27" w:rsidP="00921A4D">
      <w:pPr>
        <w:pStyle w:val="Millifyrirsgn1"/>
      </w:pPr>
      <w:r>
        <w:t>4</w:t>
      </w:r>
      <w:r w:rsidR="00D0740D">
        <w:t xml:space="preserve">. Samræmi við stjórnarskrá og alþjóðlegar skuldbindingar. </w:t>
      </w:r>
    </w:p>
    <w:p w14:paraId="61F05DFD" w14:textId="7A5CD9DB" w:rsidR="00CA08F8" w:rsidRPr="00A95467" w:rsidRDefault="00CA08F8" w:rsidP="00CA08F8">
      <w:pPr>
        <w:rPr>
          <w:szCs w:val="21"/>
        </w:rPr>
      </w:pPr>
      <w:r w:rsidRPr="00A95467">
        <w:rPr>
          <w:szCs w:val="21"/>
        </w:rPr>
        <w:t>Frumvarpið þykir ekki fela í sér álitaefni sem kalli á sérstaka umfjöllun um samræmi við stjórnarskrá eða alþjóðlegar skuldbindingar Íslands.</w:t>
      </w:r>
    </w:p>
    <w:p w14:paraId="36B9F71B" w14:textId="77777777" w:rsidR="00D0740D" w:rsidRDefault="00D0740D" w:rsidP="00F8678E"/>
    <w:p w14:paraId="17499B2E" w14:textId="77777777" w:rsidR="00D0740D" w:rsidRDefault="00E71F27" w:rsidP="00D0740D">
      <w:pPr>
        <w:pStyle w:val="Millifyrirsgn1"/>
      </w:pPr>
      <w:r>
        <w:t>5</w:t>
      </w:r>
      <w:r w:rsidR="00D0740D">
        <w:t xml:space="preserve">. Samráð. </w:t>
      </w:r>
    </w:p>
    <w:p w14:paraId="56C9BAB5" w14:textId="3A97848B" w:rsidR="00072B51" w:rsidRPr="00A95467" w:rsidRDefault="00C84089" w:rsidP="00072B51">
      <w:r>
        <w:t>Forsætisráðuneytið tilkynnti Hagstofu Íslands með bréfi 9. janúar 2026</w:t>
      </w:r>
      <w:r w:rsidR="001D556F">
        <w:t xml:space="preserve"> </w:t>
      </w:r>
      <w:r>
        <w:t>að</w:t>
      </w:r>
      <w:r w:rsidR="001D556F">
        <w:t xml:space="preserve"> </w:t>
      </w:r>
      <w:r>
        <w:t>í stað þess að stefnumörkun í opinberum fjármálum bygg</w:t>
      </w:r>
      <w:r w:rsidR="00772E6D">
        <w:t>ð</w:t>
      </w:r>
      <w:r>
        <w:t>i</w:t>
      </w:r>
      <w:r w:rsidR="00772E6D">
        <w:t>st</w:t>
      </w:r>
      <w:r>
        <w:t xml:space="preserve"> á þjóðhagsspám</w:t>
      </w:r>
      <w:r w:rsidR="001D556F">
        <w:t xml:space="preserve"> </w:t>
      </w:r>
      <w:r>
        <w:t xml:space="preserve">Hagstofunnar </w:t>
      </w:r>
      <w:r w:rsidR="00772E6D">
        <w:t>y</w:t>
      </w:r>
      <w:r>
        <w:t>rði framvegis stuðst við þjóðhagsspár Seðlabanka Íslands. Misserin á undan höfðu átt sér stað</w:t>
      </w:r>
      <w:r w:rsidR="001D556F">
        <w:t xml:space="preserve"> </w:t>
      </w:r>
      <w:r>
        <w:t>samskipti milli ráðuneytisins og Hagstofunnar um að slík breyting væri í burðarliðnum</w:t>
      </w:r>
      <w:r w:rsidR="001D556F">
        <w:t xml:space="preserve"> </w:t>
      </w:r>
      <w:r>
        <w:t>og að</w:t>
      </w:r>
      <w:r w:rsidR="001D556F">
        <w:t xml:space="preserve"> </w:t>
      </w:r>
      <w:r>
        <w:t>hún fæli í sér að</w:t>
      </w:r>
      <w:r w:rsidR="001D556F">
        <w:t xml:space="preserve"> </w:t>
      </w:r>
      <w:r>
        <w:t>skapa</w:t>
      </w:r>
      <w:r w:rsidR="001D556F">
        <w:t xml:space="preserve"> </w:t>
      </w:r>
      <w:r>
        <w:t>svigrúm</w:t>
      </w:r>
      <w:r w:rsidR="001D556F">
        <w:t xml:space="preserve"> </w:t>
      </w:r>
      <w:r>
        <w:t>til að styrkja kjarnastarfsemi</w:t>
      </w:r>
      <w:r w:rsidR="001D556F">
        <w:t xml:space="preserve"> </w:t>
      </w:r>
      <w:r>
        <w:t>Hagstofunnar.</w:t>
      </w:r>
      <w:r w:rsidR="001D556F">
        <w:t xml:space="preserve"> </w:t>
      </w:r>
      <w:r>
        <w:t>Málið hefur því verið til</w:t>
      </w:r>
      <w:r w:rsidR="000D2811">
        <w:t xml:space="preserve"> </w:t>
      </w:r>
      <w:r>
        <w:t>umræðu</w:t>
      </w:r>
      <w:r w:rsidR="000D2811">
        <w:t xml:space="preserve"> </w:t>
      </w:r>
      <w:r>
        <w:t>milli</w:t>
      </w:r>
      <w:r w:rsidR="000D2811">
        <w:t xml:space="preserve"> </w:t>
      </w:r>
      <w:r>
        <w:t>forsætisráðuneytis</w:t>
      </w:r>
      <w:r w:rsidR="001D556F">
        <w:t xml:space="preserve"> </w:t>
      </w:r>
      <w:r>
        <w:t>og</w:t>
      </w:r>
      <w:r w:rsidR="000D2811">
        <w:t xml:space="preserve"> </w:t>
      </w:r>
      <w:r>
        <w:t>Hagstofunnar</w:t>
      </w:r>
      <w:r w:rsidR="001D556F">
        <w:t xml:space="preserve"> </w:t>
      </w:r>
      <w:r>
        <w:t>um</w:t>
      </w:r>
      <w:r w:rsidR="000D2811">
        <w:t xml:space="preserve"> </w:t>
      </w:r>
      <w:r>
        <w:t>nokkurt</w:t>
      </w:r>
      <w:r w:rsidR="000D2811">
        <w:t xml:space="preserve"> </w:t>
      </w:r>
      <w:r>
        <w:t>skeið.</w:t>
      </w:r>
      <w:r w:rsidR="001D556F">
        <w:t xml:space="preserve"> </w:t>
      </w:r>
      <w:r>
        <w:t>Við</w:t>
      </w:r>
      <w:r w:rsidR="000D2811">
        <w:t xml:space="preserve"> </w:t>
      </w:r>
      <w:r>
        <w:t>vinnslu frum</w:t>
      </w:r>
      <w:r w:rsidR="006E6449">
        <w:softHyphen/>
      </w:r>
      <w:r>
        <w:t>varpsins var samráð jafnframt haft við fjármála- og efnahagsráðuneyti.</w:t>
      </w:r>
    </w:p>
    <w:p w14:paraId="5E892C3A" w14:textId="14C97BF8" w:rsidR="00C84089" w:rsidRPr="00A95467" w:rsidRDefault="002F2FDB" w:rsidP="00D200FB">
      <w:r>
        <w:lastRenderedPageBreak/>
        <w:t xml:space="preserve">Drög að </w:t>
      </w:r>
      <w:r w:rsidR="4743B31F">
        <w:t>frumvarpi</w:t>
      </w:r>
      <w:r w:rsidR="7B6B5265">
        <w:t>nu</w:t>
      </w:r>
      <w:r>
        <w:t xml:space="preserve"> voru </w:t>
      </w:r>
      <w:r w:rsidR="6FEF3918">
        <w:t xml:space="preserve">birt til umsagnar </w:t>
      </w:r>
      <w:r>
        <w:t xml:space="preserve">í samráðsgátt stjórnvalda </w:t>
      </w:r>
      <w:r w:rsidR="00772E6D">
        <w:t xml:space="preserve">á vefnum Ísland.is </w:t>
      </w:r>
      <w:r w:rsidR="3EA60104">
        <w:t>2</w:t>
      </w:r>
      <w:r w:rsidR="008A1723">
        <w:t>6</w:t>
      </w:r>
      <w:r w:rsidR="3EA60104">
        <w:t xml:space="preserve">. ágúst 2026 </w:t>
      </w:r>
      <w:r w:rsidR="615188B2">
        <w:t>(mál nr. S-157/20</w:t>
      </w:r>
      <w:r w:rsidR="420B1CF0">
        <w:t>2</w:t>
      </w:r>
      <w:r w:rsidR="615188B2">
        <w:t>6)</w:t>
      </w:r>
      <w:r w:rsidR="4743B31F">
        <w:t xml:space="preserve"> </w:t>
      </w:r>
      <w:r w:rsidR="372C6BD8">
        <w:t>og umsagnarfrestur</w:t>
      </w:r>
      <w:r>
        <w:t xml:space="preserve"> </w:t>
      </w:r>
      <w:r w:rsidR="00772E6D">
        <w:t xml:space="preserve">gefinn </w:t>
      </w:r>
      <w:r w:rsidR="00351DA2">
        <w:t xml:space="preserve">til </w:t>
      </w:r>
      <w:r w:rsidR="1848D96B">
        <w:t xml:space="preserve">og með </w:t>
      </w:r>
      <w:r w:rsidR="00351DA2">
        <w:t>9. september</w:t>
      </w:r>
      <w:r w:rsidR="39ABFF29">
        <w:t>. E</w:t>
      </w:r>
      <w:r w:rsidR="00997A50">
        <w:t xml:space="preserve">in umsögn </w:t>
      </w:r>
      <w:r w:rsidR="0FC187E6">
        <w:t xml:space="preserve">barst, </w:t>
      </w:r>
      <w:r w:rsidR="00997A50">
        <w:t xml:space="preserve">frá Viðskiptaráði Íslands. Viðskiptaráð styður </w:t>
      </w:r>
      <w:r w:rsidR="000C7EE0">
        <w:t>efni frumvarpsins</w:t>
      </w:r>
      <w:r w:rsidR="00997A50">
        <w:t xml:space="preserve"> en </w:t>
      </w:r>
      <w:r w:rsidR="007665F5">
        <w:t xml:space="preserve">gerir athugasemd við </w:t>
      </w:r>
      <w:r w:rsidR="00F3044E">
        <w:t>að ekki sé gert ráð fyrir að breytingin</w:t>
      </w:r>
      <w:r w:rsidR="000C7EE0">
        <w:t xml:space="preserve"> feli í sér hagræðingu í starfsemi Hagstofunnar. </w:t>
      </w:r>
      <w:r w:rsidR="00DE1FBD">
        <w:t xml:space="preserve">Taka má undir þau almennu sjónarmið að þegar gerðar eru breytingar sem </w:t>
      </w:r>
      <w:r w:rsidR="00EE7CB6">
        <w:t xml:space="preserve">fækka lögbundnum verkefnum stofnana sé rétt að líta til þess hvernig </w:t>
      </w:r>
      <w:r w:rsidR="00FD702B">
        <w:t xml:space="preserve">nýta megi </w:t>
      </w:r>
      <w:r w:rsidR="1CD418F7">
        <w:t xml:space="preserve">það </w:t>
      </w:r>
      <w:r w:rsidR="00FD702B">
        <w:t xml:space="preserve">svigrúm sem </w:t>
      </w:r>
      <w:r w:rsidR="0C13B75A">
        <w:t>með því</w:t>
      </w:r>
      <w:r w:rsidR="00FD702B">
        <w:t xml:space="preserve"> skapast til að hagræða í rekstri þeirra. </w:t>
      </w:r>
      <w:r w:rsidR="00C8119B">
        <w:t xml:space="preserve">Sérstakar aðstæður réðu því að </w:t>
      </w:r>
      <w:r w:rsidR="00871DA1">
        <w:t>ekki var gerð tillaga um það að þessu sinni</w:t>
      </w:r>
      <w:r w:rsidR="00D15EDE">
        <w:t xml:space="preserve">. </w:t>
      </w:r>
      <w:r w:rsidR="000E05E0">
        <w:t xml:space="preserve">Í mars 2026 skilaði hagtalnanefnd skýrslu sinni og tillögum til forsætisráðherra. Niðurstaða </w:t>
      </w:r>
      <w:r w:rsidR="003B4E7F">
        <w:t>nefndarinnar</w:t>
      </w:r>
      <w:r w:rsidR="003A43AA">
        <w:t xml:space="preserve"> var að nauðsynlegt væri að efla Hagstofu Íslands með markvissum umbótum.</w:t>
      </w:r>
      <w:r w:rsidR="00872290">
        <w:t xml:space="preserve"> </w:t>
      </w:r>
      <w:r w:rsidR="292D6D26">
        <w:t>Á m</w:t>
      </w:r>
      <w:r w:rsidR="00872290">
        <w:t xml:space="preserve">eðal tillagna hennar </w:t>
      </w:r>
      <w:r w:rsidR="00E565DE">
        <w:t>er að gæði lykilafurða Hagstofunnar</w:t>
      </w:r>
      <w:r w:rsidR="5708800D">
        <w:t xml:space="preserve"> verði bætt</w:t>
      </w:r>
      <w:r w:rsidR="2D24F295">
        <w:t>.</w:t>
      </w:r>
      <w:r w:rsidR="00E565DE">
        <w:t xml:space="preserve"> </w:t>
      </w:r>
      <w:r w:rsidR="00681F1E">
        <w:t>Í</w:t>
      </w:r>
      <w:r w:rsidR="00E565DE">
        <w:t xml:space="preserve"> því sambandi sé</w:t>
      </w:r>
      <w:r w:rsidR="000F1F0E">
        <w:t xml:space="preserve"> m.a.</w:t>
      </w:r>
      <w:r w:rsidR="00E565DE">
        <w:t xml:space="preserve"> nauðsynlegt að Hagstofan ljúki við </w:t>
      </w:r>
      <w:r w:rsidR="7714B38B">
        <w:t>uppbyggin</w:t>
      </w:r>
      <w:r w:rsidR="2A44606E">
        <w:t>g</w:t>
      </w:r>
      <w:r w:rsidR="7714B38B">
        <w:t>u</w:t>
      </w:r>
      <w:r w:rsidR="00E565DE">
        <w:t xml:space="preserve"> á nýju framleiðsluuppgjöri sem get</w:t>
      </w:r>
      <w:r w:rsidR="279BD627">
        <w:t>i</w:t>
      </w:r>
      <w:r w:rsidR="00E565DE">
        <w:t xml:space="preserve"> leyst núverandi ráðstöfunaruppgjör af</w:t>
      </w:r>
      <w:r w:rsidR="00185056">
        <w:t xml:space="preserve"> hólmi sem megin</w:t>
      </w:r>
      <w:r w:rsidR="006E6449">
        <w:softHyphen/>
      </w:r>
      <w:r w:rsidR="00185056">
        <w:t>uppgjörsaðferð íslenskra þjóðhagsreikninga</w:t>
      </w:r>
      <w:r w:rsidR="00A11996">
        <w:t>, bæt</w:t>
      </w:r>
      <w:r w:rsidR="5E458A1C">
        <w:t>i</w:t>
      </w:r>
      <w:r w:rsidR="00A11996">
        <w:t xml:space="preserve"> gæði hagtalna um vinnumarkað</w:t>
      </w:r>
      <w:r w:rsidR="009741E7">
        <w:t xml:space="preserve">, </w:t>
      </w:r>
      <w:r w:rsidR="3A8722B8">
        <w:t>vinn</w:t>
      </w:r>
      <w:r w:rsidR="6F3A8877">
        <w:t>i</w:t>
      </w:r>
      <w:r w:rsidR="009741E7">
        <w:t xml:space="preserve"> að frekari umbótum mannfjöldat</w:t>
      </w:r>
      <w:r w:rsidR="4C12AB7A">
        <w:t>alna</w:t>
      </w:r>
      <w:r w:rsidR="00A11996">
        <w:t xml:space="preserve"> og </w:t>
      </w:r>
      <w:r w:rsidR="3E496BB0">
        <w:t>ráð</w:t>
      </w:r>
      <w:r w:rsidR="4A58DE91">
        <w:t>i</w:t>
      </w:r>
      <w:r w:rsidR="3E496BB0">
        <w:t>st</w:t>
      </w:r>
      <w:r w:rsidR="00AF1C4F">
        <w:t xml:space="preserve"> í fleiri</w:t>
      </w:r>
      <w:r w:rsidR="00A11996">
        <w:t xml:space="preserve"> brýnar umbætur. Með hliðsjón af</w:t>
      </w:r>
      <w:r w:rsidR="00D200FB">
        <w:t xml:space="preserve"> tillögum hagtalnanefndar og</w:t>
      </w:r>
      <w:r w:rsidR="005350DB">
        <w:t xml:space="preserve"> því</w:t>
      </w:r>
      <w:r w:rsidR="00D200FB">
        <w:t xml:space="preserve"> hve sjálfstæða rannsóknareiningin var smá í sniðum </w:t>
      </w:r>
      <w:r w:rsidR="00AF1C4F">
        <w:t>var það talin góð ráðstöfun að reynt starfsfólk</w:t>
      </w:r>
      <w:r w:rsidR="00CF3BD8">
        <w:t xml:space="preserve"> einingarinnar nýttist stofnuninni áfram til að sinna þessum</w:t>
      </w:r>
      <w:r w:rsidR="00521C56">
        <w:t xml:space="preserve"> og öðrum</w:t>
      </w:r>
      <w:r w:rsidR="00CF3BD8">
        <w:t xml:space="preserve"> brýnu</w:t>
      </w:r>
      <w:r w:rsidR="00521C56">
        <w:t>m</w:t>
      </w:r>
      <w:r w:rsidR="00CF3BD8">
        <w:t xml:space="preserve"> verkefnum.</w:t>
      </w:r>
    </w:p>
    <w:p w14:paraId="302A8284" w14:textId="77777777" w:rsidR="00D0740D" w:rsidRDefault="00D0740D" w:rsidP="00D0740D"/>
    <w:p w14:paraId="69DDCD2E" w14:textId="77777777" w:rsidR="00D0740D" w:rsidRDefault="00E71F27" w:rsidP="00D0740D">
      <w:pPr>
        <w:pStyle w:val="Millifyrirsgn1"/>
      </w:pPr>
      <w:r>
        <w:t>6</w:t>
      </w:r>
      <w:r w:rsidR="00D0740D">
        <w:t xml:space="preserve">. Mat á áhrifum. </w:t>
      </w:r>
    </w:p>
    <w:p w14:paraId="7F00B1E4" w14:textId="10A58468" w:rsidR="002377E1" w:rsidRPr="00A95467" w:rsidRDefault="002377E1" w:rsidP="002377E1">
      <w:pPr>
        <w:rPr>
          <w:szCs w:val="21"/>
        </w:rPr>
      </w:pPr>
      <w:r w:rsidRPr="00A95467">
        <w:rPr>
          <w:szCs w:val="21"/>
        </w:rPr>
        <w:t>Með því að afnema skyldu Hagstofunnar til að starfrækja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sjálfstæða rannsóknareiningu skapast forsendur fyrir því að styrkja kjarnastarfsemi stofnunarinnar.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Áhrifa mun því fyrst og síðast gæta hjá Hagstofunni sem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ráðstafað getur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starfsfólki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til að sinna öðrum brýnum verk</w:t>
      </w:r>
      <w:r w:rsidR="006E6449">
        <w:rPr>
          <w:szCs w:val="21"/>
        </w:rPr>
        <w:softHyphen/>
      </w:r>
      <w:r w:rsidRPr="00A95467">
        <w:rPr>
          <w:szCs w:val="21"/>
        </w:rPr>
        <w:t>efnum.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Komið verður í veg fyrir tvíverknað í starfi hins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opinbera með því að leggja niður</w:t>
      </w:r>
      <w:r w:rsidR="001D556F">
        <w:rPr>
          <w:szCs w:val="21"/>
        </w:rPr>
        <w:t xml:space="preserve"> </w:t>
      </w:r>
      <w:r w:rsidRPr="00A95467">
        <w:rPr>
          <w:szCs w:val="21"/>
        </w:rPr>
        <w:t>rannsóknareiningu Hagstofunnar og fjármunum og sérhæfðum mannauði ríkisins varið með skynsamlegri hætti en áður.</w:t>
      </w:r>
    </w:p>
    <w:p w14:paraId="58B585D1" w14:textId="777F3C19" w:rsidR="002377E1" w:rsidRPr="00A95467" w:rsidRDefault="002377E1" w:rsidP="002377E1">
      <w:r>
        <w:t>Engin</w:t>
      </w:r>
      <w:r w:rsidR="001D556F">
        <w:t xml:space="preserve"> </w:t>
      </w:r>
      <w:r>
        <w:t>grundvallarbreyting</w:t>
      </w:r>
      <w:r w:rsidR="001D556F">
        <w:t xml:space="preserve"> </w:t>
      </w:r>
      <w:r>
        <w:t>á sér stað</w:t>
      </w:r>
      <w:r w:rsidR="001D556F">
        <w:t xml:space="preserve"> </w:t>
      </w:r>
      <w:r>
        <w:t>við brott</w:t>
      </w:r>
      <w:r w:rsidR="147A5DFD">
        <w:t>fall</w:t>
      </w:r>
      <w:r w:rsidR="001D556F">
        <w:t xml:space="preserve"> </w:t>
      </w:r>
      <w:r w:rsidR="00AE7A40">
        <w:t xml:space="preserve">ákvæðis um </w:t>
      </w:r>
      <w:r>
        <w:t>þjóðhagsspá</w:t>
      </w:r>
      <w:r w:rsidR="00AE7A40">
        <w:t>r</w:t>
      </w:r>
      <w:r>
        <w:t xml:space="preserve"> Hagstofunnar, hvort heldur er fyrir stjórnvöld, atvinnulíf eða greinendur á fjármálamarkaði.</w:t>
      </w:r>
      <w:r w:rsidR="001D556F">
        <w:t xml:space="preserve"> </w:t>
      </w:r>
      <w:r>
        <w:t>Í þessu samhengi ber jafnframt að líta til þess að</w:t>
      </w:r>
      <w:r w:rsidR="001D556F">
        <w:t xml:space="preserve"> </w:t>
      </w:r>
      <w:r>
        <w:t>þjóðhagsspár Hagstofunnar og Seðlabankans hafa</w:t>
      </w:r>
      <w:r w:rsidR="001D556F">
        <w:t xml:space="preserve"> </w:t>
      </w:r>
      <w:r>
        <w:t>jafnan verið áþekkar, enda hafa þær stuðst við sama meginspálíkanið.</w:t>
      </w:r>
    </w:p>
    <w:p w14:paraId="72CB60F6" w14:textId="77777777" w:rsidR="00D0740D" w:rsidRDefault="00D0740D" w:rsidP="00943B67"/>
    <w:p w14:paraId="3CABCE46" w14:textId="77777777" w:rsidR="00A141B9" w:rsidRPr="00012035" w:rsidRDefault="00A141B9" w:rsidP="00943B67"/>
    <w:sectPr w:rsidR="00A141B9" w:rsidRPr="00012035" w:rsidSect="00947F0E">
      <w:headerReference w:type="default" r:id="rId11"/>
      <w:headerReference w:type="first" r:id="rId12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DDDC" w14:textId="77777777" w:rsidR="007E2FD1" w:rsidRDefault="007E2FD1" w:rsidP="006258D7">
      <w:r>
        <w:separator/>
      </w:r>
    </w:p>
    <w:p w14:paraId="6E881D75" w14:textId="77777777" w:rsidR="007E2FD1" w:rsidRDefault="007E2FD1"/>
  </w:endnote>
  <w:endnote w:type="continuationSeparator" w:id="0">
    <w:p w14:paraId="62D76B31" w14:textId="77777777" w:rsidR="007E2FD1" w:rsidRDefault="007E2FD1" w:rsidP="006258D7">
      <w:r>
        <w:continuationSeparator/>
      </w:r>
    </w:p>
    <w:p w14:paraId="7D382085" w14:textId="77777777" w:rsidR="007E2FD1" w:rsidRDefault="007E2F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89570" w14:textId="77777777" w:rsidR="007E2FD1" w:rsidRDefault="007E2FD1" w:rsidP="005B4CD6">
      <w:pPr>
        <w:ind w:firstLine="0"/>
      </w:pPr>
      <w:r>
        <w:separator/>
      </w:r>
    </w:p>
    <w:p w14:paraId="3689AACD" w14:textId="77777777" w:rsidR="007E2FD1" w:rsidRDefault="007E2FD1"/>
  </w:footnote>
  <w:footnote w:type="continuationSeparator" w:id="0">
    <w:p w14:paraId="3B4E3CF4" w14:textId="77777777" w:rsidR="007E2FD1" w:rsidRDefault="007E2FD1" w:rsidP="006258D7">
      <w:r>
        <w:continuationSeparator/>
      </w:r>
    </w:p>
    <w:p w14:paraId="43852253" w14:textId="77777777" w:rsidR="007E2FD1" w:rsidRDefault="007E2F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052F" w14:textId="5557BF2D" w:rsidR="00655EE3" w:rsidRDefault="00655EE3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 w:rsidR="003B68AB">
      <w:fldChar w:fldCharType="begin"/>
    </w:r>
    <w:r w:rsidR="003B68AB">
      <w:instrText>PAGE   \* MERGEFORMAT</w:instrText>
    </w:r>
    <w:r w:rsidR="003B68AB">
      <w:fldChar w:fldCharType="separate"/>
    </w:r>
    <w:r w:rsidR="00C710B1">
      <w:rPr>
        <w:noProof/>
      </w:rPr>
      <w:t>2</w:t>
    </w:r>
    <w:r w:rsidR="003B68AB">
      <w:rPr>
        <w:noProof/>
      </w:rPr>
      <w:fldChar w:fldCharType="end"/>
    </w:r>
    <w:r w:rsidR="002D340A">
      <w:rPr>
        <w:noProof/>
      </w:rPr>
      <w:tab/>
    </w:r>
  </w:p>
  <w:p w14:paraId="0641AD86" w14:textId="77777777" w:rsidR="00DA0E37" w:rsidRDefault="00DA0E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CFD8" w14:textId="17732956" w:rsidR="00655EE3" w:rsidRDefault="00655EE3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342"/>
    <w:multiLevelType w:val="hybridMultilevel"/>
    <w:tmpl w:val="E022F82A"/>
    <w:lvl w:ilvl="0" w:tplc="1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2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3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4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5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6" w15:restartNumberingAfterBreak="0">
    <w:nsid w:val="32080A44"/>
    <w:multiLevelType w:val="hybridMultilevel"/>
    <w:tmpl w:val="5C548DFE"/>
    <w:lvl w:ilvl="0" w:tplc="DE62E9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480B4E"/>
    <w:multiLevelType w:val="multilevel"/>
    <w:tmpl w:val="6DEC8882"/>
    <w:numStyleLink w:val="Althingi---"/>
  </w:abstractNum>
  <w:abstractNum w:abstractNumId="8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9" w15:restartNumberingAfterBreak="0">
    <w:nsid w:val="45ED68F4"/>
    <w:multiLevelType w:val="hybridMultilevel"/>
    <w:tmpl w:val="3870693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11" w15:restartNumberingAfterBreak="0">
    <w:nsid w:val="4FF35071"/>
    <w:multiLevelType w:val="multilevel"/>
    <w:tmpl w:val="83C6DAE2"/>
    <w:numStyleLink w:val="Althingi"/>
  </w:abstractNum>
  <w:abstractNum w:abstractNumId="12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3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4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5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 w16cid:durableId="2086829701">
    <w:abstractNumId w:val="15"/>
  </w:num>
  <w:num w:numId="2" w16cid:durableId="586427365">
    <w:abstractNumId w:val="12"/>
  </w:num>
  <w:num w:numId="3" w16cid:durableId="1915816662">
    <w:abstractNumId w:val="14"/>
  </w:num>
  <w:num w:numId="4" w16cid:durableId="2134133411">
    <w:abstractNumId w:val="3"/>
  </w:num>
  <w:num w:numId="5" w16cid:durableId="462163247">
    <w:abstractNumId w:val="10"/>
  </w:num>
  <w:num w:numId="6" w16cid:durableId="1949388434">
    <w:abstractNumId w:val="13"/>
  </w:num>
  <w:num w:numId="7" w16cid:durableId="1741293457">
    <w:abstractNumId w:val="4"/>
  </w:num>
  <w:num w:numId="8" w16cid:durableId="535970498">
    <w:abstractNumId w:val="2"/>
  </w:num>
  <w:num w:numId="9" w16cid:durableId="1972243755">
    <w:abstractNumId w:val="8"/>
  </w:num>
  <w:num w:numId="10" w16cid:durableId="231356018">
    <w:abstractNumId w:val="5"/>
  </w:num>
  <w:num w:numId="11" w16cid:durableId="216286035">
    <w:abstractNumId w:val="7"/>
  </w:num>
  <w:num w:numId="12" w16cid:durableId="2046320775">
    <w:abstractNumId w:val="11"/>
  </w:num>
  <w:num w:numId="13" w16cid:durableId="95249613">
    <w:abstractNumId w:val="1"/>
  </w:num>
  <w:num w:numId="14" w16cid:durableId="1612712339">
    <w:abstractNumId w:val="0"/>
  </w:num>
  <w:num w:numId="15" w16cid:durableId="380178777">
    <w:abstractNumId w:val="9"/>
  </w:num>
  <w:num w:numId="16" w16cid:durableId="2009090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10339"/>
    <w:rsid w:val="000145B6"/>
    <w:rsid w:val="000262DA"/>
    <w:rsid w:val="000300CD"/>
    <w:rsid w:val="00030C42"/>
    <w:rsid w:val="00031B69"/>
    <w:rsid w:val="00036FAB"/>
    <w:rsid w:val="00055B22"/>
    <w:rsid w:val="000635B3"/>
    <w:rsid w:val="00072B51"/>
    <w:rsid w:val="00074397"/>
    <w:rsid w:val="0007537B"/>
    <w:rsid w:val="000A7096"/>
    <w:rsid w:val="000A76FE"/>
    <w:rsid w:val="000A7848"/>
    <w:rsid w:val="000B2F31"/>
    <w:rsid w:val="000B6B92"/>
    <w:rsid w:val="000B7C9F"/>
    <w:rsid w:val="000C4B29"/>
    <w:rsid w:val="000C7EE0"/>
    <w:rsid w:val="000D2811"/>
    <w:rsid w:val="000D40D8"/>
    <w:rsid w:val="000E05E0"/>
    <w:rsid w:val="000E16E7"/>
    <w:rsid w:val="000F1F0E"/>
    <w:rsid w:val="000F2FFA"/>
    <w:rsid w:val="000F46B1"/>
    <w:rsid w:val="00117680"/>
    <w:rsid w:val="001222CE"/>
    <w:rsid w:val="00122EE4"/>
    <w:rsid w:val="00132E7E"/>
    <w:rsid w:val="001371CD"/>
    <w:rsid w:val="00137C82"/>
    <w:rsid w:val="00141C00"/>
    <w:rsid w:val="00147640"/>
    <w:rsid w:val="00152134"/>
    <w:rsid w:val="0015772E"/>
    <w:rsid w:val="00181038"/>
    <w:rsid w:val="00181F64"/>
    <w:rsid w:val="00185056"/>
    <w:rsid w:val="00192FD4"/>
    <w:rsid w:val="001B19F6"/>
    <w:rsid w:val="001C2672"/>
    <w:rsid w:val="001C5977"/>
    <w:rsid w:val="001D556F"/>
    <w:rsid w:val="001D79E6"/>
    <w:rsid w:val="001F5A18"/>
    <w:rsid w:val="00200B4F"/>
    <w:rsid w:val="0020433C"/>
    <w:rsid w:val="0022006D"/>
    <w:rsid w:val="002224E3"/>
    <w:rsid w:val="002227EC"/>
    <w:rsid w:val="0023310A"/>
    <w:rsid w:val="002377E1"/>
    <w:rsid w:val="002409E5"/>
    <w:rsid w:val="00241FE5"/>
    <w:rsid w:val="002600CD"/>
    <w:rsid w:val="00260BE5"/>
    <w:rsid w:val="00260FE0"/>
    <w:rsid w:val="002675EE"/>
    <w:rsid w:val="00270A34"/>
    <w:rsid w:val="0027590F"/>
    <w:rsid w:val="002800BD"/>
    <w:rsid w:val="0029101E"/>
    <w:rsid w:val="00293FEE"/>
    <w:rsid w:val="002954CE"/>
    <w:rsid w:val="002A57F8"/>
    <w:rsid w:val="002B0AA1"/>
    <w:rsid w:val="002B1D84"/>
    <w:rsid w:val="002B3385"/>
    <w:rsid w:val="002B4CF4"/>
    <w:rsid w:val="002C30F3"/>
    <w:rsid w:val="002D034E"/>
    <w:rsid w:val="002D0E12"/>
    <w:rsid w:val="002D340A"/>
    <w:rsid w:val="002D7AA9"/>
    <w:rsid w:val="002E7193"/>
    <w:rsid w:val="002F29FE"/>
    <w:rsid w:val="002F2FDB"/>
    <w:rsid w:val="002F3AFA"/>
    <w:rsid w:val="002F5B52"/>
    <w:rsid w:val="00301215"/>
    <w:rsid w:val="00313B24"/>
    <w:rsid w:val="003205AC"/>
    <w:rsid w:val="00322F35"/>
    <w:rsid w:val="0032704C"/>
    <w:rsid w:val="003321A8"/>
    <w:rsid w:val="00334963"/>
    <w:rsid w:val="00335852"/>
    <w:rsid w:val="00335BDA"/>
    <w:rsid w:val="00351DA2"/>
    <w:rsid w:val="003553A6"/>
    <w:rsid w:val="00356464"/>
    <w:rsid w:val="00357B04"/>
    <w:rsid w:val="003602D2"/>
    <w:rsid w:val="003605BC"/>
    <w:rsid w:val="003605C7"/>
    <w:rsid w:val="00367210"/>
    <w:rsid w:val="00381ECF"/>
    <w:rsid w:val="00385AC1"/>
    <w:rsid w:val="003902E7"/>
    <w:rsid w:val="003917F4"/>
    <w:rsid w:val="003A0A09"/>
    <w:rsid w:val="003A43AA"/>
    <w:rsid w:val="003B4E7F"/>
    <w:rsid w:val="003B68AB"/>
    <w:rsid w:val="003B7AF5"/>
    <w:rsid w:val="003D26E9"/>
    <w:rsid w:val="003D464E"/>
    <w:rsid w:val="003F5B37"/>
    <w:rsid w:val="003F6F92"/>
    <w:rsid w:val="0040692E"/>
    <w:rsid w:val="00436458"/>
    <w:rsid w:val="0044714F"/>
    <w:rsid w:val="0045111D"/>
    <w:rsid w:val="004615A6"/>
    <w:rsid w:val="00486509"/>
    <w:rsid w:val="004935DC"/>
    <w:rsid w:val="0049606B"/>
    <w:rsid w:val="004A579B"/>
    <w:rsid w:val="004B088E"/>
    <w:rsid w:val="004B1530"/>
    <w:rsid w:val="004B3D9B"/>
    <w:rsid w:val="004B6907"/>
    <w:rsid w:val="004C4D11"/>
    <w:rsid w:val="004C568E"/>
    <w:rsid w:val="004C5DA9"/>
    <w:rsid w:val="004D5979"/>
    <w:rsid w:val="004F298D"/>
    <w:rsid w:val="004F37F2"/>
    <w:rsid w:val="0050458D"/>
    <w:rsid w:val="00506FDF"/>
    <w:rsid w:val="00507601"/>
    <w:rsid w:val="00510BD7"/>
    <w:rsid w:val="00521C56"/>
    <w:rsid w:val="005303CF"/>
    <w:rsid w:val="005350DB"/>
    <w:rsid w:val="005375B7"/>
    <w:rsid w:val="00540322"/>
    <w:rsid w:val="005460A0"/>
    <w:rsid w:val="00564348"/>
    <w:rsid w:val="0057228A"/>
    <w:rsid w:val="00591294"/>
    <w:rsid w:val="00592BD6"/>
    <w:rsid w:val="005B4586"/>
    <w:rsid w:val="005B4CD6"/>
    <w:rsid w:val="005D41F6"/>
    <w:rsid w:val="005D4FCA"/>
    <w:rsid w:val="005D5AEE"/>
    <w:rsid w:val="005D7863"/>
    <w:rsid w:val="005F6331"/>
    <w:rsid w:val="0060507D"/>
    <w:rsid w:val="006147E8"/>
    <w:rsid w:val="006220EE"/>
    <w:rsid w:val="006258D7"/>
    <w:rsid w:val="006259DE"/>
    <w:rsid w:val="006279AD"/>
    <w:rsid w:val="00645793"/>
    <w:rsid w:val="006514F9"/>
    <w:rsid w:val="00652C9A"/>
    <w:rsid w:val="006531A1"/>
    <w:rsid w:val="00655AEA"/>
    <w:rsid w:val="00655EE3"/>
    <w:rsid w:val="006571CE"/>
    <w:rsid w:val="00657930"/>
    <w:rsid w:val="0066420A"/>
    <w:rsid w:val="00664CC5"/>
    <w:rsid w:val="006732E9"/>
    <w:rsid w:val="006744D9"/>
    <w:rsid w:val="00681F1E"/>
    <w:rsid w:val="00684633"/>
    <w:rsid w:val="00693175"/>
    <w:rsid w:val="00694627"/>
    <w:rsid w:val="006A2B62"/>
    <w:rsid w:val="006A31DF"/>
    <w:rsid w:val="006B6B37"/>
    <w:rsid w:val="006C6CC6"/>
    <w:rsid w:val="006D2959"/>
    <w:rsid w:val="006E6449"/>
    <w:rsid w:val="006F069F"/>
    <w:rsid w:val="006F3C45"/>
    <w:rsid w:val="006F4043"/>
    <w:rsid w:val="006F4D1E"/>
    <w:rsid w:val="006F74FF"/>
    <w:rsid w:val="0070552B"/>
    <w:rsid w:val="00706572"/>
    <w:rsid w:val="00707D37"/>
    <w:rsid w:val="007112B3"/>
    <w:rsid w:val="00717106"/>
    <w:rsid w:val="007176DC"/>
    <w:rsid w:val="00722F79"/>
    <w:rsid w:val="007370D9"/>
    <w:rsid w:val="00744052"/>
    <w:rsid w:val="00746A5D"/>
    <w:rsid w:val="007555E3"/>
    <w:rsid w:val="00755D03"/>
    <w:rsid w:val="00756691"/>
    <w:rsid w:val="00763FBC"/>
    <w:rsid w:val="007665F5"/>
    <w:rsid w:val="00771775"/>
    <w:rsid w:val="00772E6D"/>
    <w:rsid w:val="007928FB"/>
    <w:rsid w:val="00793332"/>
    <w:rsid w:val="00795CB7"/>
    <w:rsid w:val="007A08F8"/>
    <w:rsid w:val="007A2E00"/>
    <w:rsid w:val="007A4093"/>
    <w:rsid w:val="007A7D31"/>
    <w:rsid w:val="007C75A6"/>
    <w:rsid w:val="007D2BB5"/>
    <w:rsid w:val="007D4338"/>
    <w:rsid w:val="007D5738"/>
    <w:rsid w:val="007E2FD1"/>
    <w:rsid w:val="007E689E"/>
    <w:rsid w:val="007F3B99"/>
    <w:rsid w:val="00803FAF"/>
    <w:rsid w:val="00817C0D"/>
    <w:rsid w:val="00833C03"/>
    <w:rsid w:val="00852033"/>
    <w:rsid w:val="00852FF3"/>
    <w:rsid w:val="0085649B"/>
    <w:rsid w:val="0085674C"/>
    <w:rsid w:val="008577B7"/>
    <w:rsid w:val="00871DA1"/>
    <w:rsid w:val="00872290"/>
    <w:rsid w:val="00882D45"/>
    <w:rsid w:val="00883192"/>
    <w:rsid w:val="00895423"/>
    <w:rsid w:val="00895A43"/>
    <w:rsid w:val="008A1723"/>
    <w:rsid w:val="008A48A8"/>
    <w:rsid w:val="008A54A4"/>
    <w:rsid w:val="008C2C1D"/>
    <w:rsid w:val="008D0068"/>
    <w:rsid w:val="008D1D70"/>
    <w:rsid w:val="008E67C1"/>
    <w:rsid w:val="008F46E9"/>
    <w:rsid w:val="008F6535"/>
    <w:rsid w:val="00921A4D"/>
    <w:rsid w:val="0093076C"/>
    <w:rsid w:val="00935C31"/>
    <w:rsid w:val="00941140"/>
    <w:rsid w:val="00943B67"/>
    <w:rsid w:val="00947700"/>
    <w:rsid w:val="00947F0E"/>
    <w:rsid w:val="00956676"/>
    <w:rsid w:val="009635D7"/>
    <w:rsid w:val="00971B80"/>
    <w:rsid w:val="009741E7"/>
    <w:rsid w:val="009828AE"/>
    <w:rsid w:val="00984BEF"/>
    <w:rsid w:val="009902B3"/>
    <w:rsid w:val="009926BA"/>
    <w:rsid w:val="00995085"/>
    <w:rsid w:val="0099581A"/>
    <w:rsid w:val="00997A50"/>
    <w:rsid w:val="009D7D86"/>
    <w:rsid w:val="009E0B26"/>
    <w:rsid w:val="009F18FF"/>
    <w:rsid w:val="009F1AAD"/>
    <w:rsid w:val="00A058BC"/>
    <w:rsid w:val="00A07975"/>
    <w:rsid w:val="00A10AE9"/>
    <w:rsid w:val="00A11996"/>
    <w:rsid w:val="00A141B9"/>
    <w:rsid w:val="00A1745C"/>
    <w:rsid w:val="00A2280D"/>
    <w:rsid w:val="00A24367"/>
    <w:rsid w:val="00A366EA"/>
    <w:rsid w:val="00A425DE"/>
    <w:rsid w:val="00A44934"/>
    <w:rsid w:val="00A47471"/>
    <w:rsid w:val="00A62531"/>
    <w:rsid w:val="00A651CC"/>
    <w:rsid w:val="00A73E4F"/>
    <w:rsid w:val="00A74357"/>
    <w:rsid w:val="00A81F2B"/>
    <w:rsid w:val="00A84C9D"/>
    <w:rsid w:val="00A90212"/>
    <w:rsid w:val="00AA02E0"/>
    <w:rsid w:val="00AB1860"/>
    <w:rsid w:val="00AB4DB6"/>
    <w:rsid w:val="00AC2435"/>
    <w:rsid w:val="00AC7C2A"/>
    <w:rsid w:val="00AD0879"/>
    <w:rsid w:val="00AD3FD2"/>
    <w:rsid w:val="00AD49C4"/>
    <w:rsid w:val="00AE7A40"/>
    <w:rsid w:val="00AF1C4F"/>
    <w:rsid w:val="00AF581E"/>
    <w:rsid w:val="00AF70F3"/>
    <w:rsid w:val="00B01EAB"/>
    <w:rsid w:val="00B04C2E"/>
    <w:rsid w:val="00B1104D"/>
    <w:rsid w:val="00B14006"/>
    <w:rsid w:val="00B203DC"/>
    <w:rsid w:val="00B20E81"/>
    <w:rsid w:val="00B2346F"/>
    <w:rsid w:val="00B56947"/>
    <w:rsid w:val="00B90560"/>
    <w:rsid w:val="00B90EEF"/>
    <w:rsid w:val="00B92A19"/>
    <w:rsid w:val="00B9368E"/>
    <w:rsid w:val="00B93B76"/>
    <w:rsid w:val="00B95AB4"/>
    <w:rsid w:val="00BA0413"/>
    <w:rsid w:val="00BA13C1"/>
    <w:rsid w:val="00BA2E91"/>
    <w:rsid w:val="00BA3F97"/>
    <w:rsid w:val="00BB7FEF"/>
    <w:rsid w:val="00BC31E7"/>
    <w:rsid w:val="00BC3809"/>
    <w:rsid w:val="00BC5614"/>
    <w:rsid w:val="00BE38CA"/>
    <w:rsid w:val="00BE662B"/>
    <w:rsid w:val="00BF2C1E"/>
    <w:rsid w:val="00BF3D23"/>
    <w:rsid w:val="00C07782"/>
    <w:rsid w:val="00C077A0"/>
    <w:rsid w:val="00C13387"/>
    <w:rsid w:val="00C32A1E"/>
    <w:rsid w:val="00C34A72"/>
    <w:rsid w:val="00C350BA"/>
    <w:rsid w:val="00C35574"/>
    <w:rsid w:val="00C36086"/>
    <w:rsid w:val="00C40953"/>
    <w:rsid w:val="00C433FF"/>
    <w:rsid w:val="00C47D38"/>
    <w:rsid w:val="00C5393B"/>
    <w:rsid w:val="00C61D3B"/>
    <w:rsid w:val="00C710B1"/>
    <w:rsid w:val="00C73FE3"/>
    <w:rsid w:val="00C8119B"/>
    <w:rsid w:val="00C84089"/>
    <w:rsid w:val="00C85DDA"/>
    <w:rsid w:val="00C9355B"/>
    <w:rsid w:val="00CA08F8"/>
    <w:rsid w:val="00CA31D0"/>
    <w:rsid w:val="00CA4F06"/>
    <w:rsid w:val="00CB7A3A"/>
    <w:rsid w:val="00CC4302"/>
    <w:rsid w:val="00CC7ED2"/>
    <w:rsid w:val="00CD359B"/>
    <w:rsid w:val="00CD54BE"/>
    <w:rsid w:val="00CE1809"/>
    <w:rsid w:val="00CF3BD8"/>
    <w:rsid w:val="00CF52C4"/>
    <w:rsid w:val="00D0740D"/>
    <w:rsid w:val="00D14A18"/>
    <w:rsid w:val="00D15EDE"/>
    <w:rsid w:val="00D200FB"/>
    <w:rsid w:val="00D205B5"/>
    <w:rsid w:val="00D25E73"/>
    <w:rsid w:val="00D30781"/>
    <w:rsid w:val="00D32FD3"/>
    <w:rsid w:val="00D33475"/>
    <w:rsid w:val="00D337AE"/>
    <w:rsid w:val="00D35006"/>
    <w:rsid w:val="00D37A21"/>
    <w:rsid w:val="00D41A35"/>
    <w:rsid w:val="00D45F78"/>
    <w:rsid w:val="00D512A4"/>
    <w:rsid w:val="00D52357"/>
    <w:rsid w:val="00D5679C"/>
    <w:rsid w:val="00D8006A"/>
    <w:rsid w:val="00D827CA"/>
    <w:rsid w:val="00D92F51"/>
    <w:rsid w:val="00DA0E37"/>
    <w:rsid w:val="00DA2207"/>
    <w:rsid w:val="00DC0BD0"/>
    <w:rsid w:val="00DD0264"/>
    <w:rsid w:val="00DD303D"/>
    <w:rsid w:val="00DE1FBD"/>
    <w:rsid w:val="00DE41CB"/>
    <w:rsid w:val="00E05D3C"/>
    <w:rsid w:val="00E11B67"/>
    <w:rsid w:val="00E255CC"/>
    <w:rsid w:val="00E40E72"/>
    <w:rsid w:val="00E45CB1"/>
    <w:rsid w:val="00E565DE"/>
    <w:rsid w:val="00E61D77"/>
    <w:rsid w:val="00E71F27"/>
    <w:rsid w:val="00E7395A"/>
    <w:rsid w:val="00E92E2D"/>
    <w:rsid w:val="00EA3363"/>
    <w:rsid w:val="00EA4BBC"/>
    <w:rsid w:val="00EB0467"/>
    <w:rsid w:val="00EB08F0"/>
    <w:rsid w:val="00EB12F6"/>
    <w:rsid w:val="00EB3C39"/>
    <w:rsid w:val="00EB5F2B"/>
    <w:rsid w:val="00EC799F"/>
    <w:rsid w:val="00EC7FFC"/>
    <w:rsid w:val="00ED0D07"/>
    <w:rsid w:val="00ED1890"/>
    <w:rsid w:val="00EE7CB6"/>
    <w:rsid w:val="00EF540D"/>
    <w:rsid w:val="00EF776B"/>
    <w:rsid w:val="00F0592E"/>
    <w:rsid w:val="00F20E3E"/>
    <w:rsid w:val="00F3044E"/>
    <w:rsid w:val="00F54C9A"/>
    <w:rsid w:val="00F65DF3"/>
    <w:rsid w:val="00F72EF3"/>
    <w:rsid w:val="00F77189"/>
    <w:rsid w:val="00F7799D"/>
    <w:rsid w:val="00F8678E"/>
    <w:rsid w:val="00FB6100"/>
    <w:rsid w:val="00FB7819"/>
    <w:rsid w:val="00FC3280"/>
    <w:rsid w:val="00FD702B"/>
    <w:rsid w:val="00FE15E8"/>
    <w:rsid w:val="00FF372E"/>
    <w:rsid w:val="0A495AF9"/>
    <w:rsid w:val="0A863049"/>
    <w:rsid w:val="0BB7AF4C"/>
    <w:rsid w:val="0BD416A5"/>
    <w:rsid w:val="0C13B75A"/>
    <w:rsid w:val="0C1D60E9"/>
    <w:rsid w:val="0FC187E6"/>
    <w:rsid w:val="10AB23D9"/>
    <w:rsid w:val="11FD093B"/>
    <w:rsid w:val="147A5DFD"/>
    <w:rsid w:val="14E907B6"/>
    <w:rsid w:val="15C68605"/>
    <w:rsid w:val="1848D96B"/>
    <w:rsid w:val="1A020DC1"/>
    <w:rsid w:val="1BF6AD44"/>
    <w:rsid w:val="1CD418F7"/>
    <w:rsid w:val="1EAECB64"/>
    <w:rsid w:val="2114AEDE"/>
    <w:rsid w:val="220DACC9"/>
    <w:rsid w:val="228FAA24"/>
    <w:rsid w:val="22E14061"/>
    <w:rsid w:val="23CDDA4F"/>
    <w:rsid w:val="24A309E0"/>
    <w:rsid w:val="255E37D3"/>
    <w:rsid w:val="258B12DF"/>
    <w:rsid w:val="26823FED"/>
    <w:rsid w:val="26D53256"/>
    <w:rsid w:val="2711BBDB"/>
    <w:rsid w:val="279BD627"/>
    <w:rsid w:val="292D6D26"/>
    <w:rsid w:val="29459587"/>
    <w:rsid w:val="2A44606E"/>
    <w:rsid w:val="2A79D6AF"/>
    <w:rsid w:val="2B586700"/>
    <w:rsid w:val="2D24F295"/>
    <w:rsid w:val="2E234A5A"/>
    <w:rsid w:val="2F105B28"/>
    <w:rsid w:val="334F8A4B"/>
    <w:rsid w:val="33C23339"/>
    <w:rsid w:val="341D4D83"/>
    <w:rsid w:val="372C6BD8"/>
    <w:rsid w:val="39ABFF29"/>
    <w:rsid w:val="3A8722B8"/>
    <w:rsid w:val="3AEB55C4"/>
    <w:rsid w:val="3E496BB0"/>
    <w:rsid w:val="3EA60104"/>
    <w:rsid w:val="40E7167A"/>
    <w:rsid w:val="420B1CF0"/>
    <w:rsid w:val="43A5F5C6"/>
    <w:rsid w:val="459D388D"/>
    <w:rsid w:val="46A2B83F"/>
    <w:rsid w:val="4743B31F"/>
    <w:rsid w:val="47EF0D2E"/>
    <w:rsid w:val="497443C5"/>
    <w:rsid w:val="4A58DE91"/>
    <w:rsid w:val="4A9FEBA4"/>
    <w:rsid w:val="4BE1DBF5"/>
    <w:rsid w:val="4C12AB7A"/>
    <w:rsid w:val="4CF619B2"/>
    <w:rsid w:val="4EFEC66F"/>
    <w:rsid w:val="510F5728"/>
    <w:rsid w:val="526470FA"/>
    <w:rsid w:val="54CDD366"/>
    <w:rsid w:val="5708800D"/>
    <w:rsid w:val="5999312F"/>
    <w:rsid w:val="5B1E0297"/>
    <w:rsid w:val="5E458A1C"/>
    <w:rsid w:val="5FA1EEF2"/>
    <w:rsid w:val="60382549"/>
    <w:rsid w:val="615188B2"/>
    <w:rsid w:val="62816F2B"/>
    <w:rsid w:val="63AE5EB0"/>
    <w:rsid w:val="6400AF54"/>
    <w:rsid w:val="66EBC2EE"/>
    <w:rsid w:val="66F6015B"/>
    <w:rsid w:val="671008C5"/>
    <w:rsid w:val="6867BAE6"/>
    <w:rsid w:val="6BD12B1B"/>
    <w:rsid w:val="6D279B13"/>
    <w:rsid w:val="6DF1059F"/>
    <w:rsid w:val="6F3A8877"/>
    <w:rsid w:val="6F43CE5E"/>
    <w:rsid w:val="6FEF3918"/>
    <w:rsid w:val="70E472DC"/>
    <w:rsid w:val="74C90D04"/>
    <w:rsid w:val="74EE98AC"/>
    <w:rsid w:val="7510FA35"/>
    <w:rsid w:val="75AB5571"/>
    <w:rsid w:val="7714B38B"/>
    <w:rsid w:val="77807E11"/>
    <w:rsid w:val="78E7D09E"/>
    <w:rsid w:val="7B6B5265"/>
    <w:rsid w:val="7DDCB5CE"/>
    <w:rsid w:val="7FC9F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9DACC"/>
  <w15:docId w15:val="{3933B178-6321-431E-B2C5-AB50F2E2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152134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0F2FFA"/>
    <w:pPr>
      <w:keepNext/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0F2FFA"/>
    <w:pPr>
      <w:keepNext/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0F2FFA"/>
    <w:pPr>
      <w:keepNext/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0F2FFA"/>
    <w:pPr>
      <w:keepNext/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0F2FFA"/>
    <w:pPr>
      <w:keepNext/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0F2FFA"/>
    <w:pPr>
      <w:keepNext/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7370D9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7370D9"/>
    <w:rPr>
      <w:rFonts w:ascii="Segoe UI" w:hAnsi="Segoe UI" w:cs="Segoe UI"/>
      <w:sz w:val="18"/>
      <w:szCs w:val="18"/>
      <w:lang w:val="is-IS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70D9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70D9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70D9"/>
    <w:rPr>
      <w:rFonts w:ascii="Times New Roman" w:hAnsi="Times New Roman"/>
      <w:lang w:val="is-IS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70D9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70D9"/>
    <w:rPr>
      <w:rFonts w:ascii="Times New Roman" w:hAnsi="Times New Roman"/>
      <w:b/>
      <w:bCs/>
      <w:lang w:val="is-IS"/>
    </w:rPr>
  </w:style>
  <w:style w:type="paragraph" w:styleId="Endurskoun">
    <w:name w:val="Revision"/>
    <w:hidden/>
    <w:uiPriority w:val="99"/>
    <w:semiHidden/>
    <w:rsid w:val="003605BC"/>
    <w:rPr>
      <w:rFonts w:ascii="Times New Roman" w:hAnsi="Times New Roman"/>
      <w:sz w:val="21"/>
      <w:szCs w:val="22"/>
      <w:lang w:val="is-IS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EA3363"/>
    <w:rPr>
      <w:color w:val="605E5C"/>
      <w:shd w:val="clear" w:color="auto" w:fill="E1DFDD"/>
    </w:rPr>
  </w:style>
  <w:style w:type="character" w:styleId="NotaurTengill">
    <w:name w:val="FollowedHyperlink"/>
    <w:basedOn w:val="Sjlfgefinleturgermlsgreinar"/>
    <w:uiPriority w:val="99"/>
    <w:semiHidden/>
    <w:unhideWhenUsed/>
    <w:rsid w:val="006D29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3551A03FA7E47AE7AC087AE763F76" ma:contentTypeVersion="13" ma:contentTypeDescription="Create a new document." ma:contentTypeScope="" ma:versionID="e62e82a740a1ac0f6ab0466bb15ef37c">
  <xsd:schema xmlns:xsd="http://www.w3.org/2001/XMLSchema" xmlns:xs="http://www.w3.org/2001/XMLSchema" xmlns:p="http://schemas.microsoft.com/office/2006/metadata/properties" xmlns:ns2="c662eb28-3982-4cec-bce2-bdaa5ee21f64" xmlns:ns3="68de201a-cda9-4a77-96b6-61f3f5272d4d" targetNamespace="http://schemas.microsoft.com/office/2006/metadata/properties" ma:root="true" ma:fieldsID="9f6180cdc8a66d93a793db9a7dd9bba8" ns2:_="" ns3:_="">
    <xsd:import namespace="c662eb28-3982-4cec-bce2-bdaa5ee21f64"/>
    <xsd:import namespace="68de201a-cda9-4a77-96b6-61f3f5272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2eb28-3982-4cec-bce2-bdaa5ee21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1cd932-cc98-4095-8bcb-5b6fb66a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e201a-cda9-4a77-96b6-61f3f5272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9e3634-d55f-45ab-af5a-76d86bfab812}" ma:internalName="TaxCatchAll" ma:showField="CatchAllData" ma:web="68de201a-cda9-4a77-96b6-61f3f5272d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62eb28-3982-4cec-bce2-bdaa5ee21f64">
      <Terms xmlns="http://schemas.microsoft.com/office/infopath/2007/PartnerControls"/>
    </lcf76f155ced4ddcb4097134ff3c332f>
    <TaxCatchAll xmlns="68de201a-cda9-4a77-96b6-61f3f5272d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10E3B-6E93-41FA-9625-EAA67F720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2eb28-3982-4cec-bce2-bdaa5ee21f64"/>
    <ds:schemaRef ds:uri="68de201a-cda9-4a77-96b6-61f3f5272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6EA87F-C6E8-4B59-8EAC-FA33EB13DC3B}">
  <ds:schemaRefs>
    <ds:schemaRef ds:uri="http://schemas.microsoft.com/office/2006/metadata/properties"/>
    <ds:schemaRef ds:uri="http://schemas.microsoft.com/office/infopath/2007/PartnerControls"/>
    <ds:schemaRef ds:uri="c662eb28-3982-4cec-bce2-bdaa5ee21f64"/>
    <ds:schemaRef ds:uri="68de201a-cda9-4a77-96b6-61f3f5272d4d"/>
  </ds:schemaRefs>
</ds:datastoreItem>
</file>

<file path=customXml/itemProps3.xml><?xml version="1.0" encoding="utf-8"?>
<ds:datastoreItem xmlns:ds="http://schemas.openxmlformats.org/officeDocument/2006/customXml" ds:itemID="{185D026C-516E-4D86-8B22-8008CBC8E6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ABE820-AB84-4290-9EC4-022BAAADD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1708</Words>
  <Characters>9737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stjornarskjol@althingi.is</dc:creator>
  <cp:keywords/>
  <cp:lastModifiedBy>Kristján Friðbjörn Sigurðsson</cp:lastModifiedBy>
  <cp:revision>3</cp:revision>
  <cp:lastPrinted>2026-09-15T13:58:00Z</cp:lastPrinted>
  <dcterms:created xsi:type="dcterms:W3CDTF">2026-09-22T13:41:00Z</dcterms:created>
  <dcterms:modified xsi:type="dcterms:W3CDTF">2026-09-22T14:00:00Z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b9d89c-b30e-4009-8981-3a5a616d21de_Enabled">
    <vt:lpwstr>true</vt:lpwstr>
  </property>
  <property fmtid="{D5CDD505-2E9C-101B-9397-08002B2CF9AE}" pid="3" name="MSIP_Label_76b9d89c-b30e-4009-8981-3a5a616d21de_SetDate">
    <vt:lpwstr>2024-05-16T11:13:23Z</vt:lpwstr>
  </property>
  <property fmtid="{D5CDD505-2E9C-101B-9397-08002B2CF9AE}" pid="4" name="MSIP_Label_76b9d89c-b30e-4009-8981-3a5a616d21de_Method">
    <vt:lpwstr>Standard</vt:lpwstr>
  </property>
  <property fmtid="{D5CDD505-2E9C-101B-9397-08002B2CF9AE}" pid="5" name="MSIP_Label_76b9d89c-b30e-4009-8981-3a5a616d21de_Name">
    <vt:lpwstr>Varin - AL</vt:lpwstr>
  </property>
  <property fmtid="{D5CDD505-2E9C-101B-9397-08002B2CF9AE}" pid="6" name="MSIP_Label_76b9d89c-b30e-4009-8981-3a5a616d21de_SiteId">
    <vt:lpwstr>05a20268-aaea-4bb5-bb78-960b0462185e</vt:lpwstr>
  </property>
  <property fmtid="{D5CDD505-2E9C-101B-9397-08002B2CF9AE}" pid="7" name="MSIP_Label_76b9d89c-b30e-4009-8981-3a5a616d21de_ActionId">
    <vt:lpwstr>ae1c0dd2-e171-4131-83d2-9c152b2e3662</vt:lpwstr>
  </property>
  <property fmtid="{D5CDD505-2E9C-101B-9397-08002B2CF9AE}" pid="8" name="MSIP_Label_76b9d89c-b30e-4009-8981-3a5a616d21de_ContentBits">
    <vt:lpwstr>0</vt:lpwstr>
  </property>
  <property fmtid="{D5CDD505-2E9C-101B-9397-08002B2CF9AE}" pid="9" name="ContentTypeId">
    <vt:lpwstr>0x010100C1C3551A03FA7E47AE7AC087AE763F76</vt:lpwstr>
  </property>
  <property fmtid="{D5CDD505-2E9C-101B-9397-08002B2CF9AE}" pid="10" name="MSIP_Label_4d8b67f9-f4c8-4356-80b8-97d601b9597d_Enabled">
    <vt:lpwstr>true</vt:lpwstr>
  </property>
  <property fmtid="{D5CDD505-2E9C-101B-9397-08002B2CF9AE}" pid="11" name="MSIP_Label_4d8b67f9-f4c8-4356-80b8-97d601b9597d_SetDate">
    <vt:lpwstr>2026-08-25T13:14:20Z</vt:lpwstr>
  </property>
  <property fmtid="{D5CDD505-2E9C-101B-9397-08002B2CF9AE}" pid="12" name="MSIP_Label_4d8b67f9-f4c8-4356-80b8-97d601b9597d_Method">
    <vt:lpwstr>Standard</vt:lpwstr>
  </property>
  <property fmtid="{D5CDD505-2E9C-101B-9397-08002B2CF9AE}" pid="13" name="MSIP_Label_4d8b67f9-f4c8-4356-80b8-97d601b9597d_Name">
    <vt:lpwstr>Varin</vt:lpwstr>
  </property>
  <property fmtid="{D5CDD505-2E9C-101B-9397-08002B2CF9AE}" pid="14" name="MSIP_Label_4d8b67f9-f4c8-4356-80b8-97d601b9597d_SiteId">
    <vt:lpwstr>bc14a44e-e0fb-4e0b-a535-100579d41b65</vt:lpwstr>
  </property>
  <property fmtid="{D5CDD505-2E9C-101B-9397-08002B2CF9AE}" pid="15" name="MSIP_Label_4d8b67f9-f4c8-4356-80b8-97d601b9597d_ActionId">
    <vt:lpwstr>7c563f65-c3b0-44b9-b8c3-a92c5673a479</vt:lpwstr>
  </property>
  <property fmtid="{D5CDD505-2E9C-101B-9397-08002B2CF9AE}" pid="16" name="MSIP_Label_4d8b67f9-f4c8-4356-80b8-97d601b9597d_ContentBits">
    <vt:lpwstr>0</vt:lpwstr>
  </property>
  <property fmtid="{D5CDD505-2E9C-101B-9397-08002B2CF9AE}" pid="17" name="MSIP_Label_4d8b67f9-f4c8-4356-80b8-97d601b9597d_Tag">
    <vt:lpwstr>10, 3, 0, 1</vt:lpwstr>
  </property>
  <property fmtid="{D5CDD505-2E9C-101B-9397-08002B2CF9AE}" pid="18" name="MediaServiceImageTags">
    <vt:lpwstr/>
  </property>
</Properties>
</file>