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56712F7D" w:rsidR="00E71F27" w:rsidRPr="00C66A01" w:rsidRDefault="00E71F27" w:rsidP="007A2EAD">
      <w:pPr>
        <w:rPr>
          <w:b/>
        </w:rPr>
      </w:pPr>
      <w:bookmarkStart w:id="0" w:name="_Toc303616026"/>
      <w:bookmarkStart w:id="1" w:name="_Toc303616027"/>
      <w:r w:rsidRPr="00C66A01">
        <w:rPr>
          <w:b/>
        </w:rPr>
        <w:t>1</w:t>
      </w:r>
      <w:r w:rsidR="00301215" w:rsidRPr="00C66A01">
        <w:rPr>
          <w:b/>
        </w:rPr>
        <w:t>5</w:t>
      </w:r>
      <w:r w:rsidR="0080519A" w:rsidRPr="00C66A01">
        <w:rPr>
          <w:b/>
        </w:rPr>
        <w:t>8</w:t>
      </w:r>
      <w:r w:rsidRPr="00C66A01">
        <w:rPr>
          <w:b/>
        </w:rPr>
        <w:t xml:space="preserve">. löggjafarþing </w:t>
      </w:r>
      <w:bookmarkEnd w:id="0"/>
      <w:r w:rsidR="008402E9" w:rsidRPr="00C66A01">
        <w:rPr>
          <w:b/>
        </w:rPr>
        <w:t>202</w:t>
      </w:r>
      <w:r w:rsidR="0080519A" w:rsidRPr="00C66A01">
        <w:rPr>
          <w:b/>
        </w:rPr>
        <w:t>6</w:t>
      </w:r>
      <w:r w:rsidR="00730BAD" w:rsidRPr="00C66A01">
        <w:rPr>
          <w:b/>
        </w:rPr>
        <w:t>–202</w:t>
      </w:r>
      <w:r w:rsidR="0080519A" w:rsidRPr="00C66A01">
        <w:rPr>
          <w:b/>
        </w:rPr>
        <w:t>7</w:t>
      </w:r>
      <w:r w:rsidRPr="00C66A01">
        <w:rPr>
          <w:b/>
        </w:rPr>
        <w:t xml:space="preserve">. </w:t>
      </w:r>
    </w:p>
    <w:p w14:paraId="5BBE5CF6" w14:textId="7E972E4D" w:rsidR="00E71F27" w:rsidRPr="00C66A01" w:rsidRDefault="00E71F27" w:rsidP="007A2EAD">
      <w:pPr>
        <w:rPr>
          <w:b/>
        </w:rPr>
      </w:pPr>
      <w:r w:rsidRPr="00C66A01">
        <w:rPr>
          <w:b/>
        </w:rPr>
        <w:t xml:space="preserve">Þingskjal </w:t>
      </w:r>
      <w:r w:rsidR="00314F2E">
        <w:rPr>
          <w:b/>
        </w:rPr>
        <w:t>134</w:t>
      </w:r>
      <w:r w:rsidRPr="00C66A01">
        <w:rPr>
          <w:b/>
        </w:rPr>
        <w:t xml:space="preserve"> — </w:t>
      </w:r>
      <w:r w:rsidR="00314F2E">
        <w:rPr>
          <w:b/>
        </w:rPr>
        <w:t>134</w:t>
      </w:r>
      <w:r w:rsidRPr="00C66A01">
        <w:rPr>
          <w:b/>
        </w:rPr>
        <w:t>. mál</w:t>
      </w:r>
      <w:bookmarkEnd w:id="1"/>
      <w:r w:rsidRPr="00C66A01">
        <w:rPr>
          <w:b/>
        </w:rPr>
        <w:t>.</w:t>
      </w:r>
    </w:p>
    <w:p w14:paraId="22586E05" w14:textId="0456A17D" w:rsidR="00B80E39" w:rsidRDefault="00E71F27" w:rsidP="007D653D">
      <w:r w:rsidRPr="00C66A01">
        <w:rPr>
          <w:b/>
        </w:rPr>
        <w:t xml:space="preserve">Stjórnarfrumvarp. </w:t>
      </w:r>
    </w:p>
    <w:p w14:paraId="14ECABB4" w14:textId="7FC77820" w:rsidR="00E71F27" w:rsidRPr="005F3276" w:rsidRDefault="00E71F27" w:rsidP="00C66A01">
      <w:pPr>
        <w:pStyle w:val="Fyrirsgn-skjalategund"/>
      </w:pPr>
      <w:r w:rsidRPr="005F3276">
        <w:t>Frumvarp til laga</w:t>
      </w:r>
    </w:p>
    <w:p w14:paraId="5683D276" w14:textId="36E192E8" w:rsidR="00E71F27" w:rsidRPr="005F3276" w:rsidRDefault="00E71F27" w:rsidP="00C66A01">
      <w:pPr>
        <w:pStyle w:val="Fyrirsgn-undirfyrirsgn"/>
      </w:pPr>
      <w:r w:rsidRPr="004E143D">
        <w:t xml:space="preserve">um </w:t>
      </w:r>
      <w:r w:rsidR="00092168" w:rsidRPr="004E143D">
        <w:t xml:space="preserve">breytingu á lögum um Evrópska </w:t>
      </w:r>
      <w:r w:rsidR="00003620" w:rsidRPr="004E143D">
        <w:t>e</w:t>
      </w:r>
      <w:r w:rsidR="00092168" w:rsidRPr="004E143D">
        <w:t>fnahagssvæðið</w:t>
      </w:r>
      <w:r w:rsidR="00105A8B" w:rsidRPr="004E143D">
        <w:t>,</w:t>
      </w:r>
      <w:r w:rsidR="00092168" w:rsidRPr="004E143D">
        <w:t xml:space="preserve"> nr. 2/1993</w:t>
      </w:r>
      <w:r w:rsidR="00C647FA" w:rsidRPr="004E143D">
        <w:t xml:space="preserve"> (bókun 35)</w:t>
      </w:r>
      <w:r w:rsidR="001C1B97" w:rsidRPr="004E143D">
        <w:t>.</w:t>
      </w:r>
    </w:p>
    <w:p w14:paraId="1A2DC9F1" w14:textId="06CDAF64" w:rsidR="005D5AEE" w:rsidRPr="005F3276" w:rsidRDefault="005D5AEE" w:rsidP="007A2EAD"/>
    <w:p w14:paraId="69A8EA8E" w14:textId="553B8F9B" w:rsidR="00E71F27" w:rsidRPr="005F3276" w:rsidRDefault="00E71F27" w:rsidP="00C66A01">
      <w:pPr>
        <w:pStyle w:val="Frrherra"/>
      </w:pPr>
      <w:r w:rsidRPr="005F3276">
        <w:t>Frá</w:t>
      </w:r>
      <w:r w:rsidR="00C647FA" w:rsidRPr="005F3276">
        <w:t xml:space="preserve"> utanríkis</w:t>
      </w:r>
      <w:r w:rsidRPr="005F3276">
        <w:t>ráðherra.</w:t>
      </w:r>
    </w:p>
    <w:p w14:paraId="103B38C8" w14:textId="5F799F0E" w:rsidR="00E71F27" w:rsidRPr="005F3276" w:rsidRDefault="00E71F27" w:rsidP="00E71F27"/>
    <w:p w14:paraId="4AFE1969" w14:textId="77777777" w:rsidR="00E71F27" w:rsidRPr="005F3276" w:rsidRDefault="00E71F27" w:rsidP="007A2EAD"/>
    <w:p w14:paraId="2D0E4940" w14:textId="7305C9A0" w:rsidR="00C35574" w:rsidRPr="005F3276" w:rsidRDefault="00C35574" w:rsidP="00C66A01">
      <w:pPr>
        <w:pStyle w:val="Greinarnmer"/>
      </w:pPr>
      <w:r w:rsidRPr="005F3276">
        <w:t>1. gr.</w:t>
      </w:r>
    </w:p>
    <w:p w14:paraId="2E02CCC2" w14:textId="4014FB5B" w:rsidR="001C1B97" w:rsidRDefault="00792BEF" w:rsidP="007A2EAD">
      <w:r w:rsidRPr="005F3276">
        <w:t>4. gr.</w:t>
      </w:r>
      <w:r w:rsidR="001C1B97">
        <w:t xml:space="preserve"> laganna</w:t>
      </w:r>
      <w:r w:rsidRPr="005F3276">
        <w:t xml:space="preserve"> </w:t>
      </w:r>
      <w:r w:rsidR="00007B20" w:rsidRPr="005F3276">
        <w:t>orðast svo</w:t>
      </w:r>
      <w:r w:rsidRPr="005F3276">
        <w:t>:</w:t>
      </w:r>
      <w:r w:rsidR="003E6CC6" w:rsidRPr="005F3276">
        <w:t xml:space="preserve"> </w:t>
      </w:r>
    </w:p>
    <w:p w14:paraId="36997006" w14:textId="667F3110" w:rsidR="007529C0" w:rsidRPr="005F3276" w:rsidRDefault="003E6CC6" w:rsidP="007A2EAD">
      <w:r w:rsidRPr="005F3276">
        <w:t>Ef skýrt og óskilyrt lagaákvæði sem réttilega innleiðir skuldbindingu samkvæmt EES-samn</w:t>
      </w:r>
      <w:r w:rsidR="00B8039C">
        <w:softHyphen/>
      </w:r>
      <w:r w:rsidRPr="005F3276">
        <w:t xml:space="preserve">ingnum </w:t>
      </w:r>
      <w:r w:rsidR="008A2FA9" w:rsidRPr="005F3276">
        <w:t>er ósamrýmanlegt öðru</w:t>
      </w:r>
      <w:r w:rsidR="00994048" w:rsidRPr="005F3276">
        <w:t xml:space="preserve"> </w:t>
      </w:r>
      <w:r w:rsidR="00996B15" w:rsidRPr="005F3276">
        <w:t>almenn</w:t>
      </w:r>
      <w:r w:rsidR="008A2FA9" w:rsidRPr="005F3276">
        <w:t>u</w:t>
      </w:r>
      <w:r w:rsidR="00996B15" w:rsidRPr="005F3276">
        <w:t xml:space="preserve"> l</w:t>
      </w:r>
      <w:r w:rsidR="00F91A32" w:rsidRPr="005F3276">
        <w:t>agaákvæði</w:t>
      </w:r>
      <w:r w:rsidRPr="005F3276">
        <w:t xml:space="preserve"> skal hið fyrrnefnda ganga framar, nema Alþingi hafi mælt fyrir um annað. Sama á við um skuldbindingar sem eru innleiddar með stjórnvaldsfyrirmælum</w:t>
      </w:r>
      <w:r w:rsidR="005A6F7D" w:rsidRPr="005A6F7D">
        <w:t xml:space="preserve"> </w:t>
      </w:r>
      <w:r w:rsidR="005A6F7D">
        <w:t>ef þau eru ósamrýmanleg öðrum stjórnvaldsfyrirmælum</w:t>
      </w:r>
      <w:r w:rsidR="008B20A7">
        <w:t>.</w:t>
      </w:r>
    </w:p>
    <w:p w14:paraId="31483D55" w14:textId="2AE6688B" w:rsidR="00C8564A" w:rsidRPr="005F3276" w:rsidRDefault="00C8564A" w:rsidP="004E143D"/>
    <w:p w14:paraId="0DF9030A" w14:textId="27DC2556" w:rsidR="004F735E" w:rsidRPr="005F3276" w:rsidRDefault="004F735E" w:rsidP="00C66A01">
      <w:pPr>
        <w:pStyle w:val="Greinarnmer"/>
      </w:pPr>
      <w:r w:rsidRPr="005F3276">
        <w:t>2. gr.</w:t>
      </w:r>
    </w:p>
    <w:p w14:paraId="067EF740" w14:textId="67D124F3" w:rsidR="00792BEF" w:rsidRPr="005F3276" w:rsidRDefault="00CF651E" w:rsidP="004E143D">
      <w:r w:rsidRPr="005F3276">
        <w:t>Lög þessi öðlast þegar gildi.</w:t>
      </w:r>
    </w:p>
    <w:p w14:paraId="03669E99" w14:textId="77777777" w:rsidR="004F735E" w:rsidRPr="005F3276" w:rsidRDefault="004F735E" w:rsidP="00943B67"/>
    <w:p w14:paraId="2C70D85C" w14:textId="1D02C124" w:rsidR="00E71F27" w:rsidRPr="005F3276" w:rsidRDefault="00E71F27" w:rsidP="00C66A01">
      <w:pPr>
        <w:pStyle w:val="Fyrirsgn-greinarger"/>
      </w:pPr>
      <w:r w:rsidRPr="005F3276">
        <w:t>Greinargerð.</w:t>
      </w:r>
    </w:p>
    <w:p w14:paraId="7508D08A" w14:textId="096F6996" w:rsidR="00D0740D" w:rsidRPr="005F3276" w:rsidRDefault="00E71F27" w:rsidP="00C66A01">
      <w:pPr>
        <w:pStyle w:val="Millifyrirsgn1"/>
      </w:pPr>
      <w:r w:rsidRPr="004E143D">
        <w:t>1</w:t>
      </w:r>
      <w:r w:rsidR="00D0740D" w:rsidRPr="004E143D">
        <w:t xml:space="preserve">. Inngangur. </w:t>
      </w:r>
    </w:p>
    <w:p w14:paraId="41DE9FD8" w14:textId="7626DC36" w:rsidR="00F24B8A" w:rsidRPr="005F3276" w:rsidRDefault="00A56C00" w:rsidP="004E143D">
      <w:r w:rsidRPr="005F3276">
        <w:t xml:space="preserve">Með framlagningu þessa frumvarps er leitast við að tryggja fullnægjandi innleiðingu bókunar 35 við </w:t>
      </w:r>
      <w:r w:rsidR="00BA66F5" w:rsidRPr="005F3276">
        <w:t>s</w:t>
      </w:r>
      <w:r w:rsidRPr="005F3276">
        <w:t>amninginn</w:t>
      </w:r>
      <w:r w:rsidR="00CB1BAF" w:rsidRPr="005F3276">
        <w:t xml:space="preserve"> um Evrópska </w:t>
      </w:r>
      <w:r w:rsidR="00BA66F5" w:rsidRPr="005F3276">
        <w:t>e</w:t>
      </w:r>
      <w:r w:rsidR="00CB1BAF" w:rsidRPr="005F3276">
        <w:t>fnahagssvæðið (EES-samninginn)</w:t>
      </w:r>
      <w:r w:rsidRPr="005F3276">
        <w:t xml:space="preserve"> í íslenskan rétt</w:t>
      </w:r>
      <w:r w:rsidR="00FE7A41" w:rsidRPr="005F3276">
        <w:t>.</w:t>
      </w:r>
      <w:r w:rsidRPr="005F3276">
        <w:t xml:space="preserve"> </w:t>
      </w:r>
      <w:r w:rsidR="00CB1BAF" w:rsidRPr="005F3276">
        <w:t>Tilgangur þess er að</w:t>
      </w:r>
      <w:r w:rsidRPr="005F3276">
        <w:t xml:space="preserve"> einstaklingar og lögaðilar njóti að fullu réttinda sinna </w:t>
      </w:r>
      <w:r w:rsidR="00EF64DF" w:rsidRPr="005F3276">
        <w:t>á grundvelli EES-samn</w:t>
      </w:r>
      <w:r w:rsidR="00B8039C">
        <w:softHyphen/>
      </w:r>
      <w:r w:rsidR="00EF64DF" w:rsidRPr="005F3276">
        <w:t>ingsins</w:t>
      </w:r>
      <w:r w:rsidRPr="005F3276">
        <w:t xml:space="preserve"> og standa vörð um samninginn með því að ekki leiki </w:t>
      </w:r>
      <w:r w:rsidR="00106DE1" w:rsidRPr="005F3276">
        <w:t xml:space="preserve">lengur </w:t>
      </w:r>
      <w:r w:rsidRPr="005F3276">
        <w:t>vafi á því að þjóð</w:t>
      </w:r>
      <w:r w:rsidR="00B8039C">
        <w:softHyphen/>
      </w:r>
      <w:r w:rsidRPr="005F3276">
        <w:t>rétt</w:t>
      </w:r>
      <w:r w:rsidR="00B8039C">
        <w:softHyphen/>
      </w:r>
      <w:r w:rsidRPr="005F3276">
        <w:t>ar</w:t>
      </w:r>
      <w:r w:rsidR="00B8039C">
        <w:softHyphen/>
      </w:r>
      <w:r w:rsidRPr="005F3276">
        <w:t>skuldbindingar Íslands sem í EES-samningnum felast séu uppfylltar.</w:t>
      </w:r>
      <w:r w:rsidR="004D6AAA" w:rsidRPr="005F3276">
        <w:t xml:space="preserve"> </w:t>
      </w:r>
    </w:p>
    <w:p w14:paraId="649AB2C2" w14:textId="24B7D2A4" w:rsidR="00044ABE" w:rsidRPr="005F3276" w:rsidRDefault="00044ABE" w:rsidP="0080519A">
      <w:pPr>
        <w:autoSpaceDE w:val="0"/>
        <w:autoSpaceDN w:val="0"/>
        <w:adjustRightInd w:val="0"/>
      </w:pPr>
      <w:r>
        <w:t xml:space="preserve">Frumvarpið var </w:t>
      </w:r>
      <w:r w:rsidR="00984F0D">
        <w:t xml:space="preserve">fyrst </w:t>
      </w:r>
      <w:r>
        <w:t xml:space="preserve">lagt fram á 153. löggjafarþingi </w:t>
      </w:r>
      <w:r w:rsidR="007D653D">
        <w:t>(</w:t>
      </w:r>
      <w:r>
        <w:t>890. mál</w:t>
      </w:r>
      <w:r w:rsidR="007D653D">
        <w:t>)</w:t>
      </w:r>
      <w:r w:rsidR="001B2F00">
        <w:t xml:space="preserve"> en náði ekki fram að ganga</w:t>
      </w:r>
      <w:r>
        <w:t xml:space="preserve">. </w:t>
      </w:r>
      <w:r w:rsidR="00547C9E">
        <w:t>Utanríkisráðherra lagði fram skýrslu um bókun 35 við EES-samninginn á 154. löggjafarþingi.</w:t>
      </w:r>
      <w:r w:rsidR="00303D5D">
        <w:t xml:space="preserve"> Frumvarpið var aftur lagt fram á 156. löggjafarþingi </w:t>
      </w:r>
      <w:r w:rsidR="007D653D">
        <w:t>(</w:t>
      </w:r>
      <w:r w:rsidR="009C20FD">
        <w:t>85.</w:t>
      </w:r>
      <w:r w:rsidR="00303D5D">
        <w:t xml:space="preserve"> </w:t>
      </w:r>
      <w:r w:rsidR="00C734AA">
        <w:t>m</w:t>
      </w:r>
      <w:r w:rsidR="00303D5D">
        <w:t>ál</w:t>
      </w:r>
      <w:r w:rsidR="007D653D">
        <w:t>)</w:t>
      </w:r>
      <w:r w:rsidR="00EE60FC">
        <w:t xml:space="preserve"> </w:t>
      </w:r>
      <w:r>
        <w:t>í því sem næst óbreyttri mynd</w:t>
      </w:r>
      <w:r w:rsidR="0016229D">
        <w:t xml:space="preserve"> </w:t>
      </w:r>
      <w:r>
        <w:t xml:space="preserve">utan þess </w:t>
      </w:r>
      <w:r w:rsidR="00B57712">
        <w:t xml:space="preserve">að </w:t>
      </w:r>
      <w:r>
        <w:t>orðalag ákvæðisins varðandi stjórnvaldsfyrirmæli h</w:t>
      </w:r>
      <w:r w:rsidR="0016229D">
        <w:t>afði</w:t>
      </w:r>
      <w:r>
        <w:t xml:space="preserve"> verið gert skýrara og greinargerð uppfærð vegna upplýsinga sem komið h</w:t>
      </w:r>
      <w:r w:rsidR="00C734AA">
        <w:t>öfðu</w:t>
      </w:r>
      <w:r>
        <w:t xml:space="preserve"> fram </w:t>
      </w:r>
      <w:r w:rsidR="007D653D">
        <w:t xml:space="preserve">eftir að </w:t>
      </w:r>
      <w:r>
        <w:t>það var fyrst lagt fram.</w:t>
      </w:r>
      <w:r w:rsidR="00984F0D">
        <w:t xml:space="preserve"> Málið gekk til utanríkismálanefndar</w:t>
      </w:r>
      <w:r w:rsidR="008A6012">
        <w:t xml:space="preserve">. </w:t>
      </w:r>
      <w:r w:rsidR="005243BF">
        <w:t>A</w:t>
      </w:r>
      <w:r w:rsidR="008A6012">
        <w:t xml:space="preserve">fgreiðslu málsins </w:t>
      </w:r>
      <w:r w:rsidR="005243BF">
        <w:t xml:space="preserve">lauk </w:t>
      </w:r>
      <w:r w:rsidR="00C47B61">
        <w:t xml:space="preserve">með útgáfu </w:t>
      </w:r>
      <w:r w:rsidR="0095663A">
        <w:t>nefndarálits meiri</w:t>
      </w:r>
      <w:r w:rsidR="00B57712">
        <w:t xml:space="preserve"> </w:t>
      </w:r>
      <w:r w:rsidR="0095663A">
        <w:t>hluta</w:t>
      </w:r>
      <w:r w:rsidR="00464C90">
        <w:t xml:space="preserve"> </w:t>
      </w:r>
      <w:r w:rsidR="004479D3">
        <w:t>(þskj. 342)</w:t>
      </w:r>
      <w:r w:rsidR="000C12BB">
        <w:t xml:space="preserve"> þar sem </w:t>
      </w:r>
      <w:r w:rsidR="00B10133">
        <w:t>lagt var til að frumvarpið yrði samþykkt óbreytt.</w:t>
      </w:r>
      <w:r w:rsidR="00984F0D">
        <w:t xml:space="preserve"> </w:t>
      </w:r>
      <w:r w:rsidR="003C1F7F">
        <w:t xml:space="preserve">Málið </w:t>
      </w:r>
      <w:r w:rsidR="00943BAE">
        <w:t>fór</w:t>
      </w:r>
      <w:r w:rsidR="00854660">
        <w:t xml:space="preserve"> í kjölfarið</w:t>
      </w:r>
      <w:r w:rsidR="00943BAE">
        <w:t xml:space="preserve"> </w:t>
      </w:r>
      <w:r w:rsidR="00921112">
        <w:t>til 2</w:t>
      </w:r>
      <w:r w:rsidR="00943BAE">
        <w:t xml:space="preserve">. </w:t>
      </w:r>
      <w:r w:rsidR="00921112">
        <w:t>u</w:t>
      </w:r>
      <w:r w:rsidR="00943BAE">
        <w:t xml:space="preserve">mræðu en </w:t>
      </w:r>
      <w:r w:rsidR="003608DD">
        <w:t xml:space="preserve">ekki náðist að ljúka henni fyrir þinglok. </w:t>
      </w:r>
      <w:r w:rsidR="0080519A">
        <w:t xml:space="preserve">Frumvarpið var aftur lagt fram á 157. löggjafarþingi </w:t>
      </w:r>
      <w:r w:rsidR="007D653D">
        <w:t>(</w:t>
      </w:r>
      <w:r w:rsidR="0080519A">
        <w:t>3. mál</w:t>
      </w:r>
      <w:r w:rsidR="007D653D">
        <w:t>)</w:t>
      </w:r>
      <w:r w:rsidR="0080519A">
        <w:t xml:space="preserve"> í óbreyttri mynd en greinargerð uppfærð</w:t>
      </w:r>
      <w:r w:rsidR="00EB6CCC">
        <w:t xml:space="preserve"> lítillega</w:t>
      </w:r>
      <w:r w:rsidR="0080519A">
        <w:t>. Málið gekk til utanríkismálanefndar og afgreiðslu þess lauk með útgáfu nefndarálits meiri hluta</w:t>
      </w:r>
      <w:r w:rsidR="00514E3A">
        <w:t xml:space="preserve"> nefndarinnar</w:t>
      </w:r>
      <w:r w:rsidR="00022A8F">
        <w:t xml:space="preserve"> </w:t>
      </w:r>
      <w:r w:rsidR="00FE293F">
        <w:t xml:space="preserve">28. </w:t>
      </w:r>
      <w:r w:rsidR="0019041F">
        <w:t>n</w:t>
      </w:r>
      <w:r w:rsidR="00FE293F">
        <w:t>óvember 2025</w:t>
      </w:r>
      <w:r w:rsidR="0080519A">
        <w:t xml:space="preserve"> (þskj.</w:t>
      </w:r>
      <w:r w:rsidR="007D653D">
        <w:t> </w:t>
      </w:r>
      <w:r w:rsidR="0080519A">
        <w:t>449</w:t>
      </w:r>
      <w:r w:rsidR="00FE293F">
        <w:t>, 3. mál</w:t>
      </w:r>
      <w:r w:rsidR="0080519A">
        <w:t xml:space="preserve">) þar sem lagt var til að frumvarpið yrði samþykkt óbreytt. </w:t>
      </w:r>
      <w:r w:rsidR="005C52FC">
        <w:t>Málið beið</w:t>
      </w:r>
      <w:r w:rsidR="00C66A01">
        <w:t xml:space="preserve"> 2. umræðu </w:t>
      </w:r>
      <w:r w:rsidR="005C52FC">
        <w:t>við</w:t>
      </w:r>
      <w:r w:rsidR="00C66A01">
        <w:t xml:space="preserve"> þinglok</w:t>
      </w:r>
      <w:r w:rsidR="005C52FC">
        <w:t xml:space="preserve"> og varð því ekki </w:t>
      </w:r>
      <w:proofErr w:type="spellStart"/>
      <w:r w:rsidR="005C52FC">
        <w:t>útrætt</w:t>
      </w:r>
      <w:proofErr w:type="spellEnd"/>
      <w:r w:rsidR="00C66A01">
        <w:t>.</w:t>
      </w:r>
      <w:r w:rsidR="00C95FE8">
        <w:t xml:space="preserve"> Málið er nú lagt fram </w:t>
      </w:r>
      <w:r w:rsidR="0073746A">
        <w:t xml:space="preserve">í </w:t>
      </w:r>
      <w:r w:rsidR="00C95FE8">
        <w:t xml:space="preserve">þriðja sinn </w:t>
      </w:r>
      <w:r w:rsidR="007D653D">
        <w:t>með uppfærðri</w:t>
      </w:r>
      <w:r w:rsidR="00C95FE8">
        <w:t xml:space="preserve"> </w:t>
      </w:r>
      <w:r w:rsidR="0073746A">
        <w:t>greinargerð</w:t>
      </w:r>
      <w:r w:rsidR="0067583C">
        <w:t>.</w:t>
      </w:r>
    </w:p>
    <w:p w14:paraId="6C948194" w14:textId="42D9D631" w:rsidR="00834EA7" w:rsidRDefault="008274F8" w:rsidP="004E143D">
      <w:pPr>
        <w:autoSpaceDE w:val="0"/>
        <w:autoSpaceDN w:val="0"/>
        <w:adjustRightInd w:val="0"/>
        <w:ind w:firstLine="272"/>
      </w:pPr>
      <w:r w:rsidRPr="005F3276">
        <w:t>Frumvarp þetta ritað</w:t>
      </w:r>
      <w:r w:rsidR="00D710AF" w:rsidRPr="005F3276">
        <w:t>i</w:t>
      </w:r>
      <w:r w:rsidRPr="005F3276">
        <w:t xml:space="preserve"> starfshóp</w:t>
      </w:r>
      <w:r w:rsidR="00D710AF" w:rsidRPr="005F3276">
        <w:t>ur</w:t>
      </w:r>
      <w:r w:rsidRPr="005F3276">
        <w:t xml:space="preserve"> sem </w:t>
      </w:r>
      <w:r w:rsidR="00D710AF" w:rsidRPr="005F3276">
        <w:t xml:space="preserve">utanríkisráðherra </w:t>
      </w:r>
      <w:r w:rsidRPr="005F3276">
        <w:t>skipað</w:t>
      </w:r>
      <w:r w:rsidR="00D710AF" w:rsidRPr="005F3276">
        <w:t>i</w:t>
      </w:r>
      <w:r w:rsidRPr="005F3276">
        <w:t xml:space="preserve"> </w:t>
      </w:r>
      <w:r w:rsidR="00B423BE" w:rsidRPr="005F3276">
        <w:t xml:space="preserve">í </w:t>
      </w:r>
      <w:r w:rsidR="00227F0C" w:rsidRPr="005F3276">
        <w:t>nóvember</w:t>
      </w:r>
      <w:r w:rsidR="00B423BE" w:rsidRPr="005F3276">
        <w:t xml:space="preserve"> 2022. </w:t>
      </w:r>
      <w:r w:rsidRPr="005F3276">
        <w:t xml:space="preserve">Hópinn skipuðu </w:t>
      </w:r>
      <w:r w:rsidR="00F778C4" w:rsidRPr="005F3276">
        <w:t>dr</w:t>
      </w:r>
      <w:r w:rsidRPr="005F3276">
        <w:t>. Gunnar Þór Pétursson prófessor, sem jafnframt var formaður, Sigríður Á</w:t>
      </w:r>
      <w:r w:rsidR="00F778C4" w:rsidRPr="005F3276">
        <w:t>.</w:t>
      </w:r>
      <w:r w:rsidRPr="005F3276">
        <w:t xml:space="preserve"> And</w:t>
      </w:r>
      <w:r w:rsidR="00B8039C">
        <w:softHyphen/>
      </w:r>
      <w:r w:rsidRPr="005F3276">
        <w:t>er</w:t>
      </w:r>
      <w:r w:rsidR="00B8039C">
        <w:softHyphen/>
      </w:r>
      <w:r w:rsidRPr="005F3276">
        <w:t xml:space="preserve">sen, </w:t>
      </w:r>
      <w:r w:rsidR="00FB1442">
        <w:t xml:space="preserve">þá </w:t>
      </w:r>
      <w:r w:rsidRPr="005F3276">
        <w:t>lögmaður og fyrr</w:t>
      </w:r>
      <w:r w:rsidR="00D710AF" w:rsidRPr="005F3276">
        <w:t>verandi</w:t>
      </w:r>
      <w:r w:rsidRPr="005F3276">
        <w:t xml:space="preserve"> dómsmálaráðherra, Páll Þórhallsson, skrifstofustjóri í for</w:t>
      </w:r>
      <w:r w:rsidR="00B8039C">
        <w:softHyphen/>
      </w:r>
      <w:r w:rsidRPr="005F3276">
        <w:t>sætis</w:t>
      </w:r>
      <w:r w:rsidR="00B8039C">
        <w:softHyphen/>
      </w:r>
      <w:r w:rsidRPr="005F3276">
        <w:t>ráðu</w:t>
      </w:r>
      <w:r w:rsidR="00B8039C">
        <w:softHyphen/>
      </w:r>
      <w:r w:rsidRPr="005F3276">
        <w:t>neytinu, Anna Jóhannsdóttir,</w:t>
      </w:r>
      <w:r w:rsidR="00431B77">
        <w:t xml:space="preserve"> </w:t>
      </w:r>
      <w:r w:rsidR="00FB1442">
        <w:t>þá</w:t>
      </w:r>
      <w:r w:rsidRPr="005F3276">
        <w:t xml:space="preserve"> skrifstofustjóri í utanríkisráðuneytinu</w:t>
      </w:r>
      <w:r w:rsidR="00D710AF" w:rsidRPr="005F3276">
        <w:t>,</w:t>
      </w:r>
      <w:r w:rsidRPr="005F3276">
        <w:t xml:space="preserve"> og Gunnar </w:t>
      </w:r>
      <w:r w:rsidRPr="005F3276">
        <w:lastRenderedPageBreak/>
        <w:t xml:space="preserve">Atli Gunnarsson, </w:t>
      </w:r>
      <w:r w:rsidR="00FB1442">
        <w:t xml:space="preserve">þá </w:t>
      </w:r>
      <w:r w:rsidRPr="005F3276">
        <w:t>aðstoðarmaður dómara við Hæstarétt Íslands. Með hópnum störf</w:t>
      </w:r>
      <w:r w:rsidR="00B8039C">
        <w:softHyphen/>
      </w:r>
      <w:r w:rsidRPr="005F3276">
        <w:t xml:space="preserve">uðu Ingólfur Friðriksson og Inga Þórey Óskarsdóttir </w:t>
      </w:r>
      <w:r w:rsidR="00686542" w:rsidRPr="005F3276">
        <w:t xml:space="preserve">í </w:t>
      </w:r>
      <w:r w:rsidRPr="005F3276">
        <w:t>utanríkisráðuneytinu.</w:t>
      </w:r>
      <w:r w:rsidR="00AC3F9B">
        <w:t xml:space="preserve"> </w:t>
      </w:r>
    </w:p>
    <w:p w14:paraId="4CC6E5B8" w14:textId="32FF5C9A" w:rsidR="00E3731E" w:rsidRPr="005F3276" w:rsidRDefault="00BA34AA" w:rsidP="004E143D">
      <w:pPr>
        <w:autoSpaceDE w:val="0"/>
        <w:autoSpaceDN w:val="0"/>
        <w:adjustRightInd w:val="0"/>
        <w:ind w:firstLine="272"/>
        <w:rPr>
          <w:bCs/>
        </w:rPr>
      </w:pPr>
      <w:r w:rsidRPr="005F3276">
        <w:rPr>
          <w:bCs/>
        </w:rPr>
        <w:t xml:space="preserve">Markmið </w:t>
      </w:r>
      <w:r w:rsidR="00392CE7" w:rsidRPr="005F3276">
        <w:rPr>
          <w:bCs/>
        </w:rPr>
        <w:t>EES-</w:t>
      </w:r>
      <w:r w:rsidR="002A3DDF" w:rsidRPr="005F3276">
        <w:t>s</w:t>
      </w:r>
      <w:r w:rsidR="00A66B6C" w:rsidRPr="005F3276">
        <w:t>amning</w:t>
      </w:r>
      <w:r w:rsidRPr="005F3276">
        <w:t>sins</w:t>
      </w:r>
      <w:r w:rsidR="006B7888" w:rsidRPr="005F3276">
        <w:t xml:space="preserve"> er að </w:t>
      </w:r>
      <w:r w:rsidR="009F202E" w:rsidRPr="005F3276">
        <w:t xml:space="preserve">mynda einsleitt </w:t>
      </w:r>
      <w:r w:rsidR="00F860E8" w:rsidRPr="005F3276">
        <w:t>evrópskt</w:t>
      </w:r>
      <w:r w:rsidR="009F202E" w:rsidRPr="005F3276">
        <w:t xml:space="preserve"> efnahagssvæði</w:t>
      </w:r>
      <w:r w:rsidR="009A4624" w:rsidRPr="005F3276">
        <w:t xml:space="preserve"> </w:t>
      </w:r>
      <w:r w:rsidR="00065F6A" w:rsidRPr="005F3276">
        <w:t xml:space="preserve">sem felur í sér </w:t>
      </w:r>
      <w:r w:rsidR="00F06C50" w:rsidRPr="005F3276">
        <w:t>svokallað fjórfrels</w:t>
      </w:r>
      <w:r w:rsidR="00E3731E" w:rsidRPr="005F3276">
        <w:t>i</w:t>
      </w:r>
      <w:r w:rsidR="008B44C6" w:rsidRPr="005F3276">
        <w:t xml:space="preserve"> </w:t>
      </w:r>
      <w:r w:rsidR="00D710AF" w:rsidRPr="005F3276">
        <w:t>–</w:t>
      </w:r>
      <w:r w:rsidR="00DE1D8D" w:rsidRPr="005F3276">
        <w:t xml:space="preserve"> </w:t>
      </w:r>
      <w:r w:rsidR="00065F6A" w:rsidRPr="005F3276">
        <w:t xml:space="preserve">frjálsa vöruflutninga, </w:t>
      </w:r>
      <w:r w:rsidR="00F06C50" w:rsidRPr="005F3276">
        <w:t>frjálsa fólksflutninga, frjálsa þjónustustarfsemi og frjálsa fjármagnsflutninga.</w:t>
      </w:r>
      <w:r w:rsidR="000759A2" w:rsidRPr="005F3276">
        <w:t xml:space="preserve"> Þá </w:t>
      </w:r>
      <w:r w:rsidR="007708F5" w:rsidRPr="005F3276">
        <w:t xml:space="preserve">kemur samningurinn á </w:t>
      </w:r>
      <w:r w:rsidR="00955C63" w:rsidRPr="005F3276">
        <w:t xml:space="preserve">kerfi </w:t>
      </w:r>
      <w:r w:rsidR="00AE5EC6" w:rsidRPr="005F3276">
        <w:t xml:space="preserve">til þess að </w:t>
      </w:r>
      <w:r w:rsidR="00955C63" w:rsidRPr="005F3276">
        <w:t>trygg</w:t>
      </w:r>
      <w:r w:rsidR="00AE5EC6" w:rsidRPr="005F3276">
        <w:t>ja</w:t>
      </w:r>
      <w:r w:rsidR="00955C63" w:rsidRPr="005F3276">
        <w:t xml:space="preserve"> að samkeppni raskist ekki og nánari samvinnu á öðrum sviðum</w:t>
      </w:r>
      <w:r w:rsidR="00E3731E" w:rsidRPr="005F3276">
        <w:t>.</w:t>
      </w:r>
    </w:p>
    <w:p w14:paraId="09A2200E" w14:textId="4D081700" w:rsidR="00645C08" w:rsidRPr="005F3276" w:rsidRDefault="00E3731E" w:rsidP="004E143D">
      <w:pPr>
        <w:autoSpaceDE w:val="0"/>
        <w:autoSpaceDN w:val="0"/>
        <w:adjustRightInd w:val="0"/>
        <w:ind w:firstLine="272"/>
      </w:pPr>
      <w:r w:rsidRPr="005F3276">
        <w:rPr>
          <w:bCs/>
        </w:rPr>
        <w:t>Til að ná framangreindum markmiðum var með</w:t>
      </w:r>
      <w:r w:rsidR="0058451B" w:rsidRPr="005F3276">
        <w:rPr>
          <w:bCs/>
        </w:rPr>
        <w:t xml:space="preserve"> samningnum </w:t>
      </w:r>
      <w:r w:rsidR="00E70FBB" w:rsidRPr="005F3276">
        <w:rPr>
          <w:bCs/>
        </w:rPr>
        <w:t xml:space="preserve">leitast við að taka upp í einn þjóðréttarsamning </w:t>
      </w:r>
      <w:r w:rsidR="00515766" w:rsidRPr="005F3276">
        <w:rPr>
          <w:bCs/>
        </w:rPr>
        <w:t>þann hluta regluverks</w:t>
      </w:r>
      <w:r w:rsidR="00010232" w:rsidRPr="005F3276">
        <w:rPr>
          <w:bCs/>
        </w:rPr>
        <w:t xml:space="preserve"> Evrópusambandsins (ESB) </w:t>
      </w:r>
      <w:r w:rsidR="00C34CE8" w:rsidRPr="005F3276">
        <w:rPr>
          <w:bCs/>
        </w:rPr>
        <w:t>sem að meginstefnu</w:t>
      </w:r>
      <w:r w:rsidR="00466604" w:rsidRPr="005F3276">
        <w:rPr>
          <w:bCs/>
        </w:rPr>
        <w:t xml:space="preserve"> </w:t>
      </w:r>
      <w:r w:rsidR="007045F6" w:rsidRPr="005F3276">
        <w:rPr>
          <w:bCs/>
        </w:rPr>
        <w:t>varða</w:t>
      </w:r>
      <w:r w:rsidR="00C34CE8" w:rsidRPr="005F3276">
        <w:rPr>
          <w:bCs/>
        </w:rPr>
        <w:t>r</w:t>
      </w:r>
      <w:r w:rsidR="00811D96" w:rsidRPr="005F3276">
        <w:rPr>
          <w:bCs/>
        </w:rPr>
        <w:t xml:space="preserve"> innri markað sambandsins</w:t>
      </w:r>
      <w:r w:rsidR="00893F6C" w:rsidRPr="005F3276">
        <w:rPr>
          <w:bCs/>
        </w:rPr>
        <w:t xml:space="preserve"> og tengd svið</w:t>
      </w:r>
      <w:r w:rsidR="00AA59A1" w:rsidRPr="005F3276">
        <w:rPr>
          <w:bCs/>
        </w:rPr>
        <w:t xml:space="preserve">. </w:t>
      </w:r>
      <w:r w:rsidR="0016297B" w:rsidRPr="005F3276">
        <w:rPr>
          <w:bCs/>
        </w:rPr>
        <w:t>Þe</w:t>
      </w:r>
      <w:r w:rsidR="00B10C20" w:rsidRPr="005F3276">
        <w:rPr>
          <w:bCs/>
        </w:rPr>
        <w:t xml:space="preserve">ssar reglur hafa þróast yfir tíma </w:t>
      </w:r>
      <w:r w:rsidR="00A71730" w:rsidRPr="005F3276">
        <w:rPr>
          <w:bCs/>
        </w:rPr>
        <w:t xml:space="preserve">sem hefur áhrif á </w:t>
      </w:r>
      <w:r w:rsidR="00925CA7" w:rsidRPr="005F3276">
        <w:rPr>
          <w:bCs/>
        </w:rPr>
        <w:t>EES-s</w:t>
      </w:r>
      <w:r w:rsidR="002D5692" w:rsidRPr="005F3276">
        <w:rPr>
          <w:bCs/>
        </w:rPr>
        <w:t>amninginn</w:t>
      </w:r>
      <w:r w:rsidR="00104E6E" w:rsidRPr="005F3276">
        <w:rPr>
          <w:bCs/>
        </w:rPr>
        <w:t xml:space="preserve">, en ný löggjöf </w:t>
      </w:r>
      <w:r w:rsidR="0052190A" w:rsidRPr="005F3276">
        <w:rPr>
          <w:bCs/>
        </w:rPr>
        <w:t xml:space="preserve">(gerðir) sem varðar gildissvið samningsins </w:t>
      </w:r>
      <w:r w:rsidR="00104E6E" w:rsidRPr="005F3276">
        <w:rPr>
          <w:bCs/>
        </w:rPr>
        <w:t xml:space="preserve">er tekin upp í </w:t>
      </w:r>
      <w:r w:rsidR="0052190A" w:rsidRPr="005F3276">
        <w:rPr>
          <w:bCs/>
        </w:rPr>
        <w:t>hann</w:t>
      </w:r>
      <w:r w:rsidR="00F90200" w:rsidRPr="005F3276">
        <w:rPr>
          <w:bCs/>
        </w:rPr>
        <w:t xml:space="preserve"> svo að segja</w:t>
      </w:r>
      <w:r w:rsidR="00104E6E" w:rsidRPr="005F3276">
        <w:rPr>
          <w:bCs/>
        </w:rPr>
        <w:t xml:space="preserve"> jafnóðum og hún er samþykkt </w:t>
      </w:r>
      <w:r w:rsidR="2739D47D" w:rsidRPr="005F3276">
        <w:t xml:space="preserve">á vettvangi </w:t>
      </w:r>
      <w:r w:rsidR="3560B9A1" w:rsidRPr="005F3276">
        <w:t>ESB</w:t>
      </w:r>
      <w:r w:rsidR="3FF05F28" w:rsidRPr="005F3276">
        <w:t>.</w:t>
      </w:r>
      <w:r w:rsidR="008B5021" w:rsidRPr="005F3276">
        <w:rPr>
          <w:bCs/>
        </w:rPr>
        <w:t xml:space="preserve"> </w:t>
      </w:r>
      <w:r w:rsidR="00E61C1B" w:rsidRPr="005F3276">
        <w:rPr>
          <w:bCs/>
        </w:rPr>
        <w:t>Með</w:t>
      </w:r>
      <w:r w:rsidR="008B5021" w:rsidRPr="005F3276">
        <w:rPr>
          <w:bCs/>
        </w:rPr>
        <w:t xml:space="preserve"> 3. gr. </w:t>
      </w:r>
      <w:r w:rsidR="00392CE7" w:rsidRPr="005F3276">
        <w:rPr>
          <w:bCs/>
        </w:rPr>
        <w:t>EES-</w:t>
      </w:r>
      <w:r w:rsidR="008B5021" w:rsidRPr="005F3276">
        <w:rPr>
          <w:bCs/>
        </w:rPr>
        <w:t>samn</w:t>
      </w:r>
      <w:r w:rsidR="00B8039C">
        <w:rPr>
          <w:bCs/>
        </w:rPr>
        <w:softHyphen/>
      </w:r>
      <w:r w:rsidR="008B5021" w:rsidRPr="005F3276">
        <w:rPr>
          <w:bCs/>
        </w:rPr>
        <w:t>ings</w:t>
      </w:r>
      <w:r w:rsidR="00B8039C">
        <w:rPr>
          <w:bCs/>
        </w:rPr>
        <w:softHyphen/>
      </w:r>
      <w:r w:rsidR="008B5021" w:rsidRPr="005F3276">
        <w:rPr>
          <w:bCs/>
        </w:rPr>
        <w:t xml:space="preserve">ins </w:t>
      </w:r>
      <w:r w:rsidR="003A44A1" w:rsidRPr="005F3276">
        <w:rPr>
          <w:bCs/>
        </w:rPr>
        <w:t>skuldbindur Ísland sig t</w:t>
      </w:r>
      <w:r w:rsidR="00E61C1B" w:rsidRPr="005F3276">
        <w:rPr>
          <w:bCs/>
        </w:rPr>
        <w:t>i</w:t>
      </w:r>
      <w:r w:rsidR="003A44A1" w:rsidRPr="005F3276">
        <w:rPr>
          <w:bCs/>
        </w:rPr>
        <w:t>l þess að gera allar viðeigandi ráðstafanir til að tryggja að staðið verði við þær skuldbindingar sem af samningnum leiðir og varast ráðstafanir sem teflt geta því í tvísýnu að markmiðum samningsins verði náð</w:t>
      </w:r>
      <w:r w:rsidR="00F94759" w:rsidRPr="005F3276">
        <w:rPr>
          <w:bCs/>
        </w:rPr>
        <w:t xml:space="preserve">. </w:t>
      </w:r>
      <w:r w:rsidR="0043460A" w:rsidRPr="005F3276">
        <w:rPr>
          <w:bCs/>
        </w:rPr>
        <w:t xml:space="preserve">Í 7. gr. samningsins kemur fram að </w:t>
      </w:r>
      <w:r w:rsidR="0043683B" w:rsidRPr="005F3276">
        <w:rPr>
          <w:bCs/>
        </w:rPr>
        <w:t xml:space="preserve">gerðir sem vísað er til eða finna má </w:t>
      </w:r>
      <w:r w:rsidR="00D55024" w:rsidRPr="005F3276">
        <w:rPr>
          <w:bCs/>
        </w:rPr>
        <w:t>í viðaukum við samninginn</w:t>
      </w:r>
      <w:r w:rsidR="00B607EF" w:rsidRPr="005F3276">
        <w:rPr>
          <w:bCs/>
        </w:rPr>
        <w:t xml:space="preserve"> </w:t>
      </w:r>
      <w:r w:rsidR="002D5692" w:rsidRPr="005F3276">
        <w:rPr>
          <w:bCs/>
        </w:rPr>
        <w:t>bindi samningsaðila og verði teknar upp í landsrétt.</w:t>
      </w:r>
      <w:r w:rsidR="00E61C1B" w:rsidRPr="005F3276">
        <w:rPr>
          <w:bCs/>
        </w:rPr>
        <w:t xml:space="preserve"> </w:t>
      </w:r>
      <w:r w:rsidR="00774AB6" w:rsidRPr="005F3276">
        <w:rPr>
          <w:bCs/>
        </w:rPr>
        <w:t xml:space="preserve">Á grundvelli íslenskrar stjórnskipunar og </w:t>
      </w:r>
      <w:r w:rsidR="00774AB6" w:rsidRPr="005F3276">
        <w:t>af</w:t>
      </w:r>
      <w:r w:rsidR="00645C08" w:rsidRPr="005F3276">
        <w:t xml:space="preserve"> eðli EES-samningsins sem þjóð</w:t>
      </w:r>
      <w:r w:rsidR="00B8039C">
        <w:softHyphen/>
      </w:r>
      <w:r w:rsidR="00645C08" w:rsidRPr="005F3276">
        <w:t>réttar</w:t>
      </w:r>
      <w:r w:rsidR="00B8039C">
        <w:softHyphen/>
      </w:r>
      <w:r w:rsidR="00645C08" w:rsidRPr="005F3276">
        <w:t>samnings leiðir að gerðir</w:t>
      </w:r>
      <w:r w:rsidR="00E61C1B" w:rsidRPr="005F3276">
        <w:t xml:space="preserve"> </w:t>
      </w:r>
      <w:r w:rsidR="00645C08" w:rsidRPr="005F3276">
        <w:t xml:space="preserve">verða almennt ekki sjálfkrafa hluti íslensks réttar. </w:t>
      </w:r>
      <w:r w:rsidR="7625528B" w:rsidRPr="005F3276">
        <w:t xml:space="preserve">Því </w:t>
      </w:r>
      <w:r w:rsidR="057EA85D" w:rsidRPr="005F3276">
        <w:t>verður</w:t>
      </w:r>
      <w:r w:rsidR="00645C08" w:rsidRPr="005F3276">
        <w:t xml:space="preserve"> að leiða </w:t>
      </w:r>
      <w:r w:rsidR="77401EB3" w:rsidRPr="005F3276">
        <w:t xml:space="preserve">þær í </w:t>
      </w:r>
      <w:r w:rsidR="057EA85D" w:rsidRPr="005F3276">
        <w:t>íslensk</w:t>
      </w:r>
      <w:r w:rsidR="00645C08" w:rsidRPr="005F3276">
        <w:t xml:space="preserve"> lög með þeim aðferðum sem íslensk stjórnskipun áskilur. </w:t>
      </w:r>
    </w:p>
    <w:p w14:paraId="6FACAFC3" w14:textId="5B01B00D" w:rsidR="00100759" w:rsidRPr="005F3276" w:rsidRDefault="00320ECE" w:rsidP="004E143D">
      <w:pPr>
        <w:autoSpaceDE w:val="0"/>
        <w:autoSpaceDN w:val="0"/>
        <w:adjustRightInd w:val="0"/>
        <w:rPr>
          <w:bCs/>
        </w:rPr>
      </w:pPr>
      <w:r w:rsidRPr="005F3276">
        <w:rPr>
          <w:bCs/>
        </w:rPr>
        <w:t xml:space="preserve">Meginmál </w:t>
      </w:r>
      <w:r w:rsidR="0052190A" w:rsidRPr="005F3276">
        <w:rPr>
          <w:bCs/>
        </w:rPr>
        <w:t>EES-samning</w:t>
      </w:r>
      <w:r w:rsidRPr="005F3276">
        <w:rPr>
          <w:bCs/>
        </w:rPr>
        <w:t xml:space="preserve">sins </w:t>
      </w:r>
      <w:r w:rsidR="00A66B6C" w:rsidRPr="005F3276">
        <w:rPr>
          <w:bCs/>
        </w:rPr>
        <w:t xml:space="preserve">var lögfest með lögum nr. 2/1993. </w:t>
      </w:r>
      <w:r w:rsidR="28760B98" w:rsidRPr="005F3276">
        <w:t>Í</w:t>
      </w:r>
      <w:r w:rsidR="66E1545E" w:rsidRPr="005F3276">
        <w:t xml:space="preserve"> 3. </w:t>
      </w:r>
      <w:r w:rsidR="00FF7702" w:rsidRPr="005F3276">
        <w:rPr>
          <w:bCs/>
        </w:rPr>
        <w:t xml:space="preserve">gr. </w:t>
      </w:r>
      <w:r w:rsidR="6AD8970E" w:rsidRPr="005F3276">
        <w:t>l</w:t>
      </w:r>
      <w:r w:rsidR="66E1545E" w:rsidRPr="005F3276">
        <w:t xml:space="preserve">aganna </w:t>
      </w:r>
      <w:r w:rsidR="0F29AB87" w:rsidRPr="005F3276">
        <w:t>segir</w:t>
      </w:r>
      <w:r w:rsidR="00BC01A0">
        <w:t xml:space="preserve"> </w:t>
      </w:r>
      <w:r w:rsidR="00FF7702" w:rsidRPr="005F3276">
        <w:rPr>
          <w:bCs/>
        </w:rPr>
        <w:t xml:space="preserve">að skýra skuli lög og reglur, að svo miklu leyti sem við á, til samræmis við EES-samninginn og þær reglur </w:t>
      </w:r>
      <w:r w:rsidR="00300575" w:rsidRPr="005F3276">
        <w:rPr>
          <w:bCs/>
        </w:rPr>
        <w:t>sem á honum byggja</w:t>
      </w:r>
      <w:r w:rsidR="00E70908" w:rsidRPr="005F3276">
        <w:rPr>
          <w:bCs/>
        </w:rPr>
        <w:t>st</w:t>
      </w:r>
      <w:r w:rsidR="00FF7702" w:rsidRPr="005F3276">
        <w:rPr>
          <w:bCs/>
        </w:rPr>
        <w:t xml:space="preserve">. </w:t>
      </w:r>
      <w:r w:rsidR="00100759" w:rsidRPr="005F3276">
        <w:rPr>
          <w:bCs/>
        </w:rPr>
        <w:t xml:space="preserve">Í athugasemdum </w:t>
      </w:r>
      <w:r w:rsidR="00672511">
        <w:rPr>
          <w:bCs/>
        </w:rPr>
        <w:t>við</w:t>
      </w:r>
      <w:r w:rsidR="00672511" w:rsidRPr="005F3276">
        <w:rPr>
          <w:bCs/>
        </w:rPr>
        <w:t xml:space="preserve"> </w:t>
      </w:r>
      <w:r w:rsidR="0052190A" w:rsidRPr="005F3276">
        <w:rPr>
          <w:bCs/>
        </w:rPr>
        <w:t xml:space="preserve">3. gr. </w:t>
      </w:r>
      <w:r w:rsidR="00100759" w:rsidRPr="005F3276">
        <w:rPr>
          <w:bCs/>
        </w:rPr>
        <w:t>í frumvarpi til laganna</w:t>
      </w:r>
      <w:r w:rsidR="001C1B97">
        <w:rPr>
          <w:bCs/>
        </w:rPr>
        <w:t xml:space="preserve"> (</w:t>
      </w:r>
      <w:r w:rsidR="00AE00D0">
        <w:rPr>
          <w:bCs/>
        </w:rPr>
        <w:t>1. mál á 116. lög</w:t>
      </w:r>
      <w:r w:rsidR="00EA2B5F">
        <w:rPr>
          <w:bCs/>
        </w:rPr>
        <w:t>gjafarþingi</w:t>
      </w:r>
      <w:r w:rsidR="00AE00D0">
        <w:rPr>
          <w:bCs/>
        </w:rPr>
        <w:t>)</w:t>
      </w:r>
      <w:r w:rsidR="00100759" w:rsidRPr="005F3276">
        <w:rPr>
          <w:bCs/>
        </w:rPr>
        <w:t xml:space="preserve"> </w:t>
      </w:r>
      <w:r w:rsidR="006071D0" w:rsidRPr="005F3276">
        <w:rPr>
          <w:bCs/>
        </w:rPr>
        <w:t xml:space="preserve">kemur </w:t>
      </w:r>
      <w:r w:rsidR="00100759" w:rsidRPr="005F3276">
        <w:rPr>
          <w:bCs/>
        </w:rPr>
        <w:t>fram að innlend lög sem eigi sér stoð í EES-samningnum skuli jafnan verða túlkuð sem sérreglur laga gagnvart ósamrýmanlegum yngri lögum, að því leyti að yngri lög víki þeim ekki ef þau stangast á, nema löggjafinn taki það sérstaklega fram.</w:t>
      </w:r>
      <w:r w:rsidR="455C0098" w:rsidRPr="005F3276">
        <w:t xml:space="preserve"> </w:t>
      </w:r>
      <w:r w:rsidR="00DD1513" w:rsidRPr="005F3276">
        <w:t xml:space="preserve">Þannig var </w:t>
      </w:r>
      <w:r w:rsidR="455C0098" w:rsidRPr="005F3276">
        <w:t>3. gr. lag</w:t>
      </w:r>
      <w:r w:rsidR="00B8039C">
        <w:softHyphen/>
      </w:r>
      <w:r w:rsidR="455C0098" w:rsidRPr="005F3276">
        <w:t>anna sett með það að markmiði að innleiða skuldbindingar samkvæmt</w:t>
      </w:r>
      <w:r w:rsidR="00BC01A0">
        <w:t xml:space="preserve"> </w:t>
      </w:r>
      <w:r w:rsidR="455C0098" w:rsidRPr="005F3276">
        <w:t xml:space="preserve">bókun 35 við </w:t>
      </w:r>
      <w:r w:rsidR="455C0098" w:rsidRPr="005F3276">
        <w:rPr>
          <w:bCs/>
        </w:rPr>
        <w:t>EES-samninginn</w:t>
      </w:r>
      <w:r w:rsidR="00E70908" w:rsidRPr="005F3276">
        <w:rPr>
          <w:bCs/>
        </w:rPr>
        <w:t>.</w:t>
      </w:r>
    </w:p>
    <w:p w14:paraId="48ECD3A6" w14:textId="0AFEC1F3" w:rsidR="00327D3E" w:rsidRPr="005F3276" w:rsidRDefault="4DC0AD25" w:rsidP="004E143D">
      <w:pPr>
        <w:autoSpaceDE w:val="0"/>
        <w:autoSpaceDN w:val="0"/>
        <w:adjustRightInd w:val="0"/>
      </w:pPr>
      <w:r w:rsidRPr="005F3276">
        <w:t>B</w:t>
      </w:r>
      <w:r w:rsidR="18B5881B" w:rsidRPr="005F3276">
        <w:t>ókanir</w:t>
      </w:r>
      <w:r w:rsidR="00A10A36" w:rsidRPr="005F3276">
        <w:t xml:space="preserve"> við </w:t>
      </w:r>
      <w:r w:rsidR="0006005C" w:rsidRPr="005F3276">
        <w:t>s</w:t>
      </w:r>
      <w:r w:rsidR="00A10A36" w:rsidRPr="005F3276">
        <w:t xml:space="preserve">amninginn </w:t>
      </w:r>
      <w:r w:rsidR="0006005C" w:rsidRPr="005F3276">
        <w:t>teljast</w:t>
      </w:r>
      <w:r w:rsidR="00A10A36" w:rsidRPr="005F3276">
        <w:t xml:space="preserve"> óaðskiljanlegur hluti </w:t>
      </w:r>
      <w:r w:rsidR="0006005C" w:rsidRPr="005F3276">
        <w:t>hans</w:t>
      </w:r>
      <w:r w:rsidR="00A10A36" w:rsidRPr="005F3276">
        <w:t xml:space="preserve"> og hafa sömu stöðu og meginmál samningsins að þjóðarétti.</w:t>
      </w:r>
      <w:r w:rsidR="00C46D93" w:rsidRPr="005F3276">
        <w:t xml:space="preserve"> </w:t>
      </w:r>
      <w:r w:rsidR="00327D3E" w:rsidRPr="005F3276">
        <w:t>Bókun</w:t>
      </w:r>
      <w:r w:rsidR="0006005C" w:rsidRPr="005F3276">
        <w:t xml:space="preserve"> 35</w:t>
      </w:r>
      <w:r w:rsidR="00327D3E" w:rsidRPr="005F3276">
        <w:t xml:space="preserve"> fjallar í meginatriðum um </w:t>
      </w:r>
      <w:r w:rsidR="00E70908" w:rsidRPr="005F3276">
        <w:t xml:space="preserve">þá </w:t>
      </w:r>
      <w:r w:rsidR="00327D3E" w:rsidRPr="005F3276">
        <w:t xml:space="preserve">skyldu EFTA-ríkjanna innan EES að tryggja stöðu </w:t>
      </w:r>
      <w:r w:rsidR="00D94988" w:rsidRPr="005F3276">
        <w:t xml:space="preserve">rétt </w:t>
      </w:r>
      <w:r w:rsidR="00327D3E" w:rsidRPr="005F3276">
        <w:t xml:space="preserve">innleiddra EES-reglna </w:t>
      </w:r>
      <w:r w:rsidR="00C31295" w:rsidRPr="005F3276">
        <w:t>að</w:t>
      </w:r>
      <w:r w:rsidR="00327D3E" w:rsidRPr="005F3276">
        <w:t xml:space="preserve"> landsrétti. Samkvæmt bókuninni skulu rétt innleiddar EES-reglur gilda ef þær </w:t>
      </w:r>
      <w:r w:rsidR="00ED6D14" w:rsidRPr="005F3276">
        <w:t xml:space="preserve">rekast </w:t>
      </w:r>
      <w:r w:rsidR="00327D3E" w:rsidRPr="005F3276">
        <w:t>á við önnur sett lög</w:t>
      </w:r>
      <w:r w:rsidR="00E15EA4" w:rsidRPr="005F3276">
        <w:t xml:space="preserve"> og eru þannig </w:t>
      </w:r>
      <w:r w:rsidR="00E15EA4" w:rsidRPr="00B8039C">
        <w:t>ósam</w:t>
      </w:r>
      <w:r w:rsidR="00B8039C" w:rsidRPr="00B8039C">
        <w:softHyphen/>
      </w:r>
      <w:r w:rsidR="00E15EA4" w:rsidRPr="00B8039C">
        <w:t>rým</w:t>
      </w:r>
      <w:r w:rsidR="00B8039C" w:rsidRPr="00B8039C">
        <w:softHyphen/>
      </w:r>
      <w:r w:rsidR="00E15EA4" w:rsidRPr="00B8039C">
        <w:t>anlegar</w:t>
      </w:r>
      <w:r w:rsidR="00327D3E" w:rsidRPr="005F3276">
        <w:t xml:space="preserve">. </w:t>
      </w:r>
      <w:r w:rsidR="1D39DDDA" w:rsidRPr="005F3276">
        <w:t xml:space="preserve">Með </w:t>
      </w:r>
      <w:r w:rsidR="67FF550B" w:rsidRPr="005F3276">
        <w:t xml:space="preserve">hugtakinu </w:t>
      </w:r>
      <w:r w:rsidR="67FF550B" w:rsidRPr="00A01AB8">
        <w:rPr>
          <w:i/>
          <w:iCs/>
        </w:rPr>
        <w:t>sett l</w:t>
      </w:r>
      <w:r w:rsidR="2F74FFB4" w:rsidRPr="00A01AB8">
        <w:rPr>
          <w:i/>
          <w:iCs/>
        </w:rPr>
        <w:t>ö</w:t>
      </w:r>
      <w:r w:rsidR="67FF550B" w:rsidRPr="00A01AB8">
        <w:rPr>
          <w:i/>
          <w:iCs/>
        </w:rPr>
        <w:t>g</w:t>
      </w:r>
      <w:r w:rsidR="67FF550B" w:rsidRPr="005F3276">
        <w:t xml:space="preserve"> (</w:t>
      </w:r>
      <w:proofErr w:type="spellStart"/>
      <w:r w:rsidR="00A37F9B" w:rsidRPr="001B0F9B">
        <w:rPr>
          <w:i/>
          <w:iCs/>
        </w:rPr>
        <w:t>statutory</w:t>
      </w:r>
      <w:proofErr w:type="spellEnd"/>
      <w:r w:rsidR="00A37F9B" w:rsidRPr="001B0F9B">
        <w:rPr>
          <w:i/>
          <w:iCs/>
        </w:rPr>
        <w:t xml:space="preserve"> </w:t>
      </w:r>
      <w:proofErr w:type="spellStart"/>
      <w:r w:rsidR="00A37F9B" w:rsidRPr="001B0F9B">
        <w:rPr>
          <w:i/>
          <w:iCs/>
        </w:rPr>
        <w:t>provisions</w:t>
      </w:r>
      <w:proofErr w:type="spellEnd"/>
      <w:r w:rsidR="00A37F9B">
        <w:t xml:space="preserve"> </w:t>
      </w:r>
      <w:r w:rsidR="008019B2">
        <w:t>í enskum texta bókunarinnar</w:t>
      </w:r>
      <w:r w:rsidR="67FF550B" w:rsidRPr="005F3276">
        <w:t>)</w:t>
      </w:r>
      <w:r w:rsidR="00CA3E1D" w:rsidRPr="005F3276">
        <w:t xml:space="preserve"> </w:t>
      </w:r>
      <w:r w:rsidR="5DF0C58D" w:rsidRPr="005F3276">
        <w:t>er átt við almenn lög</w:t>
      </w:r>
      <w:r w:rsidR="00CA3E1D" w:rsidRPr="005F3276">
        <w:t xml:space="preserve"> </w:t>
      </w:r>
      <w:r w:rsidR="62176186" w:rsidRPr="005F3276">
        <w:t xml:space="preserve">en ekki stjórnskipunarlög. Bókun 35 </w:t>
      </w:r>
      <w:r w:rsidR="00D81267" w:rsidRPr="005F3276">
        <w:t>hefur</w:t>
      </w:r>
      <w:r w:rsidR="00A359EB" w:rsidRPr="005F3276">
        <w:t xml:space="preserve"> þannig</w:t>
      </w:r>
      <w:r w:rsidR="00D81267" w:rsidRPr="005F3276">
        <w:t xml:space="preserve"> ekki áhrif á </w:t>
      </w:r>
      <w:r w:rsidR="00327D3E" w:rsidRPr="005F3276">
        <w:t xml:space="preserve">stöðu innleiddra EES-reglna gagnvart </w:t>
      </w:r>
      <w:r w:rsidR="7A4836D1" w:rsidRPr="005F3276">
        <w:t>stjórnarskrá</w:t>
      </w:r>
      <w:r w:rsidR="00327D3E" w:rsidRPr="005F3276">
        <w:t>.</w:t>
      </w:r>
    </w:p>
    <w:p w14:paraId="6FA48715" w14:textId="3F9FDCE3" w:rsidR="00960CC3" w:rsidRPr="005F3276" w:rsidRDefault="00960CC3" w:rsidP="004E143D">
      <w:pPr>
        <w:autoSpaceDE w:val="0"/>
        <w:autoSpaceDN w:val="0"/>
        <w:adjustRightInd w:val="0"/>
        <w:rPr>
          <w:iCs/>
          <w:szCs w:val="21"/>
        </w:rPr>
      </w:pPr>
      <w:r w:rsidRPr="005F3276">
        <w:t>Bókun 35 er svohljóðandi:</w:t>
      </w:r>
      <w:r w:rsidR="005940EB">
        <w:rPr>
          <w:iCs/>
          <w:szCs w:val="21"/>
        </w:rPr>
        <w:t xml:space="preserve"> „</w:t>
      </w:r>
      <w:r w:rsidRPr="005F3276">
        <w:rPr>
          <w:iCs/>
          <w:szCs w:val="21"/>
        </w:rPr>
        <w:t>Vegna tilvika þar sem getur komið til árekstra á milli EES-reglna sem komnar eru til framkvæmdar og annarra settra laga, skuldbinda EFTA-ríkin sig til að setja, ef þörf</w:t>
      </w:r>
      <w:r w:rsidR="00BC01A0">
        <w:rPr>
          <w:iCs/>
          <w:szCs w:val="21"/>
        </w:rPr>
        <w:t xml:space="preserve"> </w:t>
      </w:r>
      <w:r w:rsidRPr="005F3276">
        <w:rPr>
          <w:iCs/>
          <w:szCs w:val="21"/>
        </w:rPr>
        <w:t>krefur, lagaákvæði þess efnis að EES-reglur gildi í þeim tilvikum.</w:t>
      </w:r>
      <w:r w:rsidR="005940EB">
        <w:rPr>
          <w:iCs/>
          <w:szCs w:val="21"/>
        </w:rPr>
        <w:t>“</w:t>
      </w:r>
    </w:p>
    <w:p w14:paraId="2F61D1D8" w14:textId="560FBCCE" w:rsidR="00960CC3" w:rsidRPr="004E143D" w:rsidRDefault="00960CC3" w:rsidP="004E143D">
      <w:pPr>
        <w:rPr>
          <w:shd w:val="clear" w:color="auto" w:fill="FFFFFF"/>
        </w:rPr>
      </w:pPr>
      <w:r w:rsidRPr="005F3276">
        <w:t>Í fororðum með bókuninni segir jafnframt:</w:t>
      </w:r>
      <w:r w:rsidR="005940EB" w:rsidRPr="004E143D">
        <w:rPr>
          <w:shd w:val="clear" w:color="auto" w:fill="FFFFFF"/>
        </w:rPr>
        <w:t xml:space="preserve"> „</w:t>
      </w:r>
      <w:r w:rsidRPr="004E143D">
        <w:rPr>
          <w:shd w:val="clear" w:color="auto" w:fill="FFFFFF"/>
        </w:rPr>
        <w:t xml:space="preserve">Þar eð með samningi þessum er stefnt að </w:t>
      </w:r>
      <w:r w:rsidRPr="005F3276">
        <w:rPr>
          <w:iCs/>
          <w:szCs w:val="21"/>
          <w:shd w:val="clear" w:color="auto" w:fill="FFFFFF"/>
        </w:rPr>
        <w:t>eins</w:t>
      </w:r>
      <w:r w:rsidR="00B8039C">
        <w:rPr>
          <w:iCs/>
          <w:szCs w:val="21"/>
          <w:shd w:val="clear" w:color="auto" w:fill="FFFFFF"/>
        </w:rPr>
        <w:softHyphen/>
      </w:r>
      <w:r w:rsidRPr="005F3276">
        <w:rPr>
          <w:iCs/>
          <w:szCs w:val="21"/>
          <w:shd w:val="clear" w:color="auto" w:fill="FFFFFF"/>
        </w:rPr>
        <w:t>leitu</w:t>
      </w:r>
      <w:r w:rsidRPr="004E143D">
        <w:rPr>
          <w:shd w:val="clear" w:color="auto" w:fill="FFFFFF"/>
        </w:rPr>
        <w:t xml:space="preserve"> evrópsku efnahagssvæði sem byggist á sameiginlegum reglum, án þess að </w:t>
      </w:r>
      <w:r w:rsidRPr="005F3276">
        <w:rPr>
          <w:iCs/>
          <w:szCs w:val="21"/>
          <w:shd w:val="clear" w:color="auto" w:fill="FFFFFF"/>
        </w:rPr>
        <w:t>samnings</w:t>
      </w:r>
      <w:r w:rsidR="00313D66">
        <w:rPr>
          <w:iCs/>
          <w:szCs w:val="21"/>
          <w:shd w:val="clear" w:color="auto" w:fill="FFFFFF"/>
        </w:rPr>
        <w:softHyphen/>
      </w:r>
      <w:r w:rsidRPr="005F3276">
        <w:rPr>
          <w:iCs/>
          <w:szCs w:val="21"/>
          <w:shd w:val="clear" w:color="auto" w:fill="FFFFFF"/>
        </w:rPr>
        <w:t>aðila</w:t>
      </w:r>
      <w:r w:rsidRPr="004E143D">
        <w:rPr>
          <w:shd w:val="clear" w:color="auto" w:fill="FFFFFF"/>
        </w:rPr>
        <w:t xml:space="preserve"> sé gert að framselja löggjafarvald til stofnana Evrópska efnahagssvæðisins;</w:t>
      </w:r>
      <w:r w:rsidR="005940EB" w:rsidRPr="004E143D">
        <w:rPr>
          <w:shd w:val="clear" w:color="auto" w:fill="FFFFFF"/>
        </w:rPr>
        <w:t xml:space="preserve"> </w:t>
      </w:r>
      <w:r w:rsidRPr="004E143D">
        <w:rPr>
          <w:shd w:val="clear" w:color="auto" w:fill="FFFFFF"/>
        </w:rPr>
        <w:t>og þar eð þessum markmiðum verður því að ná með þeirri málsmeðferð sem gildir í hverju landi um sig</w:t>
      </w:r>
      <w:r w:rsidR="00FF2168" w:rsidRPr="004E143D">
        <w:rPr>
          <w:shd w:val="clear" w:color="auto" w:fill="FFFFFF"/>
        </w:rPr>
        <w:t>[.]</w:t>
      </w:r>
      <w:r w:rsidR="005940EB" w:rsidRPr="004E143D">
        <w:rPr>
          <w:shd w:val="clear" w:color="auto" w:fill="FFFFFF"/>
        </w:rPr>
        <w:t>“</w:t>
      </w:r>
    </w:p>
    <w:p w14:paraId="6DB6BBC6" w14:textId="1F92636E" w:rsidR="00F67D70" w:rsidRPr="005F3276" w:rsidRDefault="00F67D70" w:rsidP="004E143D">
      <w:pPr>
        <w:autoSpaceDE w:val="0"/>
        <w:autoSpaceDN w:val="0"/>
        <w:adjustRightInd w:val="0"/>
      </w:pPr>
      <w:r w:rsidRPr="005F3276">
        <w:rPr>
          <w:bCs/>
        </w:rPr>
        <w:t xml:space="preserve">Sem lítið og opið samfélag </w:t>
      </w:r>
      <w:r w:rsidR="19691261" w:rsidRPr="005F3276">
        <w:t xml:space="preserve">hefur </w:t>
      </w:r>
      <w:r w:rsidR="52BCBF0F" w:rsidRPr="005F3276">
        <w:t>Ísland</w:t>
      </w:r>
      <w:r w:rsidRPr="005F3276">
        <w:rPr>
          <w:bCs/>
        </w:rPr>
        <w:t xml:space="preserve"> </w:t>
      </w:r>
      <w:r w:rsidR="00B856FD" w:rsidRPr="005F3276">
        <w:rPr>
          <w:bCs/>
        </w:rPr>
        <w:t>ríka hagsmuni af því</w:t>
      </w:r>
      <w:r w:rsidRPr="005F3276">
        <w:rPr>
          <w:bCs/>
        </w:rPr>
        <w:t xml:space="preserve"> að staðið sé við </w:t>
      </w:r>
      <w:proofErr w:type="spellStart"/>
      <w:r w:rsidRPr="005F3276">
        <w:rPr>
          <w:bCs/>
        </w:rPr>
        <w:t>þjóðréttar</w:t>
      </w:r>
      <w:r w:rsidR="00672511">
        <w:rPr>
          <w:bCs/>
        </w:rPr>
        <w:softHyphen/>
      </w:r>
      <w:r w:rsidRPr="005F3276">
        <w:rPr>
          <w:bCs/>
        </w:rPr>
        <w:t>legar</w:t>
      </w:r>
      <w:proofErr w:type="spellEnd"/>
      <w:r w:rsidRPr="005F3276">
        <w:rPr>
          <w:bCs/>
        </w:rPr>
        <w:t xml:space="preserve"> skuldbindingar. EES-samningurinn er umfangsmesti alþjóðasamningur sem Ísland hefur gert og mótar allt þjóðlífið. Með EES-samningnum </w:t>
      </w:r>
      <w:r w:rsidR="005B7EF1">
        <w:rPr>
          <w:bCs/>
        </w:rPr>
        <w:t xml:space="preserve">fá íslenskir borgarar og </w:t>
      </w:r>
      <w:r w:rsidR="002F1299">
        <w:rPr>
          <w:bCs/>
        </w:rPr>
        <w:t>lögaðilar</w:t>
      </w:r>
      <w:r w:rsidRPr="005F3276">
        <w:t xml:space="preserve"> aðg</w:t>
      </w:r>
      <w:r w:rsidR="00E6383B" w:rsidRPr="005F3276">
        <w:t>ang</w:t>
      </w:r>
      <w:r w:rsidRPr="005F3276">
        <w:t xml:space="preserve"> að </w:t>
      </w:r>
      <w:r w:rsidRPr="005F3276">
        <w:rPr>
          <w:bCs/>
        </w:rPr>
        <w:t xml:space="preserve">innri </w:t>
      </w:r>
      <w:r w:rsidRPr="005F3276">
        <w:t xml:space="preserve">markaði ESB </w:t>
      </w:r>
      <w:r w:rsidRPr="005F3276">
        <w:rPr>
          <w:bCs/>
        </w:rPr>
        <w:t xml:space="preserve">með þeim gagnkvæmu réttindum og skyldum sem í því </w:t>
      </w:r>
      <w:r w:rsidRPr="005F3276">
        <w:t>felst.</w:t>
      </w:r>
      <w:r w:rsidRPr="005F3276">
        <w:rPr>
          <w:bCs/>
        </w:rPr>
        <w:t xml:space="preserve"> </w:t>
      </w:r>
    </w:p>
    <w:p w14:paraId="3941CA17" w14:textId="342B83A6" w:rsidR="00F67D70" w:rsidRPr="005F3276" w:rsidRDefault="00F67D70" w:rsidP="004E143D">
      <w:pPr>
        <w:autoSpaceDE w:val="0"/>
        <w:autoSpaceDN w:val="0"/>
        <w:adjustRightInd w:val="0"/>
      </w:pPr>
      <w:r w:rsidRPr="005F3276">
        <w:rPr>
          <w:bCs/>
        </w:rPr>
        <w:t>Árið 2019 kom út skýrsla starfshóps um EES-samstarfið</w:t>
      </w:r>
      <w:r w:rsidR="0024511F" w:rsidRPr="005F3276">
        <w:t xml:space="preserve"> sem </w:t>
      </w:r>
      <w:r w:rsidR="00E70908" w:rsidRPr="005F3276">
        <w:t xml:space="preserve">utanríkisráðherra </w:t>
      </w:r>
      <w:r w:rsidR="00D570A4" w:rsidRPr="005F3276">
        <w:t>skipað</w:t>
      </w:r>
      <w:r w:rsidR="00E70908" w:rsidRPr="005F3276">
        <w:t>i</w:t>
      </w:r>
      <w:r w:rsidR="00D570A4" w:rsidRPr="005F3276">
        <w:t>. Í honum</w:t>
      </w:r>
      <w:r w:rsidR="0024511F" w:rsidRPr="005F3276">
        <w:t xml:space="preserve"> sátu Björn Bjarnason</w:t>
      </w:r>
      <w:r w:rsidR="006E6D58" w:rsidRPr="005F3276">
        <w:t xml:space="preserve">, </w:t>
      </w:r>
      <w:r w:rsidR="00D570A4" w:rsidRPr="005F3276">
        <w:t>sem var formaður hópsins</w:t>
      </w:r>
      <w:r w:rsidR="006E6D58" w:rsidRPr="005F3276">
        <w:t xml:space="preserve">, Kristrún Heimisdóttir og </w:t>
      </w:r>
      <w:r w:rsidR="00EE29EF" w:rsidRPr="005F3276">
        <w:t>Bergþóra Halldórsdóttir</w:t>
      </w:r>
      <w:r w:rsidR="648EBB5B" w:rsidRPr="005F3276">
        <w:t>.</w:t>
      </w:r>
      <w:r w:rsidRPr="005F3276">
        <w:rPr>
          <w:bCs/>
        </w:rPr>
        <w:t xml:space="preserve"> </w:t>
      </w:r>
      <w:r w:rsidR="00E70908" w:rsidRPr="005F3276">
        <w:rPr>
          <w:bCs/>
        </w:rPr>
        <w:t>Í skýrslunni</w:t>
      </w:r>
      <w:r w:rsidRPr="005F3276">
        <w:rPr>
          <w:bCs/>
        </w:rPr>
        <w:t xml:space="preserve"> kom fram að málsvarar atvinnulífsins tel</w:t>
      </w:r>
      <w:r w:rsidR="00E70908" w:rsidRPr="005F3276">
        <w:rPr>
          <w:bCs/>
        </w:rPr>
        <w:t>du</w:t>
      </w:r>
      <w:r w:rsidRPr="005F3276">
        <w:rPr>
          <w:bCs/>
        </w:rPr>
        <w:t xml:space="preserve"> samninginn gríðarlega </w:t>
      </w:r>
      <w:r w:rsidRPr="005F3276">
        <w:rPr>
          <w:bCs/>
        </w:rPr>
        <w:lastRenderedPageBreak/>
        <w:t xml:space="preserve">mikilvægan með greiðari aðgangi fyrirtækja að mörkuðum án magntakmarkana og tæknilegra viðskiptahindrana með lægri tollum en áður var. </w:t>
      </w:r>
      <w:r w:rsidR="52BCBF0F" w:rsidRPr="005F3276">
        <w:t>Þá skap</w:t>
      </w:r>
      <w:r w:rsidR="00E70908" w:rsidRPr="005F3276">
        <w:t>að</w:t>
      </w:r>
      <w:r w:rsidR="572690DF" w:rsidRPr="005F3276">
        <w:t>i</w:t>
      </w:r>
      <w:r w:rsidR="52BCBF0F" w:rsidRPr="005F3276">
        <w:t xml:space="preserve"> </w:t>
      </w:r>
      <w:r w:rsidRPr="005F3276">
        <w:rPr>
          <w:bCs/>
        </w:rPr>
        <w:t xml:space="preserve">samningurinn réttindi </w:t>
      </w:r>
      <w:r w:rsidR="00002988" w:rsidRPr="005F3276">
        <w:rPr>
          <w:bCs/>
        </w:rPr>
        <w:t xml:space="preserve">og skyldur </w:t>
      </w:r>
      <w:r w:rsidRPr="005F3276">
        <w:rPr>
          <w:bCs/>
        </w:rPr>
        <w:t xml:space="preserve">fyrir einstaklinga og </w:t>
      </w:r>
      <w:r w:rsidR="00002988" w:rsidRPr="005F3276">
        <w:rPr>
          <w:bCs/>
        </w:rPr>
        <w:t>lögaðila</w:t>
      </w:r>
      <w:r w:rsidR="00BC01A0">
        <w:rPr>
          <w:bCs/>
        </w:rPr>
        <w:t xml:space="preserve"> </w:t>
      </w:r>
      <w:r w:rsidR="00663FCD" w:rsidRPr="005F3276">
        <w:rPr>
          <w:bCs/>
        </w:rPr>
        <w:t>innan</w:t>
      </w:r>
      <w:r w:rsidR="009A0673">
        <w:rPr>
          <w:bCs/>
        </w:rPr>
        <w:t xml:space="preserve"> </w:t>
      </w:r>
      <w:r w:rsidR="00663FCD" w:rsidRPr="005F3276">
        <w:rPr>
          <w:bCs/>
        </w:rPr>
        <w:t xml:space="preserve">lands </w:t>
      </w:r>
      <w:r w:rsidR="00A15C6A" w:rsidRPr="005F3276">
        <w:rPr>
          <w:bCs/>
        </w:rPr>
        <w:t>á fjölmörgum sviðum</w:t>
      </w:r>
      <w:r w:rsidR="0017360D" w:rsidRPr="005F3276">
        <w:rPr>
          <w:bCs/>
        </w:rPr>
        <w:t xml:space="preserve"> þar sem </w:t>
      </w:r>
      <w:r w:rsidR="0022762F" w:rsidRPr="005F3276">
        <w:rPr>
          <w:bCs/>
        </w:rPr>
        <w:t xml:space="preserve">ESB-reglur </w:t>
      </w:r>
      <w:r w:rsidR="008A1A6E" w:rsidRPr="005F3276">
        <w:rPr>
          <w:bCs/>
        </w:rPr>
        <w:t>h</w:t>
      </w:r>
      <w:r w:rsidR="008A1A6E">
        <w:rPr>
          <w:bCs/>
        </w:rPr>
        <w:t>efðu</w:t>
      </w:r>
      <w:r w:rsidR="008A1A6E" w:rsidRPr="005F3276">
        <w:rPr>
          <w:bCs/>
        </w:rPr>
        <w:t xml:space="preserve"> </w:t>
      </w:r>
      <w:r w:rsidR="0022762F" w:rsidRPr="005F3276">
        <w:rPr>
          <w:bCs/>
        </w:rPr>
        <w:t>verið teknar upp í EES-samninginn</w:t>
      </w:r>
      <w:r w:rsidR="0092426E" w:rsidRPr="005F3276">
        <w:rPr>
          <w:bCs/>
        </w:rPr>
        <w:t>.</w:t>
      </w:r>
      <w:r w:rsidRPr="005F3276">
        <w:rPr>
          <w:bCs/>
        </w:rPr>
        <w:t xml:space="preserve"> </w:t>
      </w:r>
      <w:r w:rsidR="00711A70" w:rsidRPr="005F3276">
        <w:rPr>
          <w:bCs/>
        </w:rPr>
        <w:t xml:space="preserve">Þau réttindi </w:t>
      </w:r>
      <w:r w:rsidR="008A1A6E">
        <w:rPr>
          <w:bCs/>
        </w:rPr>
        <w:t>gætu</w:t>
      </w:r>
      <w:r w:rsidR="008A1A6E" w:rsidRPr="005F3276">
        <w:rPr>
          <w:bCs/>
        </w:rPr>
        <w:t xml:space="preserve"> </w:t>
      </w:r>
      <w:r w:rsidRPr="005F3276">
        <w:rPr>
          <w:bCs/>
        </w:rPr>
        <w:t>einstaklingar sótt sjálfir gegn ríkinu með skýr</w:t>
      </w:r>
      <w:r w:rsidR="00B8039C">
        <w:rPr>
          <w:bCs/>
        </w:rPr>
        <w:softHyphen/>
      </w:r>
      <w:r w:rsidRPr="005F3276">
        <w:rPr>
          <w:bCs/>
        </w:rPr>
        <w:t xml:space="preserve">ari hætti en mögulegt </w:t>
      </w:r>
      <w:r w:rsidR="008A1A6E">
        <w:rPr>
          <w:bCs/>
        </w:rPr>
        <w:t>væri</w:t>
      </w:r>
      <w:r w:rsidR="008A1A6E" w:rsidRPr="005F3276">
        <w:rPr>
          <w:bCs/>
        </w:rPr>
        <w:t xml:space="preserve"> </w:t>
      </w:r>
      <w:r w:rsidRPr="005F3276">
        <w:rPr>
          <w:bCs/>
        </w:rPr>
        <w:t xml:space="preserve">á grundvelli annarra alþjóðasamninga. Ein birtingarmynd þess </w:t>
      </w:r>
      <w:r w:rsidR="008A1A6E">
        <w:rPr>
          <w:bCs/>
        </w:rPr>
        <w:t>væri</w:t>
      </w:r>
      <w:r w:rsidR="008A1A6E" w:rsidRPr="005F3276">
        <w:rPr>
          <w:bCs/>
        </w:rPr>
        <w:t xml:space="preserve"> </w:t>
      </w:r>
      <w:r w:rsidRPr="005F3276">
        <w:rPr>
          <w:bCs/>
        </w:rPr>
        <w:t>við</w:t>
      </w:r>
      <w:r w:rsidR="00B8039C">
        <w:rPr>
          <w:bCs/>
        </w:rPr>
        <w:softHyphen/>
      </w:r>
      <w:r w:rsidRPr="005F3276">
        <w:rPr>
          <w:bCs/>
        </w:rPr>
        <w:t>ur</w:t>
      </w:r>
      <w:r w:rsidR="00B8039C">
        <w:rPr>
          <w:bCs/>
        </w:rPr>
        <w:softHyphen/>
      </w:r>
      <w:r w:rsidRPr="005F3276">
        <w:rPr>
          <w:bCs/>
        </w:rPr>
        <w:t xml:space="preserve">kenning dómstóla á bótaskyldu ríkisins </w:t>
      </w:r>
      <w:r w:rsidR="008A1A6E">
        <w:rPr>
          <w:bCs/>
        </w:rPr>
        <w:t>yr</w:t>
      </w:r>
      <w:r w:rsidR="008A1A6E" w:rsidRPr="005F3276">
        <w:rPr>
          <w:bCs/>
        </w:rPr>
        <w:t>ð</w:t>
      </w:r>
      <w:r w:rsidR="00704EEE">
        <w:rPr>
          <w:bCs/>
        </w:rPr>
        <w:t>u</w:t>
      </w:r>
      <w:r w:rsidR="008A1A6E" w:rsidRPr="005F3276">
        <w:rPr>
          <w:bCs/>
        </w:rPr>
        <w:t xml:space="preserve"> </w:t>
      </w:r>
      <w:r w:rsidRPr="005F3276">
        <w:rPr>
          <w:bCs/>
        </w:rPr>
        <w:t xml:space="preserve">einstaklingar eða lögaðilar fyrir tjóni </w:t>
      </w:r>
      <w:r w:rsidR="003E3A5E">
        <w:rPr>
          <w:bCs/>
        </w:rPr>
        <w:t>vegna</w:t>
      </w:r>
      <w:r w:rsidRPr="005F3276">
        <w:rPr>
          <w:bCs/>
        </w:rPr>
        <w:t xml:space="preserve"> skort</w:t>
      </w:r>
      <w:r w:rsidR="00C07ED7" w:rsidRPr="005F3276">
        <w:rPr>
          <w:bCs/>
        </w:rPr>
        <w:t>s</w:t>
      </w:r>
      <w:r w:rsidRPr="005F3276">
        <w:rPr>
          <w:bCs/>
        </w:rPr>
        <w:t xml:space="preserve"> á innleiðingu gerða sem teknar hafa verið upp í EES-samninginn í landsrétt eða rangr</w:t>
      </w:r>
      <w:r w:rsidR="003E3A5E">
        <w:rPr>
          <w:bCs/>
        </w:rPr>
        <w:t>ar</w:t>
      </w:r>
      <w:r w:rsidRPr="005F3276">
        <w:rPr>
          <w:bCs/>
        </w:rPr>
        <w:t xml:space="preserve"> inn</w:t>
      </w:r>
      <w:r w:rsidR="00B8039C">
        <w:rPr>
          <w:bCs/>
        </w:rPr>
        <w:softHyphen/>
      </w:r>
      <w:r w:rsidRPr="005F3276">
        <w:rPr>
          <w:bCs/>
        </w:rPr>
        <w:t>leiðing</w:t>
      </w:r>
      <w:r w:rsidR="003E3A5E">
        <w:rPr>
          <w:bCs/>
        </w:rPr>
        <w:t>ar gerðanna</w:t>
      </w:r>
      <w:r w:rsidRPr="005F3276">
        <w:rPr>
          <w:bCs/>
        </w:rPr>
        <w:t>.</w:t>
      </w:r>
    </w:p>
    <w:p w14:paraId="33355ED9" w14:textId="477E7BC1" w:rsidR="00A6522C" w:rsidRPr="005F3276" w:rsidRDefault="00D516B2" w:rsidP="004E143D">
      <w:pPr>
        <w:autoSpaceDE w:val="0"/>
        <w:autoSpaceDN w:val="0"/>
        <w:adjustRightInd w:val="0"/>
      </w:pPr>
      <w:r w:rsidRPr="005F3276">
        <w:t xml:space="preserve">Um nokkurt skeið hafa verið áhöld um hvort bókun 35 við </w:t>
      </w:r>
      <w:r w:rsidRPr="005F3276" w:rsidDel="0070221E">
        <w:t>EES-</w:t>
      </w:r>
      <w:r w:rsidRPr="005F3276">
        <w:t>samninginn sé innleidd í íslenskan rétt með fullnægjandi hætti.</w:t>
      </w:r>
      <w:r w:rsidR="001C24DF" w:rsidRPr="005F3276">
        <w:t xml:space="preserve"> </w:t>
      </w:r>
      <w:bookmarkStart w:id="2" w:name="_Hlk161647037"/>
      <w:r w:rsidR="009140FD">
        <w:t>Hi</w:t>
      </w:r>
      <w:r w:rsidR="00CE5B9D">
        <w:t>nn 28.</w:t>
      </w:r>
      <w:r w:rsidR="00DD1C87">
        <w:t xml:space="preserve"> febrúar 2024 kvað Hæstiréttur upp dóm í máli nr. 24/2023</w:t>
      </w:r>
      <w:r w:rsidR="00BA6CD0">
        <w:t xml:space="preserve"> </w:t>
      </w:r>
      <w:r w:rsidR="00BF5509">
        <w:t>(</w:t>
      </w:r>
      <w:r w:rsidR="00C77C0F" w:rsidRPr="00A01AB8">
        <w:t>fæðingarorlof</w:t>
      </w:r>
      <w:r w:rsidR="00BF5509">
        <w:t>)</w:t>
      </w:r>
      <w:r w:rsidR="00DD1C87">
        <w:t xml:space="preserve"> þar sem</w:t>
      </w:r>
      <w:r w:rsidR="00637744">
        <w:t xml:space="preserve"> einróma niðurstaða</w:t>
      </w:r>
      <w:r w:rsidR="00DD1C87">
        <w:t xml:space="preserve"> fullskipað</w:t>
      </w:r>
      <w:r w:rsidR="00637744">
        <w:t>s</w:t>
      </w:r>
      <w:r w:rsidR="00CE5B9D">
        <w:t xml:space="preserve"> </w:t>
      </w:r>
      <w:r w:rsidR="00AF0A6F">
        <w:t xml:space="preserve">réttar var </w:t>
      </w:r>
      <w:r w:rsidR="00DD1C87">
        <w:t xml:space="preserve">að </w:t>
      </w:r>
      <w:r w:rsidR="00344A59">
        <w:t>3. gr. laga nr. 2/1993 f</w:t>
      </w:r>
      <w:r w:rsidR="009140FD">
        <w:t>æ</w:t>
      </w:r>
      <w:r w:rsidR="00344A59">
        <w:t>li ekki í sér almenna forgangsreglu í samræmi við bókun 35 við EES-samninginn.</w:t>
      </w:r>
      <w:r w:rsidR="009140FD">
        <w:t xml:space="preserve"> </w:t>
      </w:r>
      <w:bookmarkEnd w:id="2"/>
      <w:r w:rsidRPr="005F3276">
        <w:t xml:space="preserve">Þetta </w:t>
      </w:r>
      <w:r w:rsidR="00822634">
        <w:t>hafði</w:t>
      </w:r>
      <w:r w:rsidR="00822634" w:rsidRPr="005F3276">
        <w:t xml:space="preserve"> </w:t>
      </w:r>
      <w:r w:rsidR="00822634">
        <w:t>áður</w:t>
      </w:r>
      <w:r w:rsidRPr="005F3276">
        <w:t xml:space="preserve"> komið fram í niðurstöðum fræði</w:t>
      </w:r>
      <w:r w:rsidR="00B8039C">
        <w:softHyphen/>
      </w:r>
      <w:r w:rsidRPr="005F3276">
        <w:t>manna á sviði EES-réttar</w:t>
      </w:r>
      <w:r w:rsidR="00720734" w:rsidRPr="005F3276">
        <w:t xml:space="preserve"> og</w:t>
      </w:r>
      <w:r w:rsidRPr="005F3276">
        <w:t xml:space="preserve"> </w:t>
      </w:r>
      <w:r w:rsidR="003A02E9" w:rsidRPr="005F3276">
        <w:t>í opnu samnings</w:t>
      </w:r>
      <w:r w:rsidR="00763451">
        <w:softHyphen/>
      </w:r>
      <w:r w:rsidR="003A02E9" w:rsidRPr="005F3276">
        <w:t xml:space="preserve">brotamáli </w:t>
      </w:r>
      <w:r w:rsidRPr="005F3276">
        <w:t>Eftirlitsstofnunar EFTA (ESA)</w:t>
      </w:r>
      <w:r w:rsidR="003A02E9" w:rsidRPr="005F3276">
        <w:t xml:space="preserve">, </w:t>
      </w:r>
      <w:r w:rsidR="00CC6822">
        <w:t>m.a.</w:t>
      </w:r>
      <w:r w:rsidRPr="005F3276">
        <w:t xml:space="preserve"> í </w:t>
      </w:r>
      <w:r w:rsidR="00FF00E1" w:rsidRPr="005F3276">
        <w:t xml:space="preserve">bréfi með </w:t>
      </w:r>
      <w:r w:rsidR="008453C8" w:rsidRPr="005F3276">
        <w:t>formlegu</w:t>
      </w:r>
      <w:r w:rsidR="00711E5B" w:rsidRPr="005F3276">
        <w:t>m</w:t>
      </w:r>
      <w:r w:rsidR="008453C8" w:rsidRPr="005F3276">
        <w:t xml:space="preserve"> </w:t>
      </w:r>
      <w:r w:rsidR="00711E5B" w:rsidRPr="005F3276">
        <w:t>athuga</w:t>
      </w:r>
      <w:r w:rsidR="00763451">
        <w:softHyphen/>
      </w:r>
      <w:r w:rsidR="00711E5B" w:rsidRPr="005F3276">
        <w:t xml:space="preserve">semdum </w:t>
      </w:r>
      <w:r w:rsidR="004227A4" w:rsidRPr="005F3276">
        <w:t xml:space="preserve">í </w:t>
      </w:r>
      <w:r w:rsidR="00AF041A" w:rsidRPr="005F3276">
        <w:t xml:space="preserve">desember 2017 </w:t>
      </w:r>
      <w:r w:rsidR="00715EFA" w:rsidRPr="005F3276">
        <w:t xml:space="preserve">er varða </w:t>
      </w:r>
      <w:r w:rsidR="00891A37" w:rsidRPr="005F3276">
        <w:t>innleiðingu Íslands á</w:t>
      </w:r>
      <w:r w:rsidR="00CE6F74" w:rsidRPr="005F3276">
        <w:t xml:space="preserve"> bókun 35</w:t>
      </w:r>
      <w:r w:rsidR="00891A37" w:rsidRPr="005F3276">
        <w:t xml:space="preserve"> </w:t>
      </w:r>
      <w:r w:rsidR="00AF041A" w:rsidRPr="005F3276">
        <w:t xml:space="preserve">og </w:t>
      </w:r>
      <w:r w:rsidRPr="005F3276">
        <w:t xml:space="preserve">rökstuddu áliti </w:t>
      </w:r>
      <w:r w:rsidR="477EBE2F" w:rsidRPr="005F3276">
        <w:t>stofnunar</w:t>
      </w:r>
      <w:r w:rsidR="00763451">
        <w:softHyphen/>
      </w:r>
      <w:r w:rsidR="477EBE2F" w:rsidRPr="005F3276">
        <w:t xml:space="preserve">innar </w:t>
      </w:r>
      <w:r w:rsidR="4E9F3328" w:rsidRPr="005F3276">
        <w:t>í</w:t>
      </w:r>
      <w:r w:rsidR="004227A4" w:rsidRPr="005F3276">
        <w:t xml:space="preserve"> </w:t>
      </w:r>
      <w:r w:rsidRPr="005F3276">
        <w:t>september 2020</w:t>
      </w:r>
      <w:r w:rsidR="00AF041A" w:rsidRPr="005F3276">
        <w:t>.</w:t>
      </w:r>
      <w:r w:rsidR="005B22F1" w:rsidRPr="005F3276">
        <w:t xml:space="preserve"> </w:t>
      </w:r>
      <w:r w:rsidR="00CD5329" w:rsidRPr="005F3276">
        <w:t>Fyrir liggur að næsta skref í samn</w:t>
      </w:r>
      <w:r w:rsidR="00B8039C">
        <w:softHyphen/>
      </w:r>
      <w:r w:rsidR="00CD5329" w:rsidRPr="005F3276">
        <w:t>ings</w:t>
      </w:r>
      <w:r w:rsidR="00B8039C">
        <w:softHyphen/>
      </w:r>
      <w:r w:rsidR="00CD5329" w:rsidRPr="005F3276">
        <w:t>brotamáli</w:t>
      </w:r>
      <w:r w:rsidR="00C90C93" w:rsidRPr="005F3276">
        <w:t>nu</w:t>
      </w:r>
      <w:r w:rsidR="00CD5329" w:rsidRPr="005F3276">
        <w:t xml:space="preserve"> </w:t>
      </w:r>
      <w:r w:rsidR="003F3831" w:rsidRPr="005F3276">
        <w:t xml:space="preserve">væri </w:t>
      </w:r>
      <w:r w:rsidR="00CD5329" w:rsidRPr="005F3276">
        <w:t>málshöfðun fyrir EFTA-dómstólnum</w:t>
      </w:r>
      <w:r w:rsidR="001103BA" w:rsidRPr="005F3276">
        <w:t xml:space="preserve">, eins og ESA hefur </w:t>
      </w:r>
      <w:r w:rsidR="00782A86" w:rsidRPr="005F3276">
        <w:t>kynnt</w:t>
      </w:r>
      <w:r w:rsidR="001103BA" w:rsidRPr="005F3276">
        <w:t xml:space="preserve">. Í slíku máli </w:t>
      </w:r>
      <w:r w:rsidR="008338CD" w:rsidRPr="005F3276">
        <w:t xml:space="preserve">yrði </w:t>
      </w:r>
      <w:r w:rsidR="00867798" w:rsidRPr="005F3276">
        <w:t>krafist</w:t>
      </w:r>
      <w:r w:rsidR="00CD5329" w:rsidRPr="005F3276">
        <w:t xml:space="preserve"> </w:t>
      </w:r>
      <w:r w:rsidR="00867798" w:rsidRPr="005F3276">
        <w:t>staðfestingar</w:t>
      </w:r>
      <w:r w:rsidR="00CD5329" w:rsidRPr="005F3276">
        <w:t xml:space="preserve"> dómstóls</w:t>
      </w:r>
      <w:r w:rsidR="00C4677C">
        <w:softHyphen/>
      </w:r>
      <w:r w:rsidR="00CD5329" w:rsidRPr="005F3276">
        <w:t xml:space="preserve">ins á því að Ísland </w:t>
      </w:r>
      <w:r w:rsidR="00A6522C" w:rsidRPr="005F3276">
        <w:t>h</w:t>
      </w:r>
      <w:r w:rsidR="00AF638E">
        <w:t>e</w:t>
      </w:r>
      <w:r w:rsidR="00A6522C" w:rsidRPr="005F3276">
        <w:t>f</w:t>
      </w:r>
      <w:r w:rsidR="00AF638E">
        <w:t>ð</w:t>
      </w:r>
      <w:r w:rsidR="00A6522C" w:rsidRPr="005F3276">
        <w:t xml:space="preserve">i brotið </w:t>
      </w:r>
      <w:r w:rsidR="003F445A" w:rsidRPr="005F3276">
        <w:t xml:space="preserve">gegn </w:t>
      </w:r>
      <w:r w:rsidR="00A6522C" w:rsidRPr="005F3276">
        <w:t>skuldbindingum sínum samkvæmt EES-samningnum með því að láta hjá líða að innleiða bókun 35 við samninginn með fullnægjandi hætti.</w:t>
      </w:r>
      <w:r w:rsidR="00690D98" w:rsidRPr="005F3276">
        <w:t xml:space="preserve"> </w:t>
      </w:r>
    </w:p>
    <w:p w14:paraId="25590833" w14:textId="03C3E7D9" w:rsidR="00D516B2" w:rsidRPr="005F3276" w:rsidRDefault="00AF041A" w:rsidP="004E143D">
      <w:pPr>
        <w:autoSpaceDE w:val="0"/>
        <w:autoSpaceDN w:val="0"/>
        <w:adjustRightInd w:val="0"/>
      </w:pPr>
      <w:r w:rsidRPr="005F3276">
        <w:t>Árið 201</w:t>
      </w:r>
      <w:r w:rsidR="005928ED" w:rsidRPr="005F3276">
        <w:t>7</w:t>
      </w:r>
      <w:r w:rsidRPr="005F3276">
        <w:t xml:space="preserve"> skipað</w:t>
      </w:r>
      <w:r w:rsidR="00E70908" w:rsidRPr="005F3276">
        <w:t>i</w:t>
      </w:r>
      <w:r w:rsidRPr="005F3276">
        <w:t xml:space="preserve"> </w:t>
      </w:r>
      <w:r w:rsidR="005B22F1" w:rsidRPr="005F3276">
        <w:t>þáverandi utanríkisráðherra</w:t>
      </w:r>
      <w:r w:rsidR="00E70908" w:rsidRPr="005F3276">
        <w:t xml:space="preserve"> starfshóp</w:t>
      </w:r>
      <w:r w:rsidR="005B22F1" w:rsidRPr="005F3276">
        <w:t xml:space="preserve"> um innleiðingu bókunar 35</w:t>
      </w:r>
      <w:r w:rsidRPr="005F3276">
        <w:t xml:space="preserve"> og komst hann að sömu niðurstöðu.</w:t>
      </w:r>
      <w:r w:rsidR="00924901" w:rsidRPr="005F3276">
        <w:t xml:space="preserve"> </w:t>
      </w:r>
      <w:r w:rsidRPr="005F3276">
        <w:t xml:space="preserve">Í starfshópnum sátu Stefán Geir </w:t>
      </w:r>
      <w:r w:rsidR="00A11F2E">
        <w:t>Þórisson</w:t>
      </w:r>
      <w:r w:rsidRPr="005F3276">
        <w:t xml:space="preserve"> lögmaður, Bryndís Helgadóttir, skrifstofustjóri í dómsmálaráðuneytinu, Kristján Andri Stefánsson sendi</w:t>
      </w:r>
      <w:r w:rsidR="00B8039C">
        <w:softHyphen/>
      </w:r>
      <w:r w:rsidRPr="005F3276">
        <w:t>herra, Margrét Einarsdóttir, nú prófessor</w:t>
      </w:r>
      <w:r w:rsidR="00E70908" w:rsidRPr="005F3276">
        <w:t>,</w:t>
      </w:r>
      <w:r w:rsidRPr="005F3276">
        <w:t xml:space="preserve"> og Páll Þórhallsson, skrifstofustjóri í forsætis</w:t>
      </w:r>
      <w:r w:rsidR="00313D66">
        <w:softHyphen/>
      </w:r>
      <w:r w:rsidRPr="005F3276">
        <w:t>ráðu</w:t>
      </w:r>
      <w:r w:rsidR="00B8039C">
        <w:softHyphen/>
      </w:r>
      <w:r w:rsidRPr="005F3276">
        <w:t>neyt</w:t>
      </w:r>
      <w:r w:rsidR="00B8039C">
        <w:softHyphen/>
      </w:r>
      <w:r w:rsidRPr="005F3276">
        <w:t>inu. Var þeim hópi samkvæmt erindisbréfi m.a. falið það verkefni að fara vandlega yfir þær röksemdir sem ESA hafði sett fram í samningsbrotamáli sínu vegna bókunarinnar</w:t>
      </w:r>
      <w:r w:rsidR="000C6D57" w:rsidRPr="005F3276">
        <w:t xml:space="preserve">, </w:t>
      </w:r>
      <w:r w:rsidRPr="005F3276">
        <w:t>leggja mat á hvort athugasemdir stofnunarinnar kölluðu á endurskoðun 3. gr. laga nr. 2/1993 og und</w:t>
      </w:r>
      <w:r w:rsidR="00B8039C">
        <w:softHyphen/>
      </w:r>
      <w:r w:rsidRPr="005F3276">
        <w:t>ir</w:t>
      </w:r>
      <w:r w:rsidR="00B8039C">
        <w:softHyphen/>
      </w:r>
      <w:r w:rsidRPr="005F3276">
        <w:t xml:space="preserve">búa svör Íslands við formlegum athugasemdum ESA. Í erindisbréfinu kemur </w:t>
      </w:r>
      <w:r w:rsidR="004227A4" w:rsidRPr="005F3276">
        <w:t>einnig</w:t>
      </w:r>
      <w:r w:rsidRPr="005F3276">
        <w:t xml:space="preserve"> fram að athugun á framangreindum þáttum kalli m.a. á skoðun á því hvernig reglum samningsins hefur verið beitt af dómstólum hér á landi og hvernig hægt sé að tryggja hnökra</w:t>
      </w:r>
      <w:r w:rsidR="00313D66">
        <w:softHyphen/>
      </w:r>
      <w:r w:rsidRPr="005F3276">
        <w:t>lausa framkvæmd samningsins innan ramma íslenskrar stjórnskipunar. Var starfs</w:t>
      </w:r>
      <w:r w:rsidR="009A0673">
        <w:softHyphen/>
      </w:r>
      <w:r w:rsidRPr="005F3276">
        <w:t>hópnum falið að gera grein fyrir „öllum raunhæfum valkostum í stöðunni“. Starfshópurinn skilaði af sér skýrslu og tillögum í ágúst 2018 og komst að þeirri niðurstöðu að 3. gr.</w:t>
      </w:r>
      <w:r w:rsidR="00C41AC7" w:rsidRPr="005F3276">
        <w:t xml:space="preserve"> laga nr. 2/1993</w:t>
      </w:r>
      <w:r w:rsidR="00E70908" w:rsidRPr="005F3276">
        <w:t>,</w:t>
      </w:r>
      <w:r w:rsidRPr="005F3276">
        <w:t xml:space="preserve"> eins og hún hefur verið skýrð af dómstólum</w:t>
      </w:r>
      <w:r w:rsidR="00E70908" w:rsidRPr="005F3276">
        <w:t>,</w:t>
      </w:r>
      <w:r w:rsidRPr="005F3276">
        <w:t xml:space="preserve"> uppfylli ekki þær þjóðréttarlegu skuldbindingar sem mælt er fyrir um í bók</w:t>
      </w:r>
      <w:r w:rsidR="00B8039C">
        <w:softHyphen/>
      </w:r>
      <w:r w:rsidRPr="005F3276">
        <w:t xml:space="preserve">uninni. Starfshópurinn taldi einu raunhæfu leiðina vera að </w:t>
      </w:r>
      <w:r w:rsidR="00B14AAC">
        <w:t>leggja til</w:t>
      </w:r>
      <w:r w:rsidRPr="005F3276">
        <w:t xml:space="preserve"> viðeigandi breyting</w:t>
      </w:r>
      <w:r w:rsidR="00B14AAC">
        <w:t>ar</w:t>
      </w:r>
      <w:r w:rsidRPr="005F3276">
        <w:t xml:space="preserve"> á </w:t>
      </w:r>
      <w:r w:rsidR="0014427A" w:rsidRPr="005F3276">
        <w:t>lögum nr. 2/1993</w:t>
      </w:r>
      <w:r w:rsidR="175FCB33" w:rsidRPr="005F3276">
        <w:t xml:space="preserve"> og gerði tillögur þess efnis</w:t>
      </w:r>
      <w:r w:rsidR="1658B8BE" w:rsidRPr="005F3276">
        <w:t>.</w:t>
      </w:r>
      <w:r w:rsidRPr="005F3276">
        <w:t xml:space="preserve"> Hvað varðaði samnings</w:t>
      </w:r>
      <w:r w:rsidR="00313D66">
        <w:softHyphen/>
      </w:r>
      <w:r w:rsidRPr="005F3276">
        <w:t>brotamál ESA gagnvart Íslandi taldi hópurinn slíka lagabreytingu vera eina kostinn í stöðunni og gerði ekki tillögu um önnur viðbrögð við málarekstri ESA.</w:t>
      </w:r>
    </w:p>
    <w:p w14:paraId="7EC2DBD7" w14:textId="3CE364A5" w:rsidR="00D516B2" w:rsidRPr="005F3276" w:rsidRDefault="00D516B2" w:rsidP="004E143D">
      <w:pPr>
        <w:autoSpaceDE w:val="0"/>
        <w:autoSpaceDN w:val="0"/>
        <w:adjustRightInd w:val="0"/>
      </w:pPr>
      <w:r w:rsidRPr="005F3276">
        <w:t xml:space="preserve">Í ljósi </w:t>
      </w:r>
      <w:r w:rsidR="00245923" w:rsidRPr="005F3276">
        <w:t xml:space="preserve">framangreinds </w:t>
      </w:r>
      <w:r w:rsidRPr="005F3276">
        <w:t xml:space="preserve">samþykkti ríkisstjórn tillögu utanríkisráðherra </w:t>
      </w:r>
      <w:r w:rsidR="00A80F5F" w:rsidRPr="005F3276">
        <w:t xml:space="preserve">árið 2022 </w:t>
      </w:r>
      <w:r w:rsidRPr="005F3276">
        <w:t>um að skipaður yrði starfshópur með fulltrúum frá utanríkisráðuneytinu, forsætisráðuneytinu og fræði</w:t>
      </w:r>
      <w:r w:rsidR="00B8039C">
        <w:softHyphen/>
      </w:r>
      <w:r w:rsidRPr="005F3276">
        <w:t>mönnum til að vinna drög að frumvarpi til breytinga á lögum nr. 2/1993 til innleiðingar bókunar 35 við EES-samninginn. Í erindisbréfi hópsins segir: „Í störfum sínum skal starfs</w:t>
      </w:r>
      <w:r w:rsidR="00B8039C">
        <w:softHyphen/>
      </w:r>
      <w:r w:rsidRPr="005F3276">
        <w:t>hóp</w:t>
      </w:r>
      <w:r w:rsidR="00B8039C">
        <w:softHyphen/>
      </w:r>
      <w:r w:rsidRPr="005F3276">
        <w:t>urinn taka mið af fyrri vinnu, m.a. skýrslu starfshópsins frá 2018. Skal í drögum að frumvarpi lögð til innleiðing sem uppfyllir þjóðréttarskuldbindingu Íslands samkvæmt EES-samn</w:t>
      </w:r>
      <w:r w:rsidR="00B8039C">
        <w:softHyphen/>
      </w:r>
      <w:r w:rsidRPr="005F3276">
        <w:t>ingn</w:t>
      </w:r>
      <w:r w:rsidR="00B8039C">
        <w:softHyphen/>
      </w:r>
      <w:r w:rsidRPr="005F3276">
        <w:t>um en jafnframt virða í hvívetna grundvallarreglur íslenskrar stjórnskipunar um að fyrri löggjaf</w:t>
      </w:r>
      <w:r w:rsidR="00B8039C">
        <w:softHyphen/>
      </w:r>
      <w:r w:rsidRPr="005F3276">
        <w:t>arþing geti ekki bundið hendur þeirra sem á eftir koma.“</w:t>
      </w:r>
    </w:p>
    <w:p w14:paraId="0D56B0E7" w14:textId="7A98E98A" w:rsidR="00F533D4" w:rsidRPr="005F3276" w:rsidRDefault="00F533D4" w:rsidP="004E143D">
      <w:pPr>
        <w:ind w:firstLine="0"/>
        <w:jc w:val="left"/>
      </w:pPr>
    </w:p>
    <w:p w14:paraId="14A61140" w14:textId="57444253" w:rsidR="00D0740D" w:rsidRPr="005F3276" w:rsidRDefault="00E71F27" w:rsidP="00C4677C">
      <w:pPr>
        <w:pStyle w:val="Millifyrirsgn1"/>
        <w:keepNext/>
      </w:pPr>
      <w:r w:rsidRPr="004E143D">
        <w:lastRenderedPageBreak/>
        <w:t>2</w:t>
      </w:r>
      <w:r w:rsidR="00D0740D" w:rsidRPr="004E143D">
        <w:t xml:space="preserve">. Tilefni og nauðsyn lagasetningar. </w:t>
      </w:r>
    </w:p>
    <w:p w14:paraId="7B73C05A" w14:textId="70B15945" w:rsidR="00054245" w:rsidRPr="005F3276" w:rsidRDefault="00054245" w:rsidP="004E143D">
      <w:pPr>
        <w:autoSpaceDE w:val="0"/>
        <w:autoSpaceDN w:val="0"/>
        <w:adjustRightInd w:val="0"/>
      </w:pPr>
      <w:r w:rsidRPr="005F3276">
        <w:t>Hér á eftir verður gerð</w:t>
      </w:r>
      <w:r w:rsidR="00357617" w:rsidRPr="005F3276">
        <w:t xml:space="preserve"> grein fyrir</w:t>
      </w:r>
      <w:r w:rsidRPr="005F3276">
        <w:t xml:space="preserve"> tilefni og nauðsyn lagasetningarinnar.</w:t>
      </w:r>
      <w:r w:rsidR="003D0FFC" w:rsidRPr="005F3276">
        <w:t xml:space="preserve"> Í því skyni</w:t>
      </w:r>
      <w:r w:rsidR="00DD5491" w:rsidRPr="005F3276">
        <w:t xml:space="preserve"> verður</w:t>
      </w:r>
      <w:r w:rsidR="003D0FFC" w:rsidRPr="005F3276">
        <w:t xml:space="preserve"> </w:t>
      </w:r>
      <w:r w:rsidR="00DD5491" w:rsidRPr="005F3276">
        <w:t xml:space="preserve">eðli </w:t>
      </w:r>
      <w:r w:rsidRPr="005F3276">
        <w:t>bókunar 35</w:t>
      </w:r>
      <w:r w:rsidR="00DD5491" w:rsidRPr="005F3276">
        <w:t xml:space="preserve"> greint</w:t>
      </w:r>
      <w:r w:rsidRPr="005F3276">
        <w:t xml:space="preserve"> og </w:t>
      </w:r>
      <w:r w:rsidR="00DD5491" w:rsidRPr="005F3276">
        <w:t xml:space="preserve">farið yfir stöðu </w:t>
      </w:r>
      <w:r w:rsidRPr="005F3276">
        <w:t>hennar í EES-rétti og íslenskum rétti. Í fyrsta lagi verður farið yfir inntak bókunarinnar eins og það kemur fram í samningnum og hefur verið skýrt í dómaframkvæmd EFTA-dómstólsins (</w:t>
      </w:r>
      <w:r w:rsidR="00E67E29" w:rsidRPr="00A01AB8">
        <w:t>2.1</w:t>
      </w:r>
      <w:r w:rsidRPr="005F3276">
        <w:t xml:space="preserve">). Í öðru lagi verður skoðað hvernig 3. gr. laga nr. 2/1993 hefur þróast í íslenskum rétti sem </w:t>
      </w:r>
      <w:r w:rsidR="001A2F9F" w:rsidRPr="005F3276">
        <w:t xml:space="preserve">lögskýringarregla </w:t>
      </w:r>
      <w:r w:rsidRPr="005F3276">
        <w:t>(</w:t>
      </w:r>
      <w:r w:rsidR="00E67E29" w:rsidRPr="00A01AB8">
        <w:t>2.2</w:t>
      </w:r>
      <w:r w:rsidRPr="005F3276">
        <w:t xml:space="preserve">). Í þriðja lagi verður farið yfir dómaframkvæmd um </w:t>
      </w:r>
      <w:r w:rsidR="003A505C" w:rsidRPr="005F3276">
        <w:t>3. gr. laga nr. 2/1993 í samhengi við</w:t>
      </w:r>
      <w:r w:rsidRPr="005F3276">
        <w:t xml:space="preserve"> bókun 35</w:t>
      </w:r>
      <w:r w:rsidR="004C20B6" w:rsidRPr="005F3276">
        <w:t xml:space="preserve"> </w:t>
      </w:r>
      <w:r w:rsidRPr="005F3276">
        <w:t>(</w:t>
      </w:r>
      <w:r w:rsidR="00E67E29" w:rsidRPr="00A01AB8">
        <w:t>2.3</w:t>
      </w:r>
      <w:r w:rsidRPr="005F3276">
        <w:t xml:space="preserve">). Í fjórða lagi verður farið yfir </w:t>
      </w:r>
      <w:r w:rsidR="00B6716A" w:rsidRPr="005F3276">
        <w:t xml:space="preserve">innleiðingu </w:t>
      </w:r>
      <w:r w:rsidRPr="005F3276">
        <w:t>bókunar 35 í norrænum rétti (</w:t>
      </w:r>
      <w:r w:rsidR="00E67E29" w:rsidRPr="00A01AB8">
        <w:t>2.4</w:t>
      </w:r>
      <w:r w:rsidRPr="005F3276">
        <w:t xml:space="preserve">). Í fimmta lagi verður fjallað um 7. gr. </w:t>
      </w:r>
      <w:r w:rsidRPr="005F3276" w:rsidDel="00DA5767">
        <w:t xml:space="preserve">EES-samningsins </w:t>
      </w:r>
      <w:r w:rsidRPr="005F3276">
        <w:t>og almennt um þær breytingar sem hafa orðið í lagasetningu á vettvangi ESB og áhrif þeirra á EES-samninginn og innleiðingu hans í landsrétt (</w:t>
      </w:r>
      <w:r w:rsidR="00E67E29" w:rsidRPr="00A01AB8">
        <w:t>2.5</w:t>
      </w:r>
      <w:r w:rsidRPr="005F3276">
        <w:t>).</w:t>
      </w:r>
    </w:p>
    <w:p w14:paraId="5CA19AEF" w14:textId="769611D6" w:rsidR="009100A7" w:rsidRPr="005F3276" w:rsidRDefault="50CE17C1" w:rsidP="004E143D">
      <w:pPr>
        <w:autoSpaceDE w:val="0"/>
        <w:autoSpaceDN w:val="0"/>
        <w:adjustRightInd w:val="0"/>
      </w:pPr>
      <w:r w:rsidRPr="005F3276">
        <w:t xml:space="preserve">Eins og fram hefur komið er það skoðun íslenskra fræðimanna og þeirra sérfræðinga sem um málið hafa fjallað að bókun 35 sé ekki innleidd </w:t>
      </w:r>
      <w:r w:rsidR="007A040F" w:rsidRPr="005F3276">
        <w:t xml:space="preserve">með fullnægjandi hætti </w:t>
      </w:r>
      <w:r w:rsidRPr="005F3276">
        <w:t xml:space="preserve">hér á landi og </w:t>
      </w:r>
      <w:r w:rsidR="6A1CFBA1" w:rsidRPr="005F3276">
        <w:t>þannig fari íslenska ríkið í bága við þjóðréttarskuldbindingar</w:t>
      </w:r>
      <w:r w:rsidR="1447D8B9" w:rsidRPr="005F3276">
        <w:t xml:space="preserve"> sínar</w:t>
      </w:r>
      <w:r w:rsidR="6A1CFBA1" w:rsidRPr="005F3276">
        <w:t>. Þetta hafi jafnframt</w:t>
      </w:r>
      <w:r w:rsidRPr="005F3276">
        <w:t xml:space="preserve"> skapað vandkvæði </w:t>
      </w:r>
      <w:r w:rsidR="74A7D3CD" w:rsidRPr="005F3276">
        <w:t xml:space="preserve">hvað varðar framkvæmd og beitingu </w:t>
      </w:r>
      <w:r w:rsidR="00B90A04" w:rsidRPr="005F3276">
        <w:t xml:space="preserve">reglna sem </w:t>
      </w:r>
      <w:r w:rsidR="00981F72" w:rsidRPr="005F3276">
        <w:t xml:space="preserve">settar eru til innleiðingar á skuldbindingum samkvæmt </w:t>
      </w:r>
      <w:r w:rsidR="74A7D3CD" w:rsidRPr="005F3276">
        <w:t>EES</w:t>
      </w:r>
      <w:r w:rsidR="00C25AEC" w:rsidRPr="005F3276">
        <w:t>-</w:t>
      </w:r>
      <w:r w:rsidR="00981F72" w:rsidRPr="005F3276">
        <w:t>samningnum</w:t>
      </w:r>
      <w:r w:rsidR="5BDF9462" w:rsidRPr="005F3276">
        <w:t xml:space="preserve">, </w:t>
      </w:r>
      <w:r w:rsidR="00025E30" w:rsidRPr="005F3276">
        <w:t xml:space="preserve">en þeim </w:t>
      </w:r>
      <w:r w:rsidR="00864AA8" w:rsidRPr="005F3276">
        <w:t>er</w:t>
      </w:r>
      <w:r w:rsidR="5BDF9462" w:rsidRPr="005F3276">
        <w:t xml:space="preserve"> </w:t>
      </w:r>
      <w:r w:rsidR="492EFFE5" w:rsidRPr="005F3276">
        <w:t>jafnvel ekki</w:t>
      </w:r>
      <w:r w:rsidR="492EFFE5" w:rsidRPr="005F3276" w:rsidDel="008A412C">
        <w:t xml:space="preserve"> </w:t>
      </w:r>
      <w:r w:rsidR="492EFFE5" w:rsidRPr="005F3276">
        <w:t xml:space="preserve">beitt </w:t>
      </w:r>
      <w:r w:rsidR="5BDF9462" w:rsidRPr="005F3276">
        <w:t xml:space="preserve">ef þær </w:t>
      </w:r>
      <w:r w:rsidR="002F036E" w:rsidRPr="005F3276">
        <w:t>rekast á</w:t>
      </w:r>
      <w:r w:rsidR="00B14AAC">
        <w:t xml:space="preserve"> við</w:t>
      </w:r>
      <w:r w:rsidR="5BDF9462" w:rsidRPr="005F3276" w:rsidDel="002F036E">
        <w:t xml:space="preserve"> </w:t>
      </w:r>
      <w:r w:rsidR="5BDF9462" w:rsidRPr="005F3276">
        <w:t>yngri lagaákvæði, þó</w:t>
      </w:r>
      <w:r w:rsidR="004C20B6" w:rsidRPr="005F3276">
        <w:t>tt</w:t>
      </w:r>
      <w:r w:rsidR="5BDF9462" w:rsidRPr="005F3276">
        <w:t xml:space="preserve"> um sé að ræða </w:t>
      </w:r>
      <w:r w:rsidR="001072DF" w:rsidRPr="005F3276">
        <w:t xml:space="preserve">meginákvæði </w:t>
      </w:r>
      <w:r w:rsidR="5BDF9462" w:rsidRPr="005F3276">
        <w:t>EES-</w:t>
      </w:r>
      <w:r w:rsidR="00E70F42" w:rsidRPr="005F3276">
        <w:t>samningsins sjálfs</w:t>
      </w:r>
      <w:r w:rsidR="5BDF9462" w:rsidRPr="005F3276">
        <w:t xml:space="preserve">, </w:t>
      </w:r>
      <w:r w:rsidR="00D510CD" w:rsidRPr="005F3276">
        <w:t xml:space="preserve">en meginmál samningsins </w:t>
      </w:r>
      <w:r w:rsidR="001B2BCE" w:rsidRPr="005F3276">
        <w:t xml:space="preserve">hefur lagagildi </w:t>
      </w:r>
      <w:r w:rsidR="5BDF9462" w:rsidRPr="005F3276">
        <w:t>hér á landi</w:t>
      </w:r>
      <w:r w:rsidR="4FD6049E" w:rsidRPr="005F3276">
        <w:t>.</w:t>
      </w:r>
      <w:r w:rsidR="00945016" w:rsidRPr="005F3276">
        <w:t xml:space="preserve"> </w:t>
      </w:r>
      <w:r w:rsidR="0030232C">
        <w:t xml:space="preserve">Afleiðing þessa hefur í sumum tilvikum verið að </w:t>
      </w:r>
      <w:r w:rsidR="0031617E">
        <w:t>einstaklingar og lögaðilar hafa</w:t>
      </w:r>
      <w:r w:rsidR="00F200A9">
        <w:t xml:space="preserve"> </w:t>
      </w:r>
      <w:r w:rsidR="00D352AE">
        <w:t xml:space="preserve">ekki </w:t>
      </w:r>
      <w:r w:rsidR="00945016" w:rsidRPr="005F3276">
        <w:t>getað byggt á og náð fram þeim réttindum sem samningurinn áskilur þeim.</w:t>
      </w:r>
      <w:r w:rsidR="00A14B85">
        <w:t xml:space="preserve"> </w:t>
      </w:r>
      <w:r w:rsidR="005F26D5">
        <w:t xml:space="preserve">Felur þetta ekki einungis í sér að þessir aðilar fara á </w:t>
      </w:r>
      <w:proofErr w:type="spellStart"/>
      <w:r w:rsidR="005F26D5">
        <w:t>mis</w:t>
      </w:r>
      <w:proofErr w:type="spellEnd"/>
      <w:r w:rsidR="005F26D5">
        <w:t xml:space="preserve"> við réttindi sín heldur einnig bótaskyldu íslenska ríkisins þegar svo á við. </w:t>
      </w:r>
    </w:p>
    <w:p w14:paraId="352CF15D" w14:textId="46FB1D9C" w:rsidR="00DC01B6" w:rsidRDefault="00E17CE4" w:rsidP="004E143D">
      <w:pPr>
        <w:autoSpaceDE w:val="0"/>
        <w:autoSpaceDN w:val="0"/>
        <w:adjustRightInd w:val="0"/>
      </w:pPr>
      <w:r w:rsidRPr="005F3276">
        <w:t xml:space="preserve">Varðandi skrif fræðimanna um efnið má </w:t>
      </w:r>
      <w:r w:rsidR="00CC6822">
        <w:t>m.a.</w:t>
      </w:r>
      <w:r w:rsidRPr="005F3276">
        <w:t xml:space="preserve"> nefna eftirfarandi</w:t>
      </w:r>
      <w:r w:rsidR="002B4BD1" w:rsidRPr="005F3276">
        <w:t xml:space="preserve"> greinar og bókakafla</w:t>
      </w:r>
      <w:r w:rsidRPr="005F3276">
        <w:t xml:space="preserve">: </w:t>
      </w:r>
    </w:p>
    <w:p w14:paraId="7136DFA4" w14:textId="2996D226" w:rsidR="00F878E6" w:rsidRPr="007E7046" w:rsidRDefault="00F878E6" w:rsidP="00E93C0C">
      <w:pPr>
        <w:pStyle w:val="Mlsgreinlista"/>
        <w:numPr>
          <w:ilvl w:val="0"/>
          <w:numId w:val="3"/>
        </w:numPr>
        <w:autoSpaceDE w:val="0"/>
        <w:autoSpaceDN w:val="0"/>
        <w:adjustRightInd w:val="0"/>
      </w:pPr>
      <w:r w:rsidRPr="007E7046">
        <w:t xml:space="preserve">Benedikt Bogason </w:t>
      </w:r>
      <w:r w:rsidR="00FA2A1A" w:rsidRPr="007E7046">
        <w:t>og Þorgeir Örlygsson</w:t>
      </w:r>
      <w:r w:rsidR="00CD54C5" w:rsidRPr="007E7046">
        <w:t xml:space="preserve">: </w:t>
      </w:r>
      <w:r w:rsidR="00C31A86">
        <w:t>„</w:t>
      </w:r>
      <w:r w:rsidR="00CD54C5" w:rsidRPr="00A01AB8">
        <w:t xml:space="preserve">The EFTA </w:t>
      </w:r>
      <w:proofErr w:type="spellStart"/>
      <w:r w:rsidR="00CD54C5" w:rsidRPr="00A01AB8">
        <w:t>Court</w:t>
      </w:r>
      <w:proofErr w:type="spellEnd"/>
      <w:r w:rsidR="00CD54C5" w:rsidRPr="00A01AB8">
        <w:t xml:space="preserve"> </w:t>
      </w:r>
      <w:proofErr w:type="spellStart"/>
      <w:r w:rsidR="00CD54C5" w:rsidRPr="00A01AB8">
        <w:t>and</w:t>
      </w:r>
      <w:proofErr w:type="spellEnd"/>
      <w:r w:rsidR="00CD54C5" w:rsidRPr="00A01AB8">
        <w:t xml:space="preserve"> </w:t>
      </w:r>
      <w:proofErr w:type="spellStart"/>
      <w:r w:rsidR="00CD54C5" w:rsidRPr="00A01AB8">
        <w:t>the</w:t>
      </w:r>
      <w:proofErr w:type="spellEnd"/>
      <w:r w:rsidR="00CD54C5" w:rsidRPr="00A01AB8">
        <w:t xml:space="preserve"> </w:t>
      </w:r>
      <w:proofErr w:type="spellStart"/>
      <w:r w:rsidR="00CD54C5" w:rsidRPr="00A01AB8">
        <w:t>Supreme</w:t>
      </w:r>
      <w:proofErr w:type="spellEnd"/>
      <w:r w:rsidR="00CD54C5" w:rsidRPr="00A01AB8">
        <w:t xml:space="preserve"> </w:t>
      </w:r>
      <w:proofErr w:type="spellStart"/>
      <w:r w:rsidR="00CD54C5" w:rsidRPr="00A01AB8">
        <w:t>Court</w:t>
      </w:r>
      <w:proofErr w:type="spellEnd"/>
      <w:r w:rsidR="00CD54C5" w:rsidRPr="00A01AB8">
        <w:t xml:space="preserve"> of Iceland</w:t>
      </w:r>
      <w:r w:rsidR="00C31A86" w:rsidRPr="00A01AB8">
        <w:t>“</w:t>
      </w:r>
      <w:r w:rsidR="006631BB" w:rsidRPr="007E7046">
        <w:rPr>
          <w:i/>
          <w:iCs/>
        </w:rPr>
        <w:t xml:space="preserve"> </w:t>
      </w:r>
      <w:r w:rsidR="00C31A86">
        <w:t>í</w:t>
      </w:r>
      <w:r w:rsidR="006631BB" w:rsidRPr="007E7046">
        <w:t xml:space="preserve"> ritinu </w:t>
      </w:r>
      <w:r w:rsidR="00E93C0C" w:rsidRPr="007E7046">
        <w:rPr>
          <w:i/>
          <w:iCs/>
        </w:rPr>
        <w:t xml:space="preserve">The EFTA </w:t>
      </w:r>
      <w:proofErr w:type="spellStart"/>
      <w:r w:rsidR="00E93C0C" w:rsidRPr="007E7046">
        <w:rPr>
          <w:i/>
          <w:iCs/>
        </w:rPr>
        <w:t>Court</w:t>
      </w:r>
      <w:proofErr w:type="spellEnd"/>
      <w:r w:rsidR="00171F80" w:rsidRPr="007E7046">
        <w:rPr>
          <w:i/>
          <w:iCs/>
        </w:rPr>
        <w:t xml:space="preserve">, </w:t>
      </w:r>
      <w:proofErr w:type="spellStart"/>
      <w:r w:rsidR="00E93C0C" w:rsidRPr="007E7046">
        <w:rPr>
          <w:i/>
          <w:iCs/>
        </w:rPr>
        <w:t>Developing</w:t>
      </w:r>
      <w:proofErr w:type="spellEnd"/>
      <w:r w:rsidR="00E93C0C" w:rsidRPr="007E7046">
        <w:rPr>
          <w:i/>
          <w:iCs/>
        </w:rPr>
        <w:t xml:space="preserve"> </w:t>
      </w:r>
      <w:proofErr w:type="spellStart"/>
      <w:r w:rsidR="00E93C0C" w:rsidRPr="007E7046">
        <w:rPr>
          <w:i/>
          <w:iCs/>
        </w:rPr>
        <w:t>the</w:t>
      </w:r>
      <w:proofErr w:type="spellEnd"/>
      <w:r w:rsidR="00E93C0C" w:rsidRPr="007E7046">
        <w:rPr>
          <w:i/>
          <w:iCs/>
        </w:rPr>
        <w:t xml:space="preserve"> EEA </w:t>
      </w:r>
      <w:proofErr w:type="spellStart"/>
      <w:r w:rsidR="00E93C0C" w:rsidRPr="007E7046">
        <w:rPr>
          <w:i/>
          <w:iCs/>
        </w:rPr>
        <w:t>over</w:t>
      </w:r>
      <w:proofErr w:type="spellEnd"/>
      <w:r w:rsidR="00E93C0C" w:rsidRPr="007E7046">
        <w:rPr>
          <w:i/>
          <w:iCs/>
        </w:rPr>
        <w:t xml:space="preserve"> </w:t>
      </w:r>
      <w:proofErr w:type="spellStart"/>
      <w:r w:rsidR="00E93C0C" w:rsidRPr="007E7046">
        <w:rPr>
          <w:i/>
          <w:iCs/>
        </w:rPr>
        <w:t>Three</w:t>
      </w:r>
      <w:proofErr w:type="spellEnd"/>
      <w:r w:rsidR="00E93C0C" w:rsidRPr="007E7046">
        <w:rPr>
          <w:i/>
          <w:iCs/>
        </w:rPr>
        <w:t xml:space="preserve"> </w:t>
      </w:r>
      <w:proofErr w:type="spellStart"/>
      <w:r w:rsidR="00E93C0C" w:rsidRPr="007E7046">
        <w:rPr>
          <w:i/>
          <w:iCs/>
        </w:rPr>
        <w:t>Decades</w:t>
      </w:r>
      <w:proofErr w:type="spellEnd"/>
      <w:r w:rsidR="00171F80" w:rsidRPr="007E7046">
        <w:t>.</w:t>
      </w:r>
      <w:r w:rsidR="00CD54C5" w:rsidRPr="007E7046">
        <w:rPr>
          <w:i/>
          <w:iCs/>
        </w:rPr>
        <w:t xml:space="preserve"> </w:t>
      </w:r>
      <w:proofErr w:type="spellStart"/>
      <w:r w:rsidR="00DD5D02">
        <w:t>Bloomsbury</w:t>
      </w:r>
      <w:proofErr w:type="spellEnd"/>
      <w:r w:rsidR="00DD5D02">
        <w:t xml:space="preserve"> </w:t>
      </w:r>
      <w:proofErr w:type="spellStart"/>
      <w:r w:rsidR="00DD5D02">
        <w:t>publishing</w:t>
      </w:r>
      <w:proofErr w:type="spellEnd"/>
      <w:r w:rsidR="00DD5D02">
        <w:t>, 2024, b</w:t>
      </w:r>
      <w:r w:rsidR="00E80A07">
        <w:t>ls. 127</w:t>
      </w:r>
      <w:r w:rsidR="009E5C3F">
        <w:t>–</w:t>
      </w:r>
      <w:r w:rsidR="00E80A07">
        <w:t>141</w:t>
      </w:r>
      <w:r w:rsidRPr="007E7046">
        <w:t xml:space="preserve">. </w:t>
      </w:r>
    </w:p>
    <w:p w14:paraId="66C15378" w14:textId="01E7477E" w:rsidR="00B30988" w:rsidRDefault="00B30988" w:rsidP="004E143D">
      <w:pPr>
        <w:pStyle w:val="Mlsgreinlista"/>
        <w:numPr>
          <w:ilvl w:val="0"/>
          <w:numId w:val="3"/>
        </w:numPr>
        <w:autoSpaceDE w:val="0"/>
        <w:autoSpaceDN w:val="0"/>
        <w:adjustRightInd w:val="0"/>
      </w:pPr>
      <w:r w:rsidRPr="005F3276">
        <w:t>Margrét Einarsdóttir</w:t>
      </w:r>
      <w:r w:rsidR="006A2A76">
        <w:t xml:space="preserve"> og Stefán Már Stefánsson</w:t>
      </w:r>
      <w:r w:rsidRPr="005F3276">
        <w:t xml:space="preserve">: </w:t>
      </w:r>
      <w:r w:rsidR="00C31A86">
        <w:t>„</w:t>
      </w:r>
      <w:r w:rsidR="006A2A76" w:rsidRPr="00A01AB8">
        <w:t>Beiting innleiddra EES-reglna í íslenskum rétti í ljósi bókunar 35</w:t>
      </w:r>
      <w:r w:rsidR="00C31A86" w:rsidRPr="00A01AB8">
        <w:t>“</w:t>
      </w:r>
      <w:r w:rsidRPr="00DC01B6">
        <w:rPr>
          <w:i/>
          <w:iCs/>
        </w:rPr>
        <w:t xml:space="preserve"> </w:t>
      </w:r>
      <w:r w:rsidR="00C31A86">
        <w:t>í</w:t>
      </w:r>
      <w:r w:rsidRPr="005F3276">
        <w:t xml:space="preserve"> ritinu </w:t>
      </w:r>
      <w:r w:rsidR="00180C1D">
        <w:rPr>
          <w:i/>
          <w:iCs/>
        </w:rPr>
        <w:t xml:space="preserve">Hæstiréttur í hundrað ár </w:t>
      </w:r>
      <w:r w:rsidR="008E2820">
        <w:rPr>
          <w:i/>
          <w:iCs/>
        </w:rPr>
        <w:t>–</w:t>
      </w:r>
      <w:r w:rsidR="00180C1D">
        <w:rPr>
          <w:i/>
          <w:iCs/>
        </w:rPr>
        <w:t xml:space="preserve"> Ritgerðir</w:t>
      </w:r>
      <w:r w:rsidR="008E2820">
        <w:rPr>
          <w:i/>
          <w:iCs/>
        </w:rPr>
        <w:t>.</w:t>
      </w:r>
      <w:r w:rsidRPr="005F3276">
        <w:t xml:space="preserve"> </w:t>
      </w:r>
      <w:r w:rsidR="00B619A9">
        <w:t>Reykjavík</w:t>
      </w:r>
      <w:r>
        <w:t xml:space="preserve">: </w:t>
      </w:r>
      <w:r w:rsidR="008E2820">
        <w:t>Hið íslenska bókmenntafélag</w:t>
      </w:r>
      <w:r>
        <w:t>,</w:t>
      </w:r>
      <w:r w:rsidRPr="005F3276">
        <w:t xml:space="preserve"> 20</w:t>
      </w:r>
      <w:r w:rsidR="00216F25">
        <w:t>20</w:t>
      </w:r>
      <w:r w:rsidRPr="005F3276">
        <w:t>, bls.</w:t>
      </w:r>
      <w:r w:rsidR="00466F0A">
        <w:t xml:space="preserve"> </w:t>
      </w:r>
      <w:r w:rsidR="00216F25">
        <w:t>341</w:t>
      </w:r>
      <w:r w:rsidRPr="005F3276">
        <w:t>–3</w:t>
      </w:r>
      <w:r w:rsidR="00216F25">
        <w:t>5</w:t>
      </w:r>
      <w:r w:rsidR="008E2820">
        <w:t>8</w:t>
      </w:r>
      <w:r>
        <w:t>.</w:t>
      </w:r>
    </w:p>
    <w:p w14:paraId="284B6810" w14:textId="5C2CD811" w:rsidR="00DC01B6" w:rsidRDefault="00E17CE4" w:rsidP="004E143D">
      <w:pPr>
        <w:pStyle w:val="Mlsgreinlista"/>
        <w:numPr>
          <w:ilvl w:val="0"/>
          <w:numId w:val="3"/>
        </w:numPr>
        <w:autoSpaceDE w:val="0"/>
        <w:autoSpaceDN w:val="0"/>
        <w:adjustRightInd w:val="0"/>
      </w:pPr>
      <w:r w:rsidRPr="005F3276">
        <w:t xml:space="preserve">Ragnhildur Helgadóttir </w:t>
      </w:r>
      <w:r w:rsidR="002B4BD1" w:rsidRPr="005F3276">
        <w:t xml:space="preserve">og </w:t>
      </w:r>
      <w:r w:rsidRPr="005F3276">
        <w:t xml:space="preserve">Margrét Einarsdóttir: </w:t>
      </w:r>
      <w:r w:rsidR="00C31A86">
        <w:t>„</w:t>
      </w:r>
      <w:r w:rsidRPr="00A01AB8">
        <w:t xml:space="preserve">Iceland </w:t>
      </w:r>
      <w:proofErr w:type="spellStart"/>
      <w:r w:rsidRPr="00A01AB8">
        <w:t>and</w:t>
      </w:r>
      <w:proofErr w:type="spellEnd"/>
      <w:r w:rsidRPr="00A01AB8">
        <w:t xml:space="preserve"> </w:t>
      </w:r>
      <w:proofErr w:type="spellStart"/>
      <w:r w:rsidRPr="00A01AB8">
        <w:t>the</w:t>
      </w:r>
      <w:proofErr w:type="spellEnd"/>
      <w:r w:rsidRPr="00A01AB8">
        <w:t xml:space="preserve"> EEA</w:t>
      </w:r>
      <w:r w:rsidR="00C31A86">
        <w:rPr>
          <w:i/>
          <w:iCs/>
        </w:rPr>
        <w:t>“</w:t>
      </w:r>
      <w:r w:rsidRPr="00DC01B6">
        <w:rPr>
          <w:i/>
          <w:iCs/>
        </w:rPr>
        <w:t xml:space="preserve"> </w:t>
      </w:r>
      <w:r w:rsidR="00C31A86">
        <w:t>í</w:t>
      </w:r>
      <w:r w:rsidR="002B4BD1" w:rsidRPr="005F3276">
        <w:t xml:space="preserve"> ritinu</w:t>
      </w:r>
      <w:r w:rsidRPr="005F3276">
        <w:t xml:space="preserve"> </w:t>
      </w:r>
      <w:proofErr w:type="spellStart"/>
      <w:r w:rsidRPr="00DC01B6">
        <w:rPr>
          <w:i/>
          <w:iCs/>
        </w:rPr>
        <w:t>Agreement</w:t>
      </w:r>
      <w:proofErr w:type="spellEnd"/>
      <w:r w:rsidRPr="00DC01B6">
        <w:rPr>
          <w:i/>
          <w:iCs/>
        </w:rPr>
        <w:t xml:space="preserve"> on </w:t>
      </w:r>
      <w:proofErr w:type="spellStart"/>
      <w:r w:rsidRPr="00DC01B6">
        <w:rPr>
          <w:i/>
          <w:iCs/>
        </w:rPr>
        <w:t>the</w:t>
      </w:r>
      <w:proofErr w:type="spellEnd"/>
      <w:r w:rsidRPr="00DC01B6">
        <w:rPr>
          <w:i/>
          <w:iCs/>
        </w:rPr>
        <w:t xml:space="preserve"> European Economic </w:t>
      </w:r>
      <w:proofErr w:type="spellStart"/>
      <w:r w:rsidRPr="00DC01B6">
        <w:rPr>
          <w:i/>
          <w:iCs/>
        </w:rPr>
        <w:t>Area</w:t>
      </w:r>
      <w:proofErr w:type="spellEnd"/>
      <w:r w:rsidRPr="00DC01B6">
        <w:rPr>
          <w:i/>
          <w:iCs/>
        </w:rPr>
        <w:t>.</w:t>
      </w:r>
      <w:r w:rsidRPr="005F3276">
        <w:t xml:space="preserve"> </w:t>
      </w:r>
      <w:r w:rsidR="00606B2A">
        <w:t>München: C.H. Beck,</w:t>
      </w:r>
      <w:r w:rsidRPr="005F3276">
        <w:t xml:space="preserve"> 2018, bls.13</w:t>
      </w:r>
      <w:r w:rsidR="004C20B6" w:rsidRPr="005F3276">
        <w:t>–</w:t>
      </w:r>
      <w:r w:rsidRPr="005F3276">
        <w:t>34</w:t>
      </w:r>
      <w:r w:rsidR="00DC01B6">
        <w:t>.</w:t>
      </w:r>
    </w:p>
    <w:p w14:paraId="06E48B22" w14:textId="0553207E" w:rsidR="00DC01B6" w:rsidRDefault="00E17CE4" w:rsidP="004E143D">
      <w:pPr>
        <w:pStyle w:val="Mlsgreinlista"/>
        <w:numPr>
          <w:ilvl w:val="0"/>
          <w:numId w:val="3"/>
        </w:numPr>
        <w:autoSpaceDE w:val="0"/>
        <w:autoSpaceDN w:val="0"/>
        <w:adjustRightInd w:val="0"/>
      </w:pPr>
      <w:r w:rsidRPr="005F3276">
        <w:t xml:space="preserve">Gunnar Þór Pétursson: </w:t>
      </w:r>
      <w:r w:rsidR="00714520">
        <w:t>„</w:t>
      </w:r>
      <w:r w:rsidRPr="00A01AB8">
        <w:rPr>
          <w:iCs/>
        </w:rPr>
        <w:t>Forgangur EES-reglna. Hvað er að frétta af bókun 35</w:t>
      </w:r>
      <w:r w:rsidRPr="00714520">
        <w:rPr>
          <w:iCs/>
        </w:rPr>
        <w:t>?</w:t>
      </w:r>
      <w:r w:rsidR="00714520">
        <w:t>“</w:t>
      </w:r>
      <w:r w:rsidRPr="005F3276">
        <w:t xml:space="preserve"> </w:t>
      </w:r>
      <w:r w:rsidR="00714520">
        <w:t>í</w:t>
      </w:r>
      <w:r w:rsidRPr="005F3276">
        <w:t xml:space="preserve"> ritinu </w:t>
      </w:r>
      <w:r w:rsidRPr="009544DD">
        <w:rPr>
          <w:i/>
        </w:rPr>
        <w:t xml:space="preserve">Fullveldi í 99 ár. Safn </w:t>
      </w:r>
      <w:r w:rsidR="000C0D01" w:rsidRPr="009544DD">
        <w:rPr>
          <w:i/>
        </w:rPr>
        <w:t>r</w:t>
      </w:r>
      <w:r w:rsidRPr="009544DD">
        <w:rPr>
          <w:i/>
        </w:rPr>
        <w:t>itgerða til heiðurs dr. Davíð Þór Björgvinssyni sextugum</w:t>
      </w:r>
      <w:r w:rsidRPr="005F3276">
        <w:t>. Reykjavík</w:t>
      </w:r>
      <w:r w:rsidR="00963B0C">
        <w:t>: Hið íslenska bókmenntafélag,</w:t>
      </w:r>
      <w:r w:rsidRPr="005F3276">
        <w:t xml:space="preserve"> 2017, bls. 201</w:t>
      </w:r>
      <w:r w:rsidR="004C20B6" w:rsidRPr="005F3276">
        <w:t>–</w:t>
      </w:r>
      <w:r w:rsidRPr="005F3276">
        <w:t>223</w:t>
      </w:r>
      <w:r w:rsidR="00DC01B6">
        <w:t>.</w:t>
      </w:r>
      <w:r w:rsidRPr="005F3276">
        <w:t xml:space="preserve"> </w:t>
      </w:r>
    </w:p>
    <w:p w14:paraId="6C06AD82" w14:textId="3B18A164" w:rsidR="00DC01B6" w:rsidRDefault="00E17CE4" w:rsidP="004E143D">
      <w:pPr>
        <w:pStyle w:val="Mlsgreinlista"/>
        <w:numPr>
          <w:ilvl w:val="0"/>
          <w:numId w:val="3"/>
        </w:numPr>
        <w:autoSpaceDE w:val="0"/>
        <w:autoSpaceDN w:val="0"/>
        <w:adjustRightInd w:val="0"/>
      </w:pPr>
      <w:r w:rsidRPr="005F3276">
        <w:t>Margrét Einarsdóttir</w:t>
      </w:r>
      <w:r w:rsidR="00E5743D" w:rsidRPr="005F3276">
        <w:t>:</w:t>
      </w:r>
      <w:r w:rsidRPr="005F3276">
        <w:t xml:space="preserve"> </w:t>
      </w:r>
      <w:r w:rsidR="00714520">
        <w:t>„</w:t>
      </w:r>
      <w:r w:rsidRPr="00A01AB8">
        <w:rPr>
          <w:iCs/>
        </w:rPr>
        <w:t>Forgangsáhrif EES-réttar í íslenskum rétti.</w:t>
      </w:r>
      <w:r w:rsidR="00714520" w:rsidRPr="00A01AB8">
        <w:rPr>
          <w:iCs/>
        </w:rPr>
        <w:t>“</w:t>
      </w:r>
      <w:r w:rsidRPr="00714520">
        <w:rPr>
          <w:iCs/>
        </w:rPr>
        <w:t xml:space="preserve"> </w:t>
      </w:r>
      <w:r w:rsidR="00714520">
        <w:t>í</w:t>
      </w:r>
      <w:r w:rsidR="00963B0C">
        <w:t xml:space="preserve"> </w:t>
      </w:r>
      <w:r w:rsidRPr="00A01AB8">
        <w:rPr>
          <w:i/>
          <w:iCs/>
        </w:rPr>
        <w:t>Tímarit</w:t>
      </w:r>
      <w:r w:rsidR="002B4BD1" w:rsidRPr="00A01AB8">
        <w:rPr>
          <w:i/>
          <w:iCs/>
        </w:rPr>
        <w:t>i</w:t>
      </w:r>
      <w:r w:rsidRPr="00A01AB8">
        <w:rPr>
          <w:i/>
          <w:iCs/>
        </w:rPr>
        <w:t xml:space="preserve"> </w:t>
      </w:r>
      <w:proofErr w:type="spellStart"/>
      <w:r w:rsidRPr="00A01AB8">
        <w:rPr>
          <w:i/>
          <w:iCs/>
        </w:rPr>
        <w:t>Lögréttu</w:t>
      </w:r>
      <w:proofErr w:type="spellEnd"/>
      <w:r w:rsidR="000A0A57" w:rsidRPr="00A01AB8">
        <w:t>,</w:t>
      </w:r>
      <w:r w:rsidRPr="005F3276">
        <w:t xml:space="preserve"> 2014, bls. 75</w:t>
      </w:r>
      <w:r w:rsidR="004C20B6" w:rsidRPr="005F3276">
        <w:t>–</w:t>
      </w:r>
      <w:r w:rsidRPr="005F3276">
        <w:t>86</w:t>
      </w:r>
      <w:r w:rsidR="00DC01B6">
        <w:t>.</w:t>
      </w:r>
      <w:r w:rsidRPr="005F3276">
        <w:t xml:space="preserve"> </w:t>
      </w:r>
    </w:p>
    <w:p w14:paraId="1603E119" w14:textId="3AF43B91" w:rsidR="00DC01B6" w:rsidRDefault="00E17CE4" w:rsidP="004E143D">
      <w:pPr>
        <w:pStyle w:val="Mlsgreinlista"/>
        <w:numPr>
          <w:ilvl w:val="0"/>
          <w:numId w:val="3"/>
        </w:numPr>
        <w:autoSpaceDE w:val="0"/>
        <w:autoSpaceDN w:val="0"/>
        <w:adjustRightInd w:val="0"/>
      </w:pPr>
      <w:r w:rsidRPr="005F3276">
        <w:t xml:space="preserve">M. Elvira </w:t>
      </w:r>
      <w:proofErr w:type="spellStart"/>
      <w:r w:rsidRPr="005F3276">
        <w:t>Méndez-Pinedo</w:t>
      </w:r>
      <w:proofErr w:type="spellEnd"/>
      <w:r w:rsidRPr="005F3276">
        <w:t xml:space="preserve"> </w:t>
      </w:r>
      <w:r w:rsidR="0056382A" w:rsidRPr="005F3276">
        <w:t>og</w:t>
      </w:r>
      <w:r w:rsidRPr="005F3276">
        <w:t xml:space="preserve"> Ólafur Ísberg Hannesson: </w:t>
      </w:r>
      <w:r w:rsidRPr="009544DD">
        <w:rPr>
          <w:i/>
        </w:rPr>
        <w:t xml:space="preserve">The </w:t>
      </w:r>
      <w:proofErr w:type="spellStart"/>
      <w:r w:rsidRPr="009544DD">
        <w:rPr>
          <w:i/>
        </w:rPr>
        <w:t>authority</w:t>
      </w:r>
      <w:proofErr w:type="spellEnd"/>
      <w:r w:rsidRPr="009544DD">
        <w:rPr>
          <w:i/>
        </w:rPr>
        <w:t xml:space="preserve"> of European </w:t>
      </w:r>
      <w:proofErr w:type="spellStart"/>
      <w:r w:rsidRPr="009544DD">
        <w:rPr>
          <w:i/>
        </w:rPr>
        <w:t>law</w:t>
      </w:r>
      <w:proofErr w:type="spellEnd"/>
      <w:r w:rsidRPr="009544DD">
        <w:rPr>
          <w:i/>
        </w:rPr>
        <w:t xml:space="preserve">: </w:t>
      </w:r>
      <w:proofErr w:type="spellStart"/>
      <w:r w:rsidRPr="009544DD">
        <w:rPr>
          <w:i/>
        </w:rPr>
        <w:t>Exploring</w:t>
      </w:r>
      <w:proofErr w:type="spellEnd"/>
      <w:r w:rsidRPr="009544DD">
        <w:rPr>
          <w:i/>
        </w:rPr>
        <w:t xml:space="preserve"> </w:t>
      </w:r>
      <w:proofErr w:type="spellStart"/>
      <w:r w:rsidRPr="009544DD">
        <w:rPr>
          <w:i/>
        </w:rPr>
        <w:t>primacy</w:t>
      </w:r>
      <w:proofErr w:type="spellEnd"/>
      <w:r w:rsidRPr="009544DD">
        <w:rPr>
          <w:i/>
        </w:rPr>
        <w:t xml:space="preserve"> of EU </w:t>
      </w:r>
      <w:proofErr w:type="spellStart"/>
      <w:r w:rsidRPr="009544DD">
        <w:rPr>
          <w:i/>
        </w:rPr>
        <w:t>law</w:t>
      </w:r>
      <w:proofErr w:type="spellEnd"/>
      <w:r w:rsidRPr="009544DD">
        <w:rPr>
          <w:i/>
        </w:rPr>
        <w:t xml:space="preserve"> </w:t>
      </w:r>
      <w:proofErr w:type="spellStart"/>
      <w:r w:rsidRPr="009544DD">
        <w:rPr>
          <w:i/>
        </w:rPr>
        <w:t>and</w:t>
      </w:r>
      <w:proofErr w:type="spellEnd"/>
      <w:r w:rsidRPr="009544DD">
        <w:rPr>
          <w:i/>
        </w:rPr>
        <w:t xml:space="preserve"> </w:t>
      </w:r>
      <w:proofErr w:type="spellStart"/>
      <w:r w:rsidRPr="009544DD">
        <w:rPr>
          <w:i/>
        </w:rPr>
        <w:t>effect</w:t>
      </w:r>
      <w:proofErr w:type="spellEnd"/>
      <w:r w:rsidRPr="009544DD">
        <w:rPr>
          <w:i/>
        </w:rPr>
        <w:t xml:space="preserve"> of EEA </w:t>
      </w:r>
      <w:proofErr w:type="spellStart"/>
      <w:r w:rsidRPr="009544DD">
        <w:rPr>
          <w:i/>
        </w:rPr>
        <w:t>law</w:t>
      </w:r>
      <w:proofErr w:type="spellEnd"/>
      <w:r w:rsidRPr="009544DD">
        <w:rPr>
          <w:i/>
        </w:rPr>
        <w:t xml:space="preserve"> from European </w:t>
      </w:r>
      <w:proofErr w:type="spellStart"/>
      <w:r w:rsidRPr="009544DD">
        <w:rPr>
          <w:i/>
        </w:rPr>
        <w:t>and</w:t>
      </w:r>
      <w:proofErr w:type="spellEnd"/>
      <w:r w:rsidRPr="009544DD">
        <w:rPr>
          <w:i/>
        </w:rPr>
        <w:t xml:space="preserve"> </w:t>
      </w:r>
      <w:proofErr w:type="spellStart"/>
      <w:r w:rsidRPr="009544DD">
        <w:rPr>
          <w:i/>
        </w:rPr>
        <w:t>Icelandic</w:t>
      </w:r>
      <w:proofErr w:type="spellEnd"/>
      <w:r w:rsidRPr="009544DD">
        <w:rPr>
          <w:i/>
        </w:rPr>
        <w:t xml:space="preserve"> </w:t>
      </w:r>
      <w:proofErr w:type="spellStart"/>
      <w:r w:rsidRPr="009544DD">
        <w:rPr>
          <w:i/>
        </w:rPr>
        <w:t>perspectives</w:t>
      </w:r>
      <w:proofErr w:type="spellEnd"/>
      <w:r w:rsidRPr="005F3276">
        <w:t xml:space="preserve"> </w:t>
      </w:r>
      <w:r w:rsidR="00714520">
        <w:t>í</w:t>
      </w:r>
      <w:r w:rsidR="0056382A" w:rsidRPr="005F3276">
        <w:t xml:space="preserve"> </w:t>
      </w:r>
      <w:r w:rsidRPr="005F3276">
        <w:t>Ritröð Lagastofnunar Háskóla Íslands</w:t>
      </w:r>
      <w:r w:rsidR="007D479E">
        <w:t>.</w:t>
      </w:r>
      <w:r w:rsidRPr="005F3276">
        <w:t xml:space="preserve"> Reykjavík</w:t>
      </w:r>
      <w:r w:rsidR="007D479E">
        <w:t>: Lagastofnun Háskóla Íslands,</w:t>
      </w:r>
      <w:r w:rsidRPr="005F3276">
        <w:t xml:space="preserve"> 2012</w:t>
      </w:r>
      <w:r w:rsidR="00DC01B6">
        <w:t>.</w:t>
      </w:r>
      <w:r w:rsidRPr="005F3276">
        <w:t xml:space="preserve"> </w:t>
      </w:r>
    </w:p>
    <w:p w14:paraId="424FD2FD" w14:textId="03C5BAD1" w:rsidR="00F878E6" w:rsidRPr="005F3276" w:rsidRDefault="00E17CE4" w:rsidP="004E143D">
      <w:pPr>
        <w:pStyle w:val="Mlsgreinlista"/>
        <w:numPr>
          <w:ilvl w:val="0"/>
          <w:numId w:val="3"/>
        </w:numPr>
        <w:autoSpaceDE w:val="0"/>
        <w:autoSpaceDN w:val="0"/>
        <w:adjustRightInd w:val="0"/>
      </w:pPr>
      <w:r w:rsidRPr="005F3276">
        <w:t>Ólafur Jóhannes Einarsson</w:t>
      </w:r>
      <w:r w:rsidR="0042726A" w:rsidRPr="005F3276">
        <w:t xml:space="preserve">: </w:t>
      </w:r>
      <w:r w:rsidR="000A0A57">
        <w:t>„</w:t>
      </w:r>
      <w:r w:rsidRPr="00A01AB8">
        <w:rPr>
          <w:iCs/>
        </w:rPr>
        <w:t>Bókun 35 og staða EES-samningsins að íslenskum rétti</w:t>
      </w:r>
      <w:r w:rsidR="000A0A57">
        <w:t>“</w:t>
      </w:r>
      <w:r w:rsidRPr="005F3276">
        <w:t xml:space="preserve"> </w:t>
      </w:r>
      <w:r w:rsidR="000A0A57">
        <w:t>í</w:t>
      </w:r>
      <w:r w:rsidR="0056382A" w:rsidRPr="005F3276">
        <w:t xml:space="preserve"> </w:t>
      </w:r>
      <w:r w:rsidRPr="00A01AB8">
        <w:rPr>
          <w:i/>
          <w:iCs/>
        </w:rPr>
        <w:t>Tímarit</w:t>
      </w:r>
      <w:r w:rsidR="0056382A" w:rsidRPr="00A01AB8">
        <w:rPr>
          <w:i/>
          <w:iCs/>
        </w:rPr>
        <w:t>i</w:t>
      </w:r>
      <w:r w:rsidRPr="00A01AB8">
        <w:rPr>
          <w:i/>
          <w:iCs/>
        </w:rPr>
        <w:t xml:space="preserve"> lögfræðinga</w:t>
      </w:r>
      <w:r w:rsidR="000A0A57">
        <w:t>,</w:t>
      </w:r>
      <w:r w:rsidRPr="005F3276">
        <w:t xml:space="preserve"> 2007, bls.</w:t>
      </w:r>
      <w:r w:rsidR="00A90B16">
        <w:t xml:space="preserve"> </w:t>
      </w:r>
      <w:r w:rsidRPr="005F3276">
        <w:t>371</w:t>
      </w:r>
      <w:r w:rsidR="004C20B6" w:rsidRPr="005F3276">
        <w:t>–</w:t>
      </w:r>
      <w:r w:rsidRPr="005F3276">
        <w:t>411.</w:t>
      </w:r>
    </w:p>
    <w:p w14:paraId="06692DAF" w14:textId="1520D940" w:rsidR="0067125A" w:rsidRPr="005F3276" w:rsidRDefault="0067125A" w:rsidP="004E143D">
      <w:pPr>
        <w:autoSpaceDE w:val="0"/>
        <w:autoSpaceDN w:val="0"/>
        <w:adjustRightInd w:val="0"/>
      </w:pPr>
    </w:p>
    <w:p w14:paraId="18820B8C" w14:textId="77D746E2" w:rsidR="00FD0C32" w:rsidRPr="005F3276" w:rsidRDefault="00DC01B6" w:rsidP="00A01AB8">
      <w:pPr>
        <w:pStyle w:val="Millifyrirsgn2"/>
        <w:keepNext/>
      </w:pPr>
      <w:r w:rsidRPr="004E143D">
        <w:t xml:space="preserve">2.1. </w:t>
      </w:r>
      <w:r w:rsidR="00AC6438" w:rsidRPr="004E143D">
        <w:t>Inntak</w:t>
      </w:r>
      <w:r w:rsidR="00DC31AE" w:rsidRPr="004E143D">
        <w:t xml:space="preserve"> bókunar 35</w:t>
      </w:r>
      <w:r w:rsidR="00BD75CB" w:rsidRPr="004E143D">
        <w:t xml:space="preserve"> </w:t>
      </w:r>
      <w:r w:rsidR="00CB53D1" w:rsidRPr="004E143D">
        <w:t xml:space="preserve">eins og það kemur fram í samningnum og </w:t>
      </w:r>
      <w:r w:rsidR="00B006EA" w:rsidRPr="004E143D">
        <w:t>hefur verið skýrt í dóma</w:t>
      </w:r>
      <w:r w:rsidR="00207216">
        <w:softHyphen/>
      </w:r>
      <w:r w:rsidR="00B006EA" w:rsidRPr="004E143D">
        <w:t>framkvæmd EFTA-dómstólsins.</w:t>
      </w:r>
    </w:p>
    <w:p w14:paraId="5CE692F8" w14:textId="30D85D4F" w:rsidR="002148B7" w:rsidRPr="005F3276" w:rsidRDefault="002148B7" w:rsidP="004E143D">
      <w:pPr>
        <w:autoSpaceDE w:val="0"/>
        <w:autoSpaceDN w:val="0"/>
        <w:adjustRightInd w:val="0"/>
      </w:pPr>
      <w:r w:rsidRPr="005F3276">
        <w:t>Bókanir og viðaukar við EES-samninginn auk gerða sem vísað er til í viðaukunum eru óað</w:t>
      </w:r>
      <w:r w:rsidR="00B8039C">
        <w:softHyphen/>
      </w:r>
      <w:r w:rsidRPr="005F3276">
        <w:t xml:space="preserve">skiljanlegur hluti EES-samningsins og hafa sömu stöðu og meginmál samningsins að þjóðarétti. Með </w:t>
      </w:r>
      <w:r w:rsidR="00BD184E" w:rsidRPr="005F3276">
        <w:t>lögum nr. 2/1993</w:t>
      </w:r>
      <w:r w:rsidRPr="005F3276">
        <w:t xml:space="preserve"> var meginmáli EES-samningsins veitt lagagildi á Íslandi, en </w:t>
      </w:r>
      <w:r w:rsidRPr="005F3276">
        <w:lastRenderedPageBreak/>
        <w:t xml:space="preserve">í 3. gr. laganna var sett ákvæði </w:t>
      </w:r>
      <w:r w:rsidR="00FD3841" w:rsidRPr="005F3276">
        <w:t>sem hafði það að markmiði að innleiða</w:t>
      </w:r>
      <w:r w:rsidR="5F993733" w:rsidRPr="005F3276" w:rsidDel="00FD3841">
        <w:t xml:space="preserve"> </w:t>
      </w:r>
      <w:r w:rsidR="5F993733" w:rsidRPr="005F3276">
        <w:t>bókun</w:t>
      </w:r>
      <w:r w:rsidRPr="005F3276">
        <w:t xml:space="preserve"> 35 við samning</w:t>
      </w:r>
      <w:r w:rsidR="00DC42A7">
        <w:softHyphen/>
      </w:r>
      <w:r w:rsidRPr="005F3276">
        <w:t>inn</w:t>
      </w:r>
      <w:r w:rsidR="00102840" w:rsidRPr="005F3276">
        <w:t>.</w:t>
      </w:r>
    </w:p>
    <w:p w14:paraId="08D08452" w14:textId="32CF9849" w:rsidR="00242F4A" w:rsidRPr="005F3276" w:rsidRDefault="00893131" w:rsidP="004E143D">
      <w:pPr>
        <w:autoSpaceDE w:val="0"/>
        <w:autoSpaceDN w:val="0"/>
        <w:adjustRightInd w:val="0"/>
      </w:pPr>
      <w:r w:rsidRPr="005F3276">
        <w:t>Í samningaviðræðum um EES-samninginn var lögð á það áhersla af hálfu Evrópubanda</w:t>
      </w:r>
      <w:r w:rsidR="00A90B16">
        <w:softHyphen/>
      </w:r>
      <w:r w:rsidRPr="005F3276">
        <w:t xml:space="preserve">lagsins að regla ESB-réttar um forgangsáhrif yrði </w:t>
      </w:r>
      <w:r w:rsidR="003F5EDD" w:rsidRPr="005F3276">
        <w:t>hluti af samningnum</w:t>
      </w:r>
      <w:r w:rsidR="00147EAA" w:rsidRPr="005F3276">
        <w:t>.</w:t>
      </w:r>
      <w:r w:rsidR="00556D92" w:rsidRPr="005F3276">
        <w:t xml:space="preserve"> </w:t>
      </w:r>
      <w:r w:rsidR="203593D8" w:rsidRPr="005F3276">
        <w:t xml:space="preserve">ESB-réttur hefur </w:t>
      </w:r>
      <w:r w:rsidR="00556D92" w:rsidRPr="005F3276">
        <w:t xml:space="preserve">bein réttaráhrif í </w:t>
      </w:r>
      <w:r w:rsidR="52377752" w:rsidRPr="005F3276">
        <w:t>aðildarríkjum</w:t>
      </w:r>
      <w:r w:rsidR="21CD4C26" w:rsidRPr="005F3276">
        <w:t xml:space="preserve"> sambandsins</w:t>
      </w:r>
      <w:r w:rsidR="494AD9B8" w:rsidRPr="005F3276">
        <w:t>.</w:t>
      </w:r>
      <w:r w:rsidR="00156799" w:rsidRPr="005F3276">
        <w:t xml:space="preserve"> </w:t>
      </w:r>
      <w:r w:rsidR="001031FB" w:rsidRPr="005F3276">
        <w:t>Þ</w:t>
      </w:r>
      <w:r w:rsidR="008125B4" w:rsidRPr="005F3276">
        <w:t xml:space="preserve">annig </w:t>
      </w:r>
      <w:r w:rsidR="00156799" w:rsidRPr="005F3276">
        <w:t>má</w:t>
      </w:r>
      <w:r w:rsidR="32F11FF9" w:rsidRPr="005F3276">
        <w:t xml:space="preserve"> </w:t>
      </w:r>
      <w:r w:rsidR="4C2AE7FF" w:rsidRPr="005F3276">
        <w:t>að ákveðnum skilyrðum uppfylltum</w:t>
      </w:r>
      <w:r w:rsidR="00156799" w:rsidRPr="005F3276">
        <w:t xml:space="preserve"> byggja réttindi og skyldur </w:t>
      </w:r>
      <w:r w:rsidR="009A1E2F">
        <w:t xml:space="preserve">á reglum ESB </w:t>
      </w:r>
      <w:r w:rsidR="00156799" w:rsidRPr="005F3276">
        <w:t>um leið og þær hafa verið samþykktar</w:t>
      </w:r>
      <w:r w:rsidR="008125B4" w:rsidRPr="005F3276">
        <w:t xml:space="preserve"> </w:t>
      </w:r>
      <w:r w:rsidR="00082E73" w:rsidRPr="005F3276">
        <w:t>á vettvangi ESB</w:t>
      </w:r>
      <w:r w:rsidR="00156799" w:rsidRPr="005F3276">
        <w:t xml:space="preserve"> án frek</w:t>
      </w:r>
      <w:r w:rsidR="00B8039C">
        <w:softHyphen/>
      </w:r>
      <w:r w:rsidR="00156799" w:rsidRPr="005F3276">
        <w:t>ari aðgerða af hálfu aðildarríkjanna</w:t>
      </w:r>
      <w:r w:rsidR="00556D92" w:rsidRPr="005F3276">
        <w:t>. Jafnframt hefur ESB-réttur forgangsáhrif gagnvart rétti aðildarríkja þegar landsrétti og ESB-rétti lýstur saman</w:t>
      </w:r>
      <w:r w:rsidR="00AB4E2D" w:rsidRPr="005F3276">
        <w:t>.</w:t>
      </w:r>
      <w:r w:rsidR="00556D92" w:rsidRPr="005F3276">
        <w:t xml:space="preserve"> </w:t>
      </w:r>
      <w:r w:rsidR="00AB4E2D" w:rsidRPr="005F3276">
        <w:t>R</w:t>
      </w:r>
      <w:r w:rsidR="00556D92" w:rsidRPr="005F3276">
        <w:t>egla</w:t>
      </w:r>
      <w:r w:rsidR="00AB4E2D" w:rsidRPr="005F3276">
        <w:t>n um forgangsáhrif ESB-réttar</w:t>
      </w:r>
      <w:r w:rsidR="00556D92" w:rsidRPr="005F3276">
        <w:t xml:space="preserve"> byggi</w:t>
      </w:r>
      <w:r w:rsidR="004C20B6" w:rsidRPr="005F3276">
        <w:t>st</w:t>
      </w:r>
      <w:r w:rsidR="00556D92" w:rsidRPr="005F3276">
        <w:t xml:space="preserve"> á fordæmum dómstóls ESB. Þetta á við</w:t>
      </w:r>
      <w:r w:rsidR="007E30B1" w:rsidRPr="005F3276">
        <w:t xml:space="preserve"> um allar reglur landsréttar</w:t>
      </w:r>
      <w:r w:rsidR="00B220DB" w:rsidRPr="005F3276">
        <w:t>, þ.m.t. stjórn</w:t>
      </w:r>
      <w:r w:rsidR="00B8039C">
        <w:softHyphen/>
      </w:r>
      <w:r w:rsidR="00B220DB" w:rsidRPr="005F3276">
        <w:t>ar</w:t>
      </w:r>
      <w:r w:rsidR="00B8039C">
        <w:softHyphen/>
      </w:r>
      <w:r w:rsidR="00B220DB" w:rsidRPr="005F3276">
        <w:t>skrá aðildarríkis.</w:t>
      </w:r>
      <w:r w:rsidR="00556D92" w:rsidRPr="005F3276">
        <w:t xml:space="preserve"> </w:t>
      </w:r>
      <w:r w:rsidR="00C33774" w:rsidRPr="005F3276">
        <w:t>Þó eru</w:t>
      </w:r>
      <w:r w:rsidR="00556D92" w:rsidRPr="005F3276">
        <w:t xml:space="preserve"> dæmi úr dómaframkvæmd aðildarríkja </w:t>
      </w:r>
      <w:r w:rsidR="00DA617B" w:rsidRPr="005F3276">
        <w:t>sambandsins</w:t>
      </w:r>
      <w:r w:rsidR="00556D92" w:rsidRPr="005F3276">
        <w:t xml:space="preserve"> um að </w:t>
      </w:r>
      <w:r w:rsidR="60C19AB5" w:rsidRPr="005F3276">
        <w:t>reglu ESB um forgangsáhrif</w:t>
      </w:r>
      <w:r w:rsidR="00556D92" w:rsidRPr="005F3276">
        <w:t xml:space="preserve"> sé</w:t>
      </w:r>
      <w:r w:rsidR="00980C61" w:rsidRPr="005F3276">
        <w:t xml:space="preserve"> </w:t>
      </w:r>
      <w:r w:rsidR="00556D92" w:rsidRPr="005F3276">
        <w:t>ekki beitt skilyrðislaust</w:t>
      </w:r>
      <w:r w:rsidR="00B65C2B" w:rsidRPr="005F3276">
        <w:t xml:space="preserve"> þegar</w:t>
      </w:r>
      <w:r w:rsidR="009228AB" w:rsidRPr="005F3276">
        <w:t xml:space="preserve"> ákvæði</w:t>
      </w:r>
      <w:r w:rsidR="00737DFB" w:rsidRPr="005F3276">
        <w:t xml:space="preserve"> stjórna</w:t>
      </w:r>
      <w:r w:rsidR="00605662" w:rsidRPr="005F3276">
        <w:t>r</w:t>
      </w:r>
      <w:r w:rsidR="00737DFB" w:rsidRPr="005F3276">
        <w:t>skrá</w:t>
      </w:r>
      <w:r w:rsidR="00015299" w:rsidRPr="005F3276">
        <w:t>r</w:t>
      </w:r>
      <w:r w:rsidR="00737DFB" w:rsidRPr="005F3276">
        <w:t xml:space="preserve"> eru annars vegar</w:t>
      </w:r>
      <w:r w:rsidRPr="005F3276">
        <w:t>.</w:t>
      </w:r>
    </w:p>
    <w:p w14:paraId="5388D0DB" w14:textId="6112080D" w:rsidR="00893131" w:rsidRPr="005F3276" w:rsidRDefault="00893131" w:rsidP="004E143D">
      <w:pPr>
        <w:autoSpaceDE w:val="0"/>
        <w:autoSpaceDN w:val="0"/>
        <w:adjustRightInd w:val="0"/>
      </w:pPr>
      <w:r w:rsidRPr="005F3276">
        <w:t>EFTA-ríkin gátu ekki fallist á</w:t>
      </w:r>
      <w:r w:rsidR="00DA617B" w:rsidRPr="005F3276">
        <w:t xml:space="preserve"> að </w:t>
      </w:r>
      <w:r w:rsidR="00966388" w:rsidRPr="005F3276">
        <w:t xml:space="preserve">sambærileg </w:t>
      </w:r>
      <w:r w:rsidR="00DA617B" w:rsidRPr="005F3276">
        <w:t>regla</w:t>
      </w:r>
      <w:r w:rsidR="00C22993" w:rsidRPr="005F3276">
        <w:t xml:space="preserve"> </w:t>
      </w:r>
      <w:r w:rsidR="00B35DC3" w:rsidRPr="005F3276">
        <w:t>myndi felast í EES-samning</w:t>
      </w:r>
      <w:r w:rsidR="00DA7650" w:rsidRPr="005F3276">
        <w:t>n</w:t>
      </w:r>
      <w:r w:rsidR="00B35DC3" w:rsidRPr="005F3276">
        <w:t>um</w:t>
      </w:r>
      <w:r w:rsidRPr="005F3276">
        <w:t xml:space="preserve">, </w:t>
      </w:r>
      <w:r w:rsidR="00CC6822">
        <w:t>m.a.</w:t>
      </w:r>
      <w:r w:rsidRPr="005F3276">
        <w:t xml:space="preserve"> þar sem hún var talin fela í sér framsal lagasetningarvalds </w:t>
      </w:r>
      <w:r w:rsidR="00A53A49">
        <w:t>til alþjóðastofnunar sem ríkin áttu ekki aðild að og var það</w:t>
      </w:r>
      <w:r w:rsidRPr="005F3276">
        <w:t xml:space="preserve"> talið ósamrýmanlegt fullveldi ríkjanna. Málamiðlun milli þessara ósamrýmanlegu sjónarmiða er að finna í bókun 35 við samninginn, sem á að tryggja einsleitni löggjafar á innri markaði EES</w:t>
      </w:r>
      <w:r w:rsidR="00960D8C" w:rsidRPr="005F3276">
        <w:t xml:space="preserve"> </w:t>
      </w:r>
      <w:r w:rsidR="001B6EAE" w:rsidRPr="005F3276">
        <w:t xml:space="preserve">en er annars eðlis en reglur um </w:t>
      </w:r>
      <w:r w:rsidR="00147EAA" w:rsidRPr="005F3276">
        <w:t>bein réttaráhrif og forgangsáhrif</w:t>
      </w:r>
      <w:r w:rsidR="001B6EAE" w:rsidRPr="005F3276">
        <w:t xml:space="preserve"> í ESB-rétti</w:t>
      </w:r>
      <w:r w:rsidR="00147EAA" w:rsidRPr="005F3276">
        <w:t>.</w:t>
      </w:r>
    </w:p>
    <w:p w14:paraId="1FF5AB6B" w14:textId="73BE7D23" w:rsidR="00E54081" w:rsidRPr="005F3276" w:rsidRDefault="002148B7" w:rsidP="004E143D">
      <w:pPr>
        <w:autoSpaceDE w:val="0"/>
        <w:autoSpaceDN w:val="0"/>
        <w:adjustRightInd w:val="0"/>
      </w:pPr>
      <w:r w:rsidRPr="005F3276">
        <w:t>Bókun 35 er þjóðréttarleg skuldbinding</w:t>
      </w:r>
      <w:r w:rsidR="00C915F0" w:rsidRPr="005F3276">
        <w:t xml:space="preserve"> sem</w:t>
      </w:r>
      <w:r w:rsidR="00D74144" w:rsidRPr="005F3276">
        <w:t xml:space="preserve"> </w:t>
      </w:r>
      <w:r w:rsidR="00101E1D" w:rsidRPr="005F3276">
        <w:t>lætur EFTA-ríkjunum eftir ákveðið svigrúm um innleiðingu efnisskyldu</w:t>
      </w:r>
      <w:r w:rsidR="006430B4" w:rsidRPr="005F3276">
        <w:t>n</w:t>
      </w:r>
      <w:r w:rsidR="00090934" w:rsidRPr="005F3276">
        <w:t>n</w:t>
      </w:r>
      <w:r w:rsidR="006430B4" w:rsidRPr="005F3276">
        <w:t>ar</w:t>
      </w:r>
      <w:r w:rsidR="00C746BC" w:rsidRPr="005F3276">
        <w:t xml:space="preserve">. </w:t>
      </w:r>
      <w:r w:rsidR="00101E1D" w:rsidRPr="005F3276">
        <w:t>Þannig felst í bókun 35 árangursskylda en ekki regla sem segir til um hvernig árangrinum skuli náð.</w:t>
      </w:r>
    </w:p>
    <w:p w14:paraId="36D8EE60" w14:textId="6803C066" w:rsidR="00A5443B" w:rsidRPr="005F3276" w:rsidRDefault="000F2612" w:rsidP="004E143D">
      <w:pPr>
        <w:autoSpaceDE w:val="0"/>
        <w:autoSpaceDN w:val="0"/>
        <w:adjustRightInd w:val="0"/>
      </w:pPr>
      <w:r w:rsidRPr="005F3276">
        <w:t>Í</w:t>
      </w:r>
      <w:r w:rsidR="002148B7" w:rsidRPr="005F3276">
        <w:t xml:space="preserve"> bókuninni </w:t>
      </w:r>
      <w:r w:rsidR="00AC60D0" w:rsidRPr="005F3276">
        <w:t xml:space="preserve">kemur fram </w:t>
      </w:r>
      <w:r w:rsidR="002148B7" w:rsidRPr="005F3276">
        <w:t>að hún eigi aðeins við um ákvæði EES-réttar sem „komin eru til framkvæmdar“</w:t>
      </w:r>
      <w:r w:rsidR="00D6734F" w:rsidRPr="005F3276">
        <w:t xml:space="preserve">. </w:t>
      </w:r>
      <w:r w:rsidR="00333EE3" w:rsidRPr="005F3276">
        <w:rPr>
          <w:rFonts w:eastAsiaTheme="minorEastAsia"/>
        </w:rPr>
        <w:t>Til þess að</w:t>
      </w:r>
      <w:r w:rsidR="000C15E1" w:rsidRPr="005F3276">
        <w:rPr>
          <w:rFonts w:eastAsiaTheme="minorEastAsia"/>
        </w:rPr>
        <w:t xml:space="preserve"> ákvæði sem innleiðir EES-reglu njóti forgangs </w:t>
      </w:r>
      <w:r w:rsidR="003D2436" w:rsidRPr="005F3276">
        <w:rPr>
          <w:rFonts w:eastAsiaTheme="minorEastAsia"/>
        </w:rPr>
        <w:t>þegar</w:t>
      </w:r>
      <w:r w:rsidR="00273469" w:rsidRPr="005F3276">
        <w:rPr>
          <w:rFonts w:eastAsiaTheme="minorEastAsia"/>
        </w:rPr>
        <w:t xml:space="preserve"> </w:t>
      </w:r>
      <w:r w:rsidR="000C15E1" w:rsidRPr="005F3276">
        <w:rPr>
          <w:rFonts w:eastAsiaTheme="minorEastAsia"/>
        </w:rPr>
        <w:t>lagaákvæð</w:t>
      </w:r>
      <w:r w:rsidR="003D2436" w:rsidRPr="005F3276">
        <w:rPr>
          <w:rFonts w:eastAsiaTheme="minorEastAsia"/>
        </w:rPr>
        <w:t>i rekast á</w:t>
      </w:r>
      <w:r w:rsidR="0008676B" w:rsidRPr="005F3276">
        <w:rPr>
          <w:rFonts w:eastAsiaTheme="minorEastAsia"/>
        </w:rPr>
        <w:t xml:space="preserve"> þarf</w:t>
      </w:r>
      <w:r w:rsidR="00402CF3" w:rsidRPr="005F3276">
        <w:rPr>
          <w:rFonts w:eastAsiaTheme="minorEastAsia"/>
        </w:rPr>
        <w:t xml:space="preserve"> </w:t>
      </w:r>
      <w:r w:rsidR="28725CBD" w:rsidRPr="005F3276">
        <w:rPr>
          <w:rFonts w:eastAsiaTheme="minorEastAsia"/>
        </w:rPr>
        <w:t>EES-</w:t>
      </w:r>
      <w:r w:rsidR="000C15E1" w:rsidRPr="005F3276">
        <w:rPr>
          <w:rFonts w:eastAsiaTheme="minorEastAsia"/>
        </w:rPr>
        <w:t>reglan</w:t>
      </w:r>
      <w:r w:rsidR="000C15E1" w:rsidRPr="005F3276" w:rsidDel="00402CF3">
        <w:rPr>
          <w:rFonts w:eastAsiaTheme="minorEastAsia"/>
        </w:rPr>
        <w:t xml:space="preserve"> </w:t>
      </w:r>
      <w:r w:rsidR="28725CBD" w:rsidRPr="005F3276">
        <w:rPr>
          <w:rFonts w:eastAsiaTheme="minorEastAsia"/>
        </w:rPr>
        <w:t>að</w:t>
      </w:r>
      <w:r w:rsidR="000C15E1" w:rsidRPr="005F3276">
        <w:rPr>
          <w:rFonts w:eastAsiaTheme="minorEastAsia"/>
        </w:rPr>
        <w:t xml:space="preserve"> leiða af gerð sem er hluti af EES-samningnum með ákvörðun sam</w:t>
      </w:r>
      <w:r w:rsidR="00B8039C">
        <w:rPr>
          <w:rFonts w:eastAsiaTheme="minorEastAsia"/>
        </w:rPr>
        <w:softHyphen/>
      </w:r>
      <w:r w:rsidR="000C15E1" w:rsidRPr="005F3276">
        <w:rPr>
          <w:rFonts w:eastAsiaTheme="minorEastAsia"/>
        </w:rPr>
        <w:t xml:space="preserve">eiginlegu EES-nefndarinnar, </w:t>
      </w:r>
      <w:r w:rsidR="00933CE2" w:rsidRPr="005F3276">
        <w:rPr>
          <w:rFonts w:eastAsiaTheme="minorEastAsia"/>
        </w:rPr>
        <w:t>EES-reglan</w:t>
      </w:r>
      <w:r w:rsidR="45DD58E4" w:rsidRPr="005F3276">
        <w:rPr>
          <w:rFonts w:eastAsiaTheme="minorEastAsia"/>
        </w:rPr>
        <w:t xml:space="preserve"> þarf að vera </w:t>
      </w:r>
      <w:r w:rsidR="000C15E1" w:rsidRPr="005F3276">
        <w:rPr>
          <w:rFonts w:eastAsiaTheme="minorEastAsia"/>
        </w:rPr>
        <w:t>í gildi og innleidd réttilega í íslenskan rétt.</w:t>
      </w:r>
      <w:r w:rsidR="002148B7" w:rsidRPr="005F3276">
        <w:t xml:space="preserve"> </w:t>
      </w:r>
    </w:p>
    <w:p w14:paraId="01481EAE" w14:textId="0660982B" w:rsidR="008351B1" w:rsidRPr="005F3276" w:rsidRDefault="00F57112" w:rsidP="004E143D">
      <w:pPr>
        <w:autoSpaceDE w:val="0"/>
        <w:autoSpaceDN w:val="0"/>
        <w:adjustRightInd w:val="0"/>
        <w:rPr>
          <w:rFonts w:eastAsia="Times New Roman"/>
        </w:rPr>
      </w:pPr>
      <w:r w:rsidRPr="005F3276">
        <w:rPr>
          <w:rFonts w:eastAsia="Times New Roman"/>
        </w:rPr>
        <w:t>Í</w:t>
      </w:r>
      <w:r w:rsidR="009A0E33" w:rsidRPr="005F3276">
        <w:rPr>
          <w:rFonts w:eastAsia="Times New Roman"/>
        </w:rPr>
        <w:t xml:space="preserve"> dómi</w:t>
      </w:r>
      <w:r w:rsidR="00750AF0" w:rsidRPr="005F3276">
        <w:rPr>
          <w:rFonts w:eastAsia="Times New Roman"/>
        </w:rPr>
        <w:t xml:space="preserve"> EFTA-dómstólsins í máli E-</w:t>
      </w:r>
      <w:r w:rsidR="00722C47" w:rsidRPr="005F3276">
        <w:rPr>
          <w:rFonts w:eastAsia="Times New Roman"/>
        </w:rPr>
        <w:t xml:space="preserve">1/94 </w:t>
      </w:r>
      <w:r w:rsidR="00BF5509">
        <w:rPr>
          <w:rFonts w:eastAsia="Times New Roman"/>
        </w:rPr>
        <w:t>(</w:t>
      </w:r>
      <w:r w:rsidR="00722C47" w:rsidRPr="00A01AB8">
        <w:rPr>
          <w:rFonts w:eastAsia="Times New Roman"/>
          <w:iCs/>
        </w:rPr>
        <w:t>Restamark</w:t>
      </w:r>
      <w:r w:rsidR="00BF5509">
        <w:rPr>
          <w:rFonts w:eastAsia="Times New Roman"/>
          <w:iCs/>
        </w:rPr>
        <w:t>)</w:t>
      </w:r>
      <w:r w:rsidRPr="005F3276">
        <w:rPr>
          <w:rFonts w:eastAsia="Times New Roman"/>
          <w:i/>
        </w:rPr>
        <w:t xml:space="preserve"> </w:t>
      </w:r>
      <w:r w:rsidR="009A0E33" w:rsidRPr="005F3276">
        <w:rPr>
          <w:rFonts w:eastAsia="Times New Roman"/>
        </w:rPr>
        <w:t>segir</w:t>
      </w:r>
      <w:r w:rsidR="00BC01A0">
        <w:rPr>
          <w:rFonts w:eastAsia="Times New Roman"/>
        </w:rPr>
        <w:t xml:space="preserve"> </w:t>
      </w:r>
      <w:r w:rsidR="009A0E33" w:rsidRPr="005F3276">
        <w:rPr>
          <w:rFonts w:eastAsia="Times New Roman"/>
        </w:rPr>
        <w:t xml:space="preserve">að þegar ákvæði landslaga samrýmist ekki </w:t>
      </w:r>
      <w:r w:rsidR="00CA7E7C" w:rsidRPr="005F3276">
        <w:rPr>
          <w:rFonts w:eastAsia="Times New Roman"/>
        </w:rPr>
        <w:t>EES-reglu</w:t>
      </w:r>
      <w:r w:rsidR="009A0E33" w:rsidRPr="005F3276">
        <w:rPr>
          <w:rFonts w:eastAsia="Times New Roman"/>
        </w:rPr>
        <w:t xml:space="preserve"> </w:t>
      </w:r>
      <w:r w:rsidR="00804519" w:rsidRPr="005F3276">
        <w:rPr>
          <w:rFonts w:eastAsia="Times New Roman"/>
        </w:rPr>
        <w:t>sem</w:t>
      </w:r>
      <w:r w:rsidR="009A0E33" w:rsidRPr="005F3276">
        <w:rPr>
          <w:rFonts w:eastAsia="Times New Roman"/>
        </w:rPr>
        <w:t xml:space="preserve"> hefur verið innlei</w:t>
      </w:r>
      <w:r w:rsidR="00CA7E7C" w:rsidRPr="005F3276">
        <w:rPr>
          <w:rFonts w:eastAsia="Times New Roman"/>
        </w:rPr>
        <w:t>dd</w:t>
      </w:r>
      <w:r w:rsidR="009A0E33" w:rsidRPr="005F3276">
        <w:rPr>
          <w:rFonts w:eastAsia="Times New Roman"/>
        </w:rPr>
        <w:t xml:space="preserve"> í landslög sé upp komin staða sem skuldbinding EFTA-ríkjanna í bókun 35 gildir um</w:t>
      </w:r>
      <w:r w:rsidR="00223310" w:rsidRPr="005F3276">
        <w:rPr>
          <w:rFonts w:eastAsia="Times New Roman"/>
        </w:rPr>
        <w:t>.</w:t>
      </w:r>
      <w:r w:rsidR="009A0E33" w:rsidRPr="005F3276">
        <w:rPr>
          <w:rFonts w:eastAsia="Times New Roman"/>
        </w:rPr>
        <w:t xml:space="preserve"> </w:t>
      </w:r>
      <w:r w:rsidR="00007B20" w:rsidRPr="005F3276">
        <w:rPr>
          <w:rFonts w:eastAsia="Times New Roman"/>
        </w:rPr>
        <w:t>S</w:t>
      </w:r>
      <w:r w:rsidR="00223310" w:rsidRPr="005F3276">
        <w:rPr>
          <w:rFonts w:eastAsia="Times New Roman"/>
        </w:rPr>
        <w:t>kuldbinding</w:t>
      </w:r>
      <w:r w:rsidR="009A0E33" w:rsidRPr="005F3276">
        <w:rPr>
          <w:rFonts w:eastAsia="Times New Roman"/>
        </w:rPr>
        <w:t xml:space="preserve"> </w:t>
      </w:r>
      <w:r w:rsidR="00007B20" w:rsidRPr="005F3276">
        <w:rPr>
          <w:rFonts w:eastAsia="Times New Roman"/>
        </w:rPr>
        <w:t>samkvæmt bókuninni</w:t>
      </w:r>
      <w:r w:rsidR="009A0E33" w:rsidRPr="005F3276">
        <w:rPr>
          <w:rFonts w:eastAsia="Times New Roman"/>
        </w:rPr>
        <w:t xml:space="preserve"> </w:t>
      </w:r>
      <w:r w:rsidR="005042AB" w:rsidRPr="005F3276">
        <w:rPr>
          <w:rFonts w:eastAsia="Times New Roman"/>
        </w:rPr>
        <w:t>sé</w:t>
      </w:r>
      <w:r w:rsidR="009A0E33" w:rsidRPr="005F3276">
        <w:rPr>
          <w:rFonts w:eastAsia="Times New Roman"/>
        </w:rPr>
        <w:t xml:space="preserve"> reist á þeirri forsendu að EES-regla sem innleidd hefur verið í landsrétt skuli hafa forgang.</w:t>
      </w:r>
      <w:r w:rsidR="000415A4" w:rsidRPr="005F3276">
        <w:rPr>
          <w:rFonts w:eastAsia="Times New Roman"/>
        </w:rPr>
        <w:t xml:space="preserve"> </w:t>
      </w:r>
      <w:r w:rsidR="68383F6B" w:rsidRPr="005F3276">
        <w:rPr>
          <w:rFonts w:eastAsia="Times New Roman"/>
        </w:rPr>
        <w:t>Þá</w:t>
      </w:r>
      <w:r w:rsidR="227564CA" w:rsidRPr="005F3276">
        <w:rPr>
          <w:rFonts w:eastAsia="Times New Roman"/>
        </w:rPr>
        <w:t xml:space="preserve"> </w:t>
      </w:r>
      <w:r w:rsidR="796DA07C" w:rsidRPr="005F3276">
        <w:rPr>
          <w:rFonts w:eastAsia="Times New Roman"/>
        </w:rPr>
        <w:t>kvað</w:t>
      </w:r>
      <w:r w:rsidR="227564CA" w:rsidRPr="005F3276">
        <w:rPr>
          <w:rFonts w:eastAsia="Times New Roman"/>
        </w:rPr>
        <w:t xml:space="preserve"> </w:t>
      </w:r>
      <w:r w:rsidR="37271423" w:rsidRPr="005F3276">
        <w:rPr>
          <w:rFonts w:eastAsia="Times New Roman"/>
        </w:rPr>
        <w:t>dómurinn</w:t>
      </w:r>
      <w:r w:rsidR="001D0BE9" w:rsidRPr="005F3276">
        <w:rPr>
          <w:rFonts w:eastAsia="Times New Roman"/>
        </w:rPr>
        <w:t xml:space="preserve"> </w:t>
      </w:r>
      <w:r w:rsidR="00EA5956" w:rsidRPr="005F3276">
        <w:rPr>
          <w:rFonts w:eastAsia="Times New Roman"/>
        </w:rPr>
        <w:t>á</w:t>
      </w:r>
      <w:r w:rsidR="001D0BE9" w:rsidRPr="005F3276">
        <w:rPr>
          <w:rFonts w:eastAsia="Times New Roman"/>
        </w:rPr>
        <w:t xml:space="preserve"> um að </w:t>
      </w:r>
      <w:r w:rsidR="00D74231" w:rsidRPr="005F3276">
        <w:rPr>
          <w:rFonts w:eastAsia="Times New Roman"/>
        </w:rPr>
        <w:t xml:space="preserve">bókun 35 </w:t>
      </w:r>
      <w:r w:rsidR="00BF5509">
        <w:rPr>
          <w:rFonts w:eastAsia="Times New Roman"/>
        </w:rPr>
        <w:t>ætti</w:t>
      </w:r>
      <w:r w:rsidR="00BF5509" w:rsidRPr="005F3276">
        <w:rPr>
          <w:rFonts w:eastAsia="Times New Roman"/>
        </w:rPr>
        <w:t xml:space="preserve"> </w:t>
      </w:r>
      <w:r w:rsidR="0039214D" w:rsidRPr="005F3276">
        <w:rPr>
          <w:rFonts w:eastAsia="Times New Roman"/>
        </w:rPr>
        <w:t>einungis</w:t>
      </w:r>
      <w:r w:rsidR="004608BF" w:rsidRPr="005F3276">
        <w:rPr>
          <w:rFonts w:eastAsia="Times New Roman"/>
        </w:rPr>
        <w:t xml:space="preserve"> við um</w:t>
      </w:r>
      <w:r w:rsidR="00D74231" w:rsidRPr="005F3276">
        <w:rPr>
          <w:rFonts w:eastAsia="Times New Roman"/>
        </w:rPr>
        <w:t xml:space="preserve"> ákvæði </w:t>
      </w:r>
      <w:r w:rsidR="004608BF" w:rsidRPr="005F3276">
        <w:rPr>
          <w:rFonts w:eastAsia="Times New Roman"/>
        </w:rPr>
        <w:t xml:space="preserve">sem </w:t>
      </w:r>
      <w:r w:rsidR="00BF5509">
        <w:rPr>
          <w:rFonts w:eastAsia="Times New Roman"/>
        </w:rPr>
        <w:t>væru</w:t>
      </w:r>
      <w:r w:rsidR="00BF5509" w:rsidRPr="005F3276">
        <w:rPr>
          <w:rFonts w:eastAsia="Times New Roman"/>
        </w:rPr>
        <w:t xml:space="preserve"> </w:t>
      </w:r>
      <w:r w:rsidR="00D74231" w:rsidRPr="005F3276">
        <w:rPr>
          <w:rFonts w:eastAsia="Times New Roman"/>
        </w:rPr>
        <w:t>óskilyrt og nægilega nákvæm</w:t>
      </w:r>
      <w:r w:rsidR="00D04355" w:rsidRPr="005F3276">
        <w:rPr>
          <w:rFonts w:eastAsia="Times New Roman"/>
        </w:rPr>
        <w:t>.</w:t>
      </w:r>
      <w:r w:rsidR="00D53D3B" w:rsidRPr="005F3276">
        <w:rPr>
          <w:rFonts w:eastAsia="Times New Roman"/>
        </w:rPr>
        <w:t xml:space="preserve"> </w:t>
      </w:r>
      <w:r w:rsidR="747C2316" w:rsidRPr="005F3276">
        <w:rPr>
          <w:rFonts w:eastAsia="Times New Roman"/>
        </w:rPr>
        <w:t xml:space="preserve">Í </w:t>
      </w:r>
      <w:r w:rsidR="003C492F">
        <w:rPr>
          <w:rFonts w:eastAsia="Times New Roman"/>
        </w:rPr>
        <w:t>dómi</w:t>
      </w:r>
      <w:r w:rsidR="003C492F" w:rsidRPr="005F3276">
        <w:rPr>
          <w:rFonts w:eastAsia="Times New Roman"/>
        </w:rPr>
        <w:t xml:space="preserve"> </w:t>
      </w:r>
      <w:r w:rsidR="747C2316" w:rsidRPr="005F3276">
        <w:rPr>
          <w:rFonts w:eastAsia="Times New Roman"/>
        </w:rPr>
        <w:t>EFTA-dómstólsins</w:t>
      </w:r>
      <w:r w:rsidR="003C492F">
        <w:rPr>
          <w:rFonts w:eastAsia="Times New Roman"/>
        </w:rPr>
        <w:t xml:space="preserve"> í máli</w:t>
      </w:r>
      <w:r w:rsidR="747C2316" w:rsidRPr="005F3276">
        <w:rPr>
          <w:rFonts w:eastAsia="Times New Roman"/>
        </w:rPr>
        <w:t xml:space="preserve"> E-4/01 </w:t>
      </w:r>
      <w:r w:rsidR="00BF5509">
        <w:rPr>
          <w:rFonts w:eastAsia="Times New Roman"/>
        </w:rPr>
        <w:t>(</w:t>
      </w:r>
      <w:r w:rsidR="006C0B5B" w:rsidRPr="00A01AB8">
        <w:rPr>
          <w:rFonts w:eastAsia="Times New Roman"/>
        </w:rPr>
        <w:t xml:space="preserve">Karl </w:t>
      </w:r>
      <w:r w:rsidR="747C2316" w:rsidRPr="00A01AB8">
        <w:rPr>
          <w:rFonts w:eastAsia="Times New Roman"/>
        </w:rPr>
        <w:t>K. Karlsson</w:t>
      </w:r>
      <w:r w:rsidR="006C0B5B" w:rsidRPr="00A01AB8">
        <w:rPr>
          <w:rFonts w:eastAsia="Times New Roman"/>
        </w:rPr>
        <w:t xml:space="preserve"> hf.</w:t>
      </w:r>
      <w:r w:rsidR="00BF5509" w:rsidRPr="000C7FF4">
        <w:rPr>
          <w:rFonts w:eastAsia="Times New Roman"/>
        </w:rPr>
        <w:t>)</w:t>
      </w:r>
      <w:r w:rsidR="747C2316" w:rsidRPr="005F3276">
        <w:rPr>
          <w:rFonts w:eastAsia="Times New Roman"/>
        </w:rPr>
        <w:t xml:space="preserve"> hnykkti EFTA-dóm</w:t>
      </w:r>
      <w:r w:rsidR="00B8039C">
        <w:rPr>
          <w:rFonts w:eastAsia="Times New Roman"/>
        </w:rPr>
        <w:softHyphen/>
      </w:r>
      <w:r w:rsidR="747C2316" w:rsidRPr="005F3276">
        <w:rPr>
          <w:rFonts w:eastAsia="Times New Roman"/>
        </w:rPr>
        <w:t xml:space="preserve">stóllinn á eðli og takmörkum bókunar 35 og samhengi hennar við 7. gr. EES-samningsins, </w:t>
      </w:r>
      <w:r w:rsidR="00F90947">
        <w:rPr>
          <w:rFonts w:eastAsia="Times New Roman"/>
        </w:rPr>
        <w:t>þ.e.</w:t>
      </w:r>
      <w:r w:rsidR="747C2316" w:rsidRPr="005F3276">
        <w:rPr>
          <w:rFonts w:eastAsia="Times New Roman"/>
        </w:rPr>
        <w:t xml:space="preserve"> að hún </w:t>
      </w:r>
      <w:r w:rsidR="00BF5509">
        <w:rPr>
          <w:rFonts w:eastAsia="Times New Roman"/>
        </w:rPr>
        <w:t>ætti</w:t>
      </w:r>
      <w:r w:rsidR="00BF5509" w:rsidRPr="005F3276">
        <w:rPr>
          <w:rFonts w:eastAsia="Times New Roman"/>
        </w:rPr>
        <w:t xml:space="preserve"> </w:t>
      </w:r>
      <w:r w:rsidR="747C2316" w:rsidRPr="005F3276">
        <w:rPr>
          <w:rFonts w:eastAsia="Times New Roman"/>
        </w:rPr>
        <w:t>aðeins við um innleidda EES-löggjöf. Þó benti dómstóllinn á að þessar takmarkanir úti</w:t>
      </w:r>
      <w:r w:rsidR="00B8039C">
        <w:rPr>
          <w:rFonts w:eastAsia="Times New Roman"/>
        </w:rPr>
        <w:softHyphen/>
      </w:r>
      <w:r w:rsidR="747C2316" w:rsidRPr="005F3276">
        <w:rPr>
          <w:rFonts w:eastAsia="Times New Roman"/>
        </w:rPr>
        <w:t>lok</w:t>
      </w:r>
      <w:r w:rsidR="00BF5509">
        <w:rPr>
          <w:rFonts w:eastAsia="Times New Roman"/>
        </w:rPr>
        <w:t>uðu</w:t>
      </w:r>
      <w:r w:rsidR="747C2316" w:rsidRPr="005F3276">
        <w:rPr>
          <w:rFonts w:eastAsia="Times New Roman"/>
        </w:rPr>
        <w:t xml:space="preserve"> ekki önnur áhrif EES-réttarins og vísa</w:t>
      </w:r>
      <w:r w:rsidR="00BF5509">
        <w:rPr>
          <w:rFonts w:eastAsia="Times New Roman"/>
        </w:rPr>
        <w:t>ði</w:t>
      </w:r>
      <w:r w:rsidR="747C2316" w:rsidRPr="005F3276">
        <w:rPr>
          <w:rFonts w:eastAsia="Times New Roman"/>
        </w:rPr>
        <w:t xml:space="preserve"> til meginreglu um túlkun til samræmis (sjá einnig mál E-18/11). </w:t>
      </w:r>
    </w:p>
    <w:p w14:paraId="73DE1B6B" w14:textId="6FF4334A" w:rsidR="008A7F2D" w:rsidRPr="005F3276" w:rsidRDefault="00E325A7" w:rsidP="004E143D">
      <w:pPr>
        <w:rPr>
          <w:rFonts w:eastAsia="Times New Roman"/>
        </w:rPr>
      </w:pPr>
      <w:r w:rsidRPr="005F3276">
        <w:rPr>
          <w:rFonts w:eastAsia="Times New Roman"/>
        </w:rPr>
        <w:t xml:space="preserve">Af dómaframkvæmdinni </w:t>
      </w:r>
      <w:r w:rsidR="0081736B" w:rsidRPr="005F3276">
        <w:rPr>
          <w:rFonts w:eastAsia="Times New Roman"/>
        </w:rPr>
        <w:t xml:space="preserve">í heild </w:t>
      </w:r>
      <w:r w:rsidRPr="005F3276">
        <w:rPr>
          <w:rFonts w:eastAsia="Times New Roman"/>
        </w:rPr>
        <w:t xml:space="preserve">má lesa að EFTA-dómstóllinn hefur staðfest ákveðna grundvallarþætti bókunarinnar, svo sem að hún sé reist á þeirri forsendu að EFTA-ríkin hafi ekki framselt löggjafarvald. Jafnframt að hún eigi aðeins við um þær reglur EES-réttar sem séu skýrar og óskilyrtar og hafi „komið til framkvæmdar“, þ.e. </w:t>
      </w:r>
      <w:r w:rsidR="141959F9" w:rsidRPr="005F3276">
        <w:rPr>
          <w:rFonts w:eastAsia="Times New Roman"/>
        </w:rPr>
        <w:t xml:space="preserve">hafi </w:t>
      </w:r>
      <w:r w:rsidR="6974E0D6" w:rsidRPr="005F3276">
        <w:rPr>
          <w:rFonts w:eastAsia="Times New Roman"/>
        </w:rPr>
        <w:t>réttilega</w:t>
      </w:r>
      <w:r w:rsidRPr="005F3276">
        <w:rPr>
          <w:rFonts w:eastAsia="Times New Roman"/>
        </w:rPr>
        <w:t xml:space="preserve"> verið leiddar í landsrétt á grundvelli 7. gr. EES-samningsins. </w:t>
      </w:r>
      <w:r w:rsidR="008A7F2D" w:rsidRPr="005F3276">
        <w:rPr>
          <w:rFonts w:eastAsia="Times New Roman"/>
        </w:rPr>
        <w:t xml:space="preserve">Dómaframkvæmd EFTA-dómstólsins bendir </w:t>
      </w:r>
      <w:r w:rsidR="00284BE1" w:rsidRPr="005F3276">
        <w:rPr>
          <w:rFonts w:eastAsia="Times New Roman"/>
        </w:rPr>
        <w:t xml:space="preserve">til þess að </w:t>
      </w:r>
      <w:r w:rsidR="008A7F2D" w:rsidRPr="005F3276" w:rsidDel="0037541D">
        <w:rPr>
          <w:rFonts w:eastAsia="Times New Roman"/>
        </w:rPr>
        <w:t xml:space="preserve">efnisregla bókunar 35 sé </w:t>
      </w:r>
      <w:r w:rsidR="008A7F2D" w:rsidRPr="005F3276">
        <w:rPr>
          <w:rFonts w:eastAsia="Times New Roman"/>
        </w:rPr>
        <w:t>kjarnaregla í EES-rétti sem sé nauðsynleg til að tryggja einsleitni reglna á Evrópska efnahagssvæðinu. A</w:t>
      </w:r>
      <w:r w:rsidR="00EC791E" w:rsidRPr="005F3276">
        <w:rPr>
          <w:rFonts w:eastAsia="Times New Roman"/>
        </w:rPr>
        <w:t>ð</w:t>
      </w:r>
      <w:r w:rsidR="008A7F2D" w:rsidRPr="005F3276">
        <w:rPr>
          <w:rFonts w:eastAsia="Times New Roman"/>
        </w:rPr>
        <w:t xml:space="preserve"> því leyti er mikilvægt að reglan verði virk í íslenskum rétti.</w:t>
      </w:r>
    </w:p>
    <w:p w14:paraId="2E875B1F" w14:textId="02A26B1E" w:rsidR="00B663EE" w:rsidRPr="005F3276" w:rsidRDefault="00B663EE" w:rsidP="004E143D">
      <w:r w:rsidRPr="005F3276">
        <w:t>Það er alveg skýrt að bókun 35 gildir aðeins þegar EES-réttur, sem innleiddur hefur verið réttilega, rekst á önnur sett lög</w:t>
      </w:r>
      <w:r w:rsidR="00606B2A">
        <w:t xml:space="preserve"> </w:t>
      </w:r>
      <w:r w:rsidRPr="005F3276">
        <w:t xml:space="preserve">en varðar ekki stjórnarskrá. Með settum lögum er átt við almenn </w:t>
      </w:r>
      <w:r w:rsidRPr="005F3276">
        <w:lastRenderedPageBreak/>
        <w:t xml:space="preserve">lög. Bókunin krefst þess að sama skapi ekki að efnisregla hennar sé innleidd með ákvæði í stjórnarskrá EFTA-ríkjanna. </w:t>
      </w:r>
    </w:p>
    <w:p w14:paraId="7597746B" w14:textId="4126C203" w:rsidR="002148B7" w:rsidRPr="005F3276" w:rsidRDefault="00F41236" w:rsidP="004E143D">
      <w:pPr>
        <w:autoSpaceDE w:val="0"/>
        <w:autoSpaceDN w:val="0"/>
        <w:adjustRightInd w:val="0"/>
        <w:rPr>
          <w:iCs/>
        </w:rPr>
      </w:pPr>
      <w:r w:rsidRPr="005F3276">
        <w:t>Eins og áður segir k</w:t>
      </w:r>
      <w:r w:rsidR="00F00124">
        <w:t>e</w:t>
      </w:r>
      <w:r w:rsidRPr="005F3276">
        <w:t>m</w:t>
      </w:r>
      <w:r w:rsidR="00F00124">
        <w:t>ur</w:t>
      </w:r>
      <w:r w:rsidRPr="005F3276">
        <w:t xml:space="preserve"> fram í</w:t>
      </w:r>
      <w:r w:rsidR="002148B7" w:rsidRPr="005F3276">
        <w:t xml:space="preserve"> athugasemdum </w:t>
      </w:r>
      <w:r w:rsidR="00F90947">
        <w:t>við</w:t>
      </w:r>
      <w:r w:rsidR="00CC6822">
        <w:t xml:space="preserve"> 3. gr. í </w:t>
      </w:r>
      <w:r w:rsidR="002148B7" w:rsidRPr="005F3276">
        <w:t xml:space="preserve">frumvarpi </w:t>
      </w:r>
      <w:r w:rsidR="00CC6822">
        <w:t>sem varð að lögum</w:t>
      </w:r>
      <w:r w:rsidR="007575DA" w:rsidRPr="005F3276">
        <w:t xml:space="preserve"> nr.</w:t>
      </w:r>
      <w:r w:rsidR="00F00124">
        <w:t> </w:t>
      </w:r>
      <w:r w:rsidR="00D510A6" w:rsidRPr="005F3276">
        <w:t>2/1993</w:t>
      </w:r>
      <w:r w:rsidR="002148B7" w:rsidRPr="005F3276">
        <w:t xml:space="preserve"> að túlka </w:t>
      </w:r>
      <w:r w:rsidR="00F00124">
        <w:t>eig</w:t>
      </w:r>
      <w:r w:rsidR="002148B7" w:rsidRPr="005F3276">
        <w:t>i skýringarreglu ákvæðisins á þann hátt að</w:t>
      </w:r>
      <w:r w:rsidR="002148B7" w:rsidRPr="005F3276">
        <w:rPr>
          <w:i/>
        </w:rPr>
        <w:t xml:space="preserve"> </w:t>
      </w:r>
      <w:r w:rsidR="002148B7" w:rsidRPr="005F3276">
        <w:rPr>
          <w:iCs/>
        </w:rPr>
        <w:t>„innlend lög sem eiga stoð í EES-samningnum verði jafnan túlkuð sem sérreglur laga gagnvart ósamrýmanlegum yngri lögum, að því leyti að yngri lög víki þeim ekki ef þau stangast á, nema löggjafinn taki það sér</w:t>
      </w:r>
      <w:r w:rsidR="00B84F53">
        <w:rPr>
          <w:iCs/>
        </w:rPr>
        <w:t>s</w:t>
      </w:r>
      <w:r w:rsidR="002148B7" w:rsidRPr="005F3276">
        <w:rPr>
          <w:iCs/>
        </w:rPr>
        <w:t xml:space="preserve">taklega fram“. </w:t>
      </w:r>
    </w:p>
    <w:p w14:paraId="6BF3B962" w14:textId="221C1529" w:rsidR="002148B7" w:rsidRPr="005F3276" w:rsidRDefault="0095317F" w:rsidP="004E143D">
      <w:pPr>
        <w:autoSpaceDE w:val="0"/>
        <w:autoSpaceDN w:val="0"/>
        <w:adjustRightInd w:val="0"/>
      </w:pPr>
      <w:r w:rsidRPr="005F3276">
        <w:t xml:space="preserve">Af </w:t>
      </w:r>
      <w:r w:rsidR="00CC6822">
        <w:t>athugasemdum</w:t>
      </w:r>
      <w:r w:rsidR="00CC6822" w:rsidRPr="005F3276">
        <w:t xml:space="preserve"> </w:t>
      </w:r>
      <w:r w:rsidR="00787BAB" w:rsidRPr="005F3276">
        <w:t>með</w:t>
      </w:r>
      <w:r w:rsidRPr="005F3276">
        <w:t xml:space="preserve"> frumvarp</w:t>
      </w:r>
      <w:r w:rsidR="00787BAB" w:rsidRPr="005F3276">
        <w:t>i því sem varð að lögum nr.</w:t>
      </w:r>
      <w:r w:rsidR="00727CAE" w:rsidRPr="005F3276">
        <w:t xml:space="preserve"> 2/1993</w:t>
      </w:r>
      <w:r w:rsidRPr="005F3276">
        <w:t xml:space="preserve"> má lesa að </w:t>
      </w:r>
      <w:r w:rsidR="00727CAE" w:rsidRPr="005F3276">
        <w:t xml:space="preserve">ætlunin </w:t>
      </w:r>
      <w:r w:rsidRPr="005F3276">
        <w:t xml:space="preserve">hafi verið </w:t>
      </w:r>
      <w:r w:rsidR="00CE7FE3" w:rsidRPr="005F3276">
        <w:t>veita EES-reglum stöðu sérreglna</w:t>
      </w:r>
      <w:r w:rsidR="002148B7" w:rsidRPr="005F3276">
        <w:t xml:space="preserve"> til að gefa bókun 35 inntak hér á landi samkvæmt orðalagi hennar. </w:t>
      </w:r>
      <w:r w:rsidR="00EF0DAC" w:rsidRPr="005F3276">
        <w:t xml:space="preserve">Sú afstaða hefur orðið æ skýrari í </w:t>
      </w:r>
      <w:r w:rsidR="1B2E905A" w:rsidRPr="005F3276">
        <w:t>dómaframkvæmd</w:t>
      </w:r>
      <w:r w:rsidR="00EF0DAC" w:rsidRPr="005F3276">
        <w:t xml:space="preserve"> Hæstaréttar að rétturinn </w:t>
      </w:r>
      <w:r w:rsidR="00314B74" w:rsidRPr="005F3276">
        <w:t>telji</w:t>
      </w:r>
      <w:r w:rsidR="002148B7" w:rsidRPr="005F3276">
        <w:t xml:space="preserve"> </w:t>
      </w:r>
      <w:r w:rsidR="00314B74" w:rsidRPr="005F3276">
        <w:t xml:space="preserve">ekki </w:t>
      </w:r>
      <w:r w:rsidR="002148B7" w:rsidRPr="005F3276">
        <w:t xml:space="preserve">fært að beita ákvæði 3. gr. </w:t>
      </w:r>
      <w:r w:rsidR="00D80B31" w:rsidRPr="005F3276">
        <w:t>laga nr. 2/1993</w:t>
      </w:r>
      <w:r w:rsidR="002148B7" w:rsidRPr="005F3276">
        <w:t xml:space="preserve"> </w:t>
      </w:r>
      <w:r w:rsidR="00A62C1F" w:rsidRPr="005F3276">
        <w:t>umfram skýrt orðalag ákvæðisins</w:t>
      </w:r>
      <w:r w:rsidR="00AF369E" w:rsidRPr="005F3276">
        <w:t xml:space="preserve"> </w:t>
      </w:r>
      <w:r w:rsidR="00314B74" w:rsidRPr="005F3276">
        <w:t>eins og nánar verður ger</w:t>
      </w:r>
      <w:r w:rsidR="2E2A9738" w:rsidRPr="005F3276">
        <w:t>ð</w:t>
      </w:r>
      <w:r w:rsidR="00314B74" w:rsidRPr="005F3276">
        <w:t xml:space="preserve"> grein fyrir í kafla </w:t>
      </w:r>
      <w:r w:rsidR="00A92A5B" w:rsidRPr="005F3276">
        <w:t>2.3</w:t>
      </w:r>
      <w:r w:rsidR="002148B7" w:rsidRPr="005F3276">
        <w:t>.</w:t>
      </w:r>
      <w:r w:rsidR="00E42DF6">
        <w:t xml:space="preserve"> Í dómi Hæstaréttar </w:t>
      </w:r>
      <w:r w:rsidR="00CE5B9D">
        <w:t xml:space="preserve">frá 28. febrúar 2024 í máli </w:t>
      </w:r>
      <w:r w:rsidR="00E42DF6">
        <w:t>nr.</w:t>
      </w:r>
      <w:r w:rsidR="00F00124">
        <w:t> </w:t>
      </w:r>
      <w:r w:rsidR="00E42DF6">
        <w:t xml:space="preserve">24/2023 má finna ítarlega umfjöllun um </w:t>
      </w:r>
      <w:r w:rsidR="000A7B0F">
        <w:t xml:space="preserve">samspil EES-reglna og landsréttar. Þar kemur fram að </w:t>
      </w:r>
      <w:r w:rsidR="00CD0420">
        <w:t>rétturinn</w:t>
      </w:r>
      <w:r w:rsidR="000A7B0F">
        <w:t xml:space="preserve"> hafi hingað til, að undanskildum dómi í máli nr. 477/2002, </w:t>
      </w:r>
      <w:r w:rsidR="003E2A6F">
        <w:t xml:space="preserve">ekki </w:t>
      </w:r>
      <w:r w:rsidR="000A7B0F">
        <w:t>lagt til grundvallar að 3. gr. laganna feli í sér almenna forgangsreglu í samræmi við bókun 35 við samninginn</w:t>
      </w:r>
      <w:r w:rsidR="004C1C1A">
        <w:t xml:space="preserve"> heldur h</w:t>
      </w:r>
      <w:r w:rsidR="007330F5">
        <w:t>afi</w:t>
      </w:r>
      <w:r w:rsidR="004C1C1A">
        <w:t xml:space="preserve"> 3. gr. í dómaframkvæmd réttarins aðeins verið talin fela í sér reglu við lögskýringu um túlkun laga til samræmis við EES-samninginn</w:t>
      </w:r>
      <w:r w:rsidR="000A7B0F">
        <w:t>.</w:t>
      </w:r>
    </w:p>
    <w:p w14:paraId="3C028A97" w14:textId="1ECC49ED" w:rsidR="002148B7" w:rsidRPr="005F3276" w:rsidRDefault="002148B7" w:rsidP="004E143D">
      <w:pPr>
        <w:autoSpaceDE w:val="0"/>
        <w:autoSpaceDN w:val="0"/>
        <w:adjustRightInd w:val="0"/>
        <w:ind w:firstLine="0"/>
      </w:pPr>
    </w:p>
    <w:p w14:paraId="144FD981" w14:textId="1E3CD0BB" w:rsidR="00B006EA" w:rsidRPr="005F3276" w:rsidRDefault="00CC6822" w:rsidP="006E1DE0">
      <w:pPr>
        <w:pStyle w:val="Millifyrirsgn2"/>
      </w:pPr>
      <w:r w:rsidRPr="004E143D">
        <w:t xml:space="preserve">2.2. </w:t>
      </w:r>
      <w:r w:rsidR="00A04F6F" w:rsidRPr="004E143D">
        <w:t>Þróun á</w:t>
      </w:r>
      <w:r w:rsidR="00E031F7" w:rsidRPr="004E143D">
        <w:t xml:space="preserve"> lögskýringarreglu</w:t>
      </w:r>
      <w:r w:rsidR="00A04F6F" w:rsidRPr="004E143D">
        <w:t xml:space="preserve"> 3. gr. </w:t>
      </w:r>
      <w:r w:rsidR="00E031F7" w:rsidRPr="004E143D">
        <w:t>laga nr. 2/1993</w:t>
      </w:r>
      <w:r w:rsidRPr="004E143D">
        <w:t>.</w:t>
      </w:r>
    </w:p>
    <w:p w14:paraId="336E7597" w14:textId="7F4A5ECD" w:rsidR="00C938F0" w:rsidRPr="004E143D" w:rsidRDefault="529A97D3" w:rsidP="004E143D">
      <w:pPr>
        <w:rPr>
          <w:color w:val="000000" w:themeColor="text1"/>
        </w:rPr>
      </w:pPr>
      <w:r w:rsidRPr="004E143D">
        <w:rPr>
          <w:color w:val="000000" w:themeColor="text1"/>
        </w:rPr>
        <w:t xml:space="preserve">Það er meginregla íslensks réttar að leitast skuli við að skýra lög til samræmis við þjóðréttarskuldbindingar ríkisins, sbr. </w:t>
      </w:r>
      <w:r w:rsidR="00CC6822" w:rsidRPr="004E143D">
        <w:rPr>
          <w:color w:val="000000" w:themeColor="text1"/>
        </w:rPr>
        <w:t>m.a.</w:t>
      </w:r>
      <w:r w:rsidRPr="004E143D">
        <w:rPr>
          <w:color w:val="000000" w:themeColor="text1"/>
        </w:rPr>
        <w:t xml:space="preserve"> dóma Hæstaréttar </w:t>
      </w:r>
      <w:r w:rsidR="063534F7" w:rsidRPr="004E143D">
        <w:rPr>
          <w:color w:val="000000" w:themeColor="text1"/>
        </w:rPr>
        <w:t xml:space="preserve">17. </w:t>
      </w:r>
      <w:r w:rsidR="286D9001" w:rsidRPr="004E143D">
        <w:rPr>
          <w:color w:val="000000" w:themeColor="text1"/>
        </w:rPr>
        <w:t>d</w:t>
      </w:r>
      <w:r w:rsidR="063534F7" w:rsidRPr="004E143D">
        <w:rPr>
          <w:color w:val="000000" w:themeColor="text1"/>
        </w:rPr>
        <w:t>esember</w:t>
      </w:r>
      <w:r w:rsidRPr="004E143D">
        <w:rPr>
          <w:color w:val="000000" w:themeColor="text1"/>
        </w:rPr>
        <w:t xml:space="preserve"> </w:t>
      </w:r>
      <w:r w:rsidR="3E614893" w:rsidRPr="004E143D">
        <w:rPr>
          <w:color w:val="000000" w:themeColor="text1"/>
        </w:rPr>
        <w:t>2015 í máli nr.</w:t>
      </w:r>
      <w:r w:rsidR="009646D1">
        <w:rPr>
          <w:color w:val="000000" w:themeColor="text1"/>
        </w:rPr>
        <w:t> </w:t>
      </w:r>
      <w:r w:rsidR="3E614893" w:rsidRPr="004E143D">
        <w:rPr>
          <w:color w:val="000000" w:themeColor="text1"/>
        </w:rPr>
        <w:t xml:space="preserve">345/2015 og </w:t>
      </w:r>
      <w:r w:rsidR="5B603DF6" w:rsidRPr="004E143D">
        <w:rPr>
          <w:color w:val="000000" w:themeColor="text1"/>
        </w:rPr>
        <w:t>9. júní 2016</w:t>
      </w:r>
      <w:r w:rsidR="3E614893" w:rsidRPr="004E143D">
        <w:rPr>
          <w:color w:val="000000" w:themeColor="text1"/>
        </w:rPr>
        <w:t xml:space="preserve"> </w:t>
      </w:r>
      <w:r w:rsidR="5B603DF6" w:rsidRPr="004E143D">
        <w:rPr>
          <w:color w:val="000000" w:themeColor="text1"/>
        </w:rPr>
        <w:t>í máli nr. 86/2016.</w:t>
      </w:r>
      <w:r w:rsidRPr="004E143D">
        <w:rPr>
          <w:color w:val="000000" w:themeColor="text1"/>
        </w:rPr>
        <w:t xml:space="preserve"> </w:t>
      </w:r>
      <w:r w:rsidR="008A7F2D" w:rsidRPr="004E143D">
        <w:rPr>
          <w:color w:val="000000" w:themeColor="text1"/>
        </w:rPr>
        <w:t xml:space="preserve">Jafnframt </w:t>
      </w:r>
      <w:r w:rsidR="00B70517" w:rsidRPr="004E143D">
        <w:rPr>
          <w:color w:val="000000" w:themeColor="text1"/>
        </w:rPr>
        <w:t>er</w:t>
      </w:r>
      <w:r w:rsidR="008A7F2D" w:rsidRPr="004E143D">
        <w:rPr>
          <w:color w:val="000000" w:themeColor="text1"/>
        </w:rPr>
        <w:t xml:space="preserve"> gengið út frá þeirri líkindareglu að reglur landsréttar séu í samræmi við þjóðréttarskuldbindingar. Af almennum sjónarmiðum þjóðaréttar, svo og ákvæðum í meginmáli EES-samningsins, leiðir almenn skylda til að skýra </w:t>
      </w:r>
      <w:r w:rsidR="008A7F2D" w:rsidRPr="005F3276">
        <w:rPr>
          <w:rFonts w:eastAsia="Times New Roman"/>
          <w:color w:val="000000" w:themeColor="text1"/>
        </w:rPr>
        <w:t>lands</w:t>
      </w:r>
      <w:r w:rsidR="00B8039C">
        <w:rPr>
          <w:rFonts w:eastAsia="Times New Roman"/>
          <w:color w:val="000000" w:themeColor="text1"/>
        </w:rPr>
        <w:softHyphen/>
      </w:r>
      <w:r w:rsidR="008A7F2D" w:rsidRPr="005F3276">
        <w:rPr>
          <w:rFonts w:eastAsia="Times New Roman"/>
          <w:color w:val="000000" w:themeColor="text1"/>
        </w:rPr>
        <w:t>rétt</w:t>
      </w:r>
      <w:r w:rsidR="008A7F2D" w:rsidRPr="004E143D">
        <w:rPr>
          <w:color w:val="000000" w:themeColor="text1"/>
        </w:rPr>
        <w:t xml:space="preserve"> til samræmis við EES-reglur, einnig þær sem eru ekki</w:t>
      </w:r>
      <w:r w:rsidR="005F35BD" w:rsidRPr="004E143D">
        <w:rPr>
          <w:color w:val="000000" w:themeColor="text1"/>
        </w:rPr>
        <w:t xml:space="preserve"> enn </w:t>
      </w:r>
      <w:r w:rsidR="008A7F2D" w:rsidRPr="004E143D">
        <w:rPr>
          <w:color w:val="000000" w:themeColor="text1"/>
        </w:rPr>
        <w:t>lögfestar.</w:t>
      </w:r>
    </w:p>
    <w:p w14:paraId="268B479A" w14:textId="7B78C643" w:rsidR="008A7F2D" w:rsidRPr="004E143D" w:rsidRDefault="008A7F2D" w:rsidP="004E143D">
      <w:pPr>
        <w:autoSpaceDE w:val="0"/>
        <w:autoSpaceDN w:val="0"/>
        <w:adjustRightInd w:val="0"/>
        <w:rPr>
          <w:color w:val="000000" w:themeColor="text1"/>
        </w:rPr>
      </w:pPr>
      <w:r w:rsidRPr="004E143D">
        <w:rPr>
          <w:color w:val="000000" w:themeColor="text1"/>
        </w:rPr>
        <w:t>Af</w:t>
      </w:r>
      <w:r w:rsidR="005B2081" w:rsidRPr="004E143D">
        <w:rPr>
          <w:color w:val="000000" w:themeColor="text1"/>
        </w:rPr>
        <w:t xml:space="preserve"> </w:t>
      </w:r>
      <w:r w:rsidRPr="004E143D">
        <w:rPr>
          <w:color w:val="000000" w:themeColor="text1"/>
        </w:rPr>
        <w:t>orðalagi 3. gr., sem og lögskýringargögnum við ákvæðið, er ljóst að það felur að verulegu leyti í sér lögfestingu á þeirri almennu</w:t>
      </w:r>
      <w:r w:rsidR="002B075E" w:rsidRPr="004E143D">
        <w:rPr>
          <w:color w:val="000000" w:themeColor="text1"/>
        </w:rPr>
        <w:t xml:space="preserve"> ólögfestu</w:t>
      </w:r>
      <w:r w:rsidRPr="004E143D">
        <w:rPr>
          <w:color w:val="000000" w:themeColor="text1"/>
        </w:rPr>
        <w:t xml:space="preserve"> meginreglu íslensks réttar að skýra beri landsrétt með hliðsjón af skuldbindingum þjóðréttarlegs eðlis</w:t>
      </w:r>
      <w:r w:rsidR="00822634" w:rsidRPr="004E143D">
        <w:rPr>
          <w:color w:val="000000" w:themeColor="text1"/>
        </w:rPr>
        <w:t xml:space="preserve"> eins og segir berlega í dómi Hæstaréttar</w:t>
      </w:r>
      <w:r w:rsidR="001F60F3" w:rsidRPr="004E143D">
        <w:rPr>
          <w:color w:val="000000" w:themeColor="text1"/>
        </w:rPr>
        <w:t xml:space="preserve"> </w:t>
      </w:r>
      <w:r w:rsidR="00822634" w:rsidRPr="004E143D">
        <w:rPr>
          <w:color w:val="000000" w:themeColor="text1"/>
        </w:rPr>
        <w:t xml:space="preserve">frá </w:t>
      </w:r>
      <w:r w:rsidR="008909C2" w:rsidRPr="004E143D">
        <w:rPr>
          <w:color w:val="000000" w:themeColor="text1"/>
        </w:rPr>
        <w:t xml:space="preserve">28. febrúar 2024 </w:t>
      </w:r>
      <w:r w:rsidR="001F60F3" w:rsidRPr="004E143D">
        <w:rPr>
          <w:color w:val="000000" w:themeColor="text1"/>
        </w:rPr>
        <w:t xml:space="preserve">í máli nr. 24/2023. </w:t>
      </w:r>
      <w:r w:rsidRPr="004E143D">
        <w:rPr>
          <w:color w:val="000000" w:themeColor="text1"/>
        </w:rPr>
        <w:t>Þess eru dæmi að íslenskir dómstólar hafi gengið langt við skýringu landsréttar til samræmis við EES-reglur. Ákvæði 3. gr</w:t>
      </w:r>
      <w:r w:rsidR="000C2406" w:rsidRPr="004E143D">
        <w:rPr>
          <w:color w:val="000000" w:themeColor="text1"/>
        </w:rPr>
        <w:t>.</w:t>
      </w:r>
      <w:r w:rsidRPr="004E143D">
        <w:rPr>
          <w:color w:val="000000" w:themeColor="text1"/>
        </w:rPr>
        <w:t xml:space="preserve"> svo og ólögfest lögskýringarregla íslensks réttar leiðir þannig til þess að réttaráhrif EES-reglna eru umtalsverð án tillits til lögfestingar eða annarrar beinnar innleiðingar.</w:t>
      </w:r>
      <w:r w:rsidR="00F34947" w:rsidRPr="004E143D">
        <w:rPr>
          <w:color w:val="000000" w:themeColor="text1"/>
        </w:rPr>
        <w:t xml:space="preserve"> Verði </w:t>
      </w:r>
      <w:r w:rsidR="00F34947" w:rsidRPr="005F3276">
        <w:rPr>
          <w:rFonts w:eastAsia="Times New Roman"/>
          <w:color w:val="000000" w:themeColor="text1"/>
        </w:rPr>
        <w:t>frum</w:t>
      </w:r>
      <w:r w:rsidR="00B8039C">
        <w:rPr>
          <w:rFonts w:eastAsia="Times New Roman"/>
          <w:color w:val="000000" w:themeColor="text1"/>
        </w:rPr>
        <w:softHyphen/>
      </w:r>
      <w:r w:rsidR="00F34947" w:rsidRPr="005F3276">
        <w:rPr>
          <w:rFonts w:eastAsia="Times New Roman"/>
          <w:color w:val="000000" w:themeColor="text1"/>
        </w:rPr>
        <w:t>varp</w:t>
      </w:r>
      <w:r w:rsidR="00F34947" w:rsidRPr="004E143D">
        <w:rPr>
          <w:color w:val="000000" w:themeColor="text1"/>
        </w:rPr>
        <w:t xml:space="preserve"> þetta að lögum heldur 3. gr. gildi sínu enda er hún liður í skuldbindingum samkvæmt </w:t>
      </w:r>
      <w:r w:rsidR="00F34947" w:rsidRPr="005F3276">
        <w:rPr>
          <w:rFonts w:eastAsia="Times New Roman"/>
          <w:color w:val="000000" w:themeColor="text1"/>
        </w:rPr>
        <w:t>EES-samningnum</w:t>
      </w:r>
      <w:r w:rsidR="00F34947" w:rsidRPr="004E143D">
        <w:rPr>
          <w:color w:val="000000" w:themeColor="text1"/>
        </w:rPr>
        <w:t xml:space="preserve">, </w:t>
      </w:r>
      <w:r w:rsidR="00CC6822" w:rsidRPr="004E143D">
        <w:rPr>
          <w:color w:val="000000" w:themeColor="text1"/>
        </w:rPr>
        <w:t>m.a.</w:t>
      </w:r>
      <w:r w:rsidR="00F34947" w:rsidRPr="004E143D">
        <w:rPr>
          <w:color w:val="000000" w:themeColor="text1"/>
        </w:rPr>
        <w:t xml:space="preserve"> bókun 35.</w:t>
      </w:r>
    </w:p>
    <w:p w14:paraId="261C3782" w14:textId="694B906E" w:rsidR="00315D03" w:rsidRPr="004E143D" w:rsidRDefault="008A7F2D" w:rsidP="004E143D">
      <w:pPr>
        <w:rPr>
          <w:color w:val="000000" w:themeColor="text1"/>
        </w:rPr>
      </w:pPr>
      <w:r w:rsidRPr="004E143D">
        <w:rPr>
          <w:color w:val="000000" w:themeColor="text1"/>
        </w:rPr>
        <w:t xml:space="preserve">Dómstóll ESB og EFTA-dómstóllinn hafa þróað tilteknar meginreglur og aðferðafræði í dómaframkvæmd til að stuðla að réttri túlkun og beitingu </w:t>
      </w:r>
      <w:r w:rsidR="00414F36" w:rsidRPr="004E143D">
        <w:rPr>
          <w:color w:val="000000" w:themeColor="text1"/>
        </w:rPr>
        <w:t>reglna</w:t>
      </w:r>
      <w:r w:rsidR="479CD5E9" w:rsidRPr="004E143D">
        <w:rPr>
          <w:color w:val="000000" w:themeColor="text1"/>
        </w:rPr>
        <w:t>,</w:t>
      </w:r>
      <w:r w:rsidR="00414F36" w:rsidRPr="004E143D">
        <w:rPr>
          <w:color w:val="000000" w:themeColor="text1"/>
        </w:rPr>
        <w:t xml:space="preserve"> sem eiga uppruna sinn í </w:t>
      </w:r>
      <w:r w:rsidRPr="004E143D">
        <w:rPr>
          <w:color w:val="000000" w:themeColor="text1"/>
        </w:rPr>
        <w:t>ESB- og EES-</w:t>
      </w:r>
      <w:r w:rsidR="00414F36" w:rsidRPr="004E143D">
        <w:rPr>
          <w:color w:val="000000" w:themeColor="text1"/>
        </w:rPr>
        <w:t>rétti</w:t>
      </w:r>
      <w:r w:rsidR="4C2C9ADF" w:rsidRPr="004E143D">
        <w:rPr>
          <w:color w:val="000000" w:themeColor="text1"/>
        </w:rPr>
        <w:t>,</w:t>
      </w:r>
      <w:r w:rsidR="00414F36" w:rsidRPr="004E143D">
        <w:rPr>
          <w:color w:val="000000" w:themeColor="text1"/>
        </w:rPr>
        <w:t xml:space="preserve"> </w:t>
      </w:r>
      <w:r w:rsidRPr="004E143D">
        <w:rPr>
          <w:color w:val="000000" w:themeColor="text1"/>
        </w:rPr>
        <w:t>í landsrétt</w:t>
      </w:r>
      <w:r w:rsidR="002B075E" w:rsidRPr="004E143D">
        <w:rPr>
          <w:color w:val="000000" w:themeColor="text1"/>
        </w:rPr>
        <w:t>i aðildarríkjanna</w:t>
      </w:r>
      <w:r w:rsidRPr="004E143D">
        <w:rPr>
          <w:color w:val="000000" w:themeColor="text1"/>
        </w:rPr>
        <w:t xml:space="preserve">. Í dómi EFTA-dómstólsins í máli E-4/01 </w:t>
      </w:r>
      <w:r w:rsidR="00364491">
        <w:rPr>
          <w:color w:val="000000" w:themeColor="text1"/>
        </w:rPr>
        <w:t>(</w:t>
      </w:r>
      <w:r w:rsidRPr="000C7FF4">
        <w:rPr>
          <w:iCs/>
          <w:color w:val="000000" w:themeColor="text1"/>
        </w:rPr>
        <w:t>Karl</w:t>
      </w:r>
      <w:r w:rsidR="00CC6822" w:rsidRPr="000C7FF4">
        <w:rPr>
          <w:iCs/>
          <w:color w:val="000000" w:themeColor="text1"/>
        </w:rPr>
        <w:t xml:space="preserve"> </w:t>
      </w:r>
      <w:r w:rsidRPr="000C7FF4">
        <w:rPr>
          <w:iCs/>
          <w:color w:val="000000" w:themeColor="text1"/>
        </w:rPr>
        <w:t>K. Karlsson</w:t>
      </w:r>
      <w:r w:rsidR="006C0B5B" w:rsidRPr="000C7FF4">
        <w:rPr>
          <w:iCs/>
          <w:color w:val="000000" w:themeColor="text1"/>
        </w:rPr>
        <w:t xml:space="preserve"> hf.</w:t>
      </w:r>
      <w:r w:rsidR="00364491" w:rsidRPr="000C7FF4">
        <w:rPr>
          <w:iCs/>
          <w:color w:val="000000" w:themeColor="text1"/>
        </w:rPr>
        <w:t>)</w:t>
      </w:r>
      <w:r w:rsidRPr="00364491">
        <w:rPr>
          <w:iCs/>
          <w:color w:val="000000" w:themeColor="text1"/>
        </w:rPr>
        <w:t xml:space="preserve"> </w:t>
      </w:r>
      <w:r w:rsidRPr="004E143D">
        <w:rPr>
          <w:color w:val="000000" w:themeColor="text1"/>
        </w:rPr>
        <w:t xml:space="preserve">birtist meginregla EES-réttar um samræmda túlkun fyrst í </w:t>
      </w:r>
      <w:r w:rsidR="00500057" w:rsidRPr="004E143D">
        <w:rPr>
          <w:color w:val="000000" w:themeColor="text1"/>
        </w:rPr>
        <w:t>dómaframkvæmd</w:t>
      </w:r>
      <w:r w:rsidR="4496DCE2" w:rsidRPr="004E143D">
        <w:rPr>
          <w:color w:val="000000" w:themeColor="text1"/>
        </w:rPr>
        <w:t xml:space="preserve"> dómstólsins</w:t>
      </w:r>
      <w:r w:rsidR="504F1A33" w:rsidRPr="004E143D">
        <w:rPr>
          <w:color w:val="000000" w:themeColor="text1"/>
        </w:rPr>
        <w:t>.</w:t>
      </w:r>
      <w:r w:rsidRPr="004E143D">
        <w:rPr>
          <w:color w:val="000000" w:themeColor="text1"/>
        </w:rPr>
        <w:t xml:space="preserve"> Þar kemur fram að það leiði af þeim almennu markmiðum EES-samningsins að koma á fót öflugum og einsleitum markaði þar sem ítrekuð áhersla er lögð á möguleika </w:t>
      </w:r>
      <w:r w:rsidRPr="005F3276">
        <w:rPr>
          <w:rFonts w:eastAsia="Times New Roman"/>
          <w:color w:val="000000" w:themeColor="text1"/>
        </w:rPr>
        <w:t>ein</w:t>
      </w:r>
      <w:r w:rsidR="00B8039C">
        <w:rPr>
          <w:rFonts w:eastAsia="Times New Roman"/>
          <w:color w:val="000000" w:themeColor="text1"/>
        </w:rPr>
        <w:softHyphen/>
      </w:r>
      <w:r w:rsidRPr="005F3276">
        <w:rPr>
          <w:rFonts w:eastAsia="Times New Roman"/>
          <w:color w:val="000000" w:themeColor="text1"/>
        </w:rPr>
        <w:t>staklinga</w:t>
      </w:r>
      <w:r w:rsidRPr="004E143D">
        <w:rPr>
          <w:color w:val="000000" w:themeColor="text1"/>
        </w:rPr>
        <w:t xml:space="preserve"> til að leita réttar síns fyrir dómstólum og til að fá fullnægt réttindum sínum </w:t>
      </w:r>
      <w:r w:rsidRPr="005F3276">
        <w:rPr>
          <w:rFonts w:eastAsia="Times New Roman"/>
          <w:color w:val="000000" w:themeColor="text1"/>
        </w:rPr>
        <w:t>sam</w:t>
      </w:r>
      <w:r w:rsidR="00B8039C">
        <w:rPr>
          <w:rFonts w:eastAsia="Times New Roman"/>
          <w:color w:val="000000" w:themeColor="text1"/>
        </w:rPr>
        <w:softHyphen/>
      </w:r>
      <w:r w:rsidRPr="005F3276">
        <w:rPr>
          <w:rFonts w:eastAsia="Times New Roman"/>
          <w:color w:val="000000" w:themeColor="text1"/>
        </w:rPr>
        <w:t>kvæmt</w:t>
      </w:r>
      <w:r w:rsidRPr="004E143D">
        <w:rPr>
          <w:color w:val="000000" w:themeColor="text1"/>
        </w:rPr>
        <w:t xml:space="preserve"> samningnum, sem og af meginreglunni um virka framkvæmd þjóðaréttar, að dómstólar aðildarríkja hljóta við skýringu landsréttar að taka mið af EES-réttinum í heild, hvort sem ákvæði hans hafa verið lögfest eða ekki.</w:t>
      </w:r>
    </w:p>
    <w:p w14:paraId="570FE389" w14:textId="2ABFB373" w:rsidR="008A7F2D" w:rsidRPr="004E143D" w:rsidRDefault="00AA2FE2" w:rsidP="004E143D">
      <w:pPr>
        <w:rPr>
          <w:color w:val="000000" w:themeColor="text1"/>
        </w:rPr>
      </w:pPr>
      <w:r w:rsidRPr="004E143D">
        <w:rPr>
          <w:color w:val="000000" w:themeColor="text1"/>
        </w:rPr>
        <w:t xml:space="preserve">Í </w:t>
      </w:r>
      <w:r w:rsidR="008A7F2D" w:rsidRPr="004E143D">
        <w:rPr>
          <w:color w:val="000000" w:themeColor="text1"/>
        </w:rPr>
        <w:t xml:space="preserve">máli E-1/07 </w:t>
      </w:r>
      <w:r w:rsidR="00364491">
        <w:rPr>
          <w:color w:val="000000" w:themeColor="text1"/>
        </w:rPr>
        <w:t>(</w:t>
      </w:r>
      <w:r w:rsidR="008A7F2D" w:rsidRPr="000C7FF4">
        <w:rPr>
          <w:iCs/>
          <w:color w:val="000000" w:themeColor="text1"/>
        </w:rPr>
        <w:t>refsimál gegn A</w:t>
      </w:r>
      <w:r w:rsidR="00364491" w:rsidRPr="000C7FF4">
        <w:rPr>
          <w:iCs/>
          <w:color w:val="000000" w:themeColor="text1"/>
        </w:rPr>
        <w:t>)</w:t>
      </w:r>
      <w:r w:rsidR="008A7F2D" w:rsidRPr="004E143D">
        <w:rPr>
          <w:color w:val="000000" w:themeColor="text1"/>
        </w:rPr>
        <w:t xml:space="preserve"> </w:t>
      </w:r>
      <w:r w:rsidR="00FC28D0" w:rsidRPr="004E143D">
        <w:rPr>
          <w:color w:val="000000" w:themeColor="text1"/>
        </w:rPr>
        <w:t xml:space="preserve">kvað </w:t>
      </w:r>
      <w:r w:rsidRPr="004E143D">
        <w:rPr>
          <w:color w:val="000000" w:themeColor="text1"/>
        </w:rPr>
        <w:t>EFTA-dómstó</w:t>
      </w:r>
      <w:r w:rsidR="004C6155" w:rsidRPr="004E143D">
        <w:rPr>
          <w:color w:val="000000" w:themeColor="text1"/>
        </w:rPr>
        <w:t>l</w:t>
      </w:r>
      <w:r w:rsidRPr="004E143D">
        <w:rPr>
          <w:color w:val="000000" w:themeColor="text1"/>
        </w:rPr>
        <w:t>linn</w:t>
      </w:r>
      <w:r w:rsidR="008A7F2D" w:rsidRPr="004E143D">
        <w:rPr>
          <w:color w:val="000000" w:themeColor="text1"/>
        </w:rPr>
        <w:t xml:space="preserve"> </w:t>
      </w:r>
      <w:r w:rsidR="00FC28D0" w:rsidRPr="004E143D">
        <w:rPr>
          <w:color w:val="000000" w:themeColor="text1"/>
        </w:rPr>
        <w:t>á um</w:t>
      </w:r>
      <w:r w:rsidRPr="004E143D">
        <w:rPr>
          <w:color w:val="000000" w:themeColor="text1"/>
        </w:rPr>
        <w:t xml:space="preserve"> </w:t>
      </w:r>
      <w:r w:rsidR="008A7F2D" w:rsidRPr="004E143D">
        <w:rPr>
          <w:color w:val="000000" w:themeColor="text1"/>
        </w:rPr>
        <w:t>að landsdómstólum b</w:t>
      </w:r>
      <w:r w:rsidR="006F5E35">
        <w:rPr>
          <w:color w:val="000000" w:themeColor="text1"/>
        </w:rPr>
        <w:t>æ</w:t>
      </w:r>
      <w:r w:rsidR="008A7F2D" w:rsidRPr="004E143D">
        <w:rPr>
          <w:color w:val="000000" w:themeColor="text1"/>
        </w:rPr>
        <w:t>r</w:t>
      </w:r>
      <w:r w:rsidR="003E4D4D" w:rsidRPr="004E143D">
        <w:rPr>
          <w:color w:val="000000" w:themeColor="text1"/>
        </w:rPr>
        <w:t>i</w:t>
      </w:r>
      <w:r w:rsidR="008A7F2D" w:rsidRPr="004E143D">
        <w:rPr>
          <w:color w:val="000000" w:themeColor="text1"/>
        </w:rPr>
        <w:t xml:space="preserve"> skylda til að túlka landsrétt til samræmis við EES-rétt og ganga eins langt og unnt </w:t>
      </w:r>
      <w:r w:rsidR="006F5E35">
        <w:rPr>
          <w:color w:val="000000" w:themeColor="text1"/>
        </w:rPr>
        <w:t>væri</w:t>
      </w:r>
      <w:r w:rsidR="008A7F2D" w:rsidRPr="004E143D">
        <w:rPr>
          <w:color w:val="000000" w:themeColor="text1"/>
        </w:rPr>
        <w:t xml:space="preserve"> í þeim efnum. Skyldan til samræmdrar túlkunar </w:t>
      </w:r>
      <w:r w:rsidR="2AA95E96" w:rsidRPr="004E143D">
        <w:rPr>
          <w:color w:val="000000" w:themeColor="text1"/>
        </w:rPr>
        <w:t>f</w:t>
      </w:r>
      <w:r w:rsidR="006F5E35">
        <w:rPr>
          <w:color w:val="000000" w:themeColor="text1"/>
        </w:rPr>
        <w:t>æ</w:t>
      </w:r>
      <w:r w:rsidR="2AA95E96" w:rsidRPr="004E143D">
        <w:rPr>
          <w:color w:val="000000" w:themeColor="text1"/>
        </w:rPr>
        <w:t>l</w:t>
      </w:r>
      <w:r w:rsidR="7B6DB6E4" w:rsidRPr="004E143D">
        <w:rPr>
          <w:color w:val="000000" w:themeColor="text1"/>
        </w:rPr>
        <w:t>i</w:t>
      </w:r>
      <w:r w:rsidR="008A7F2D" w:rsidRPr="004E143D">
        <w:rPr>
          <w:color w:val="000000" w:themeColor="text1"/>
        </w:rPr>
        <w:t xml:space="preserve"> einnig í sér að landsdómstólum b</w:t>
      </w:r>
      <w:r w:rsidR="006F5E35">
        <w:rPr>
          <w:color w:val="000000" w:themeColor="text1"/>
        </w:rPr>
        <w:t>æ</w:t>
      </w:r>
      <w:r w:rsidR="008A7F2D" w:rsidRPr="004E143D">
        <w:rPr>
          <w:color w:val="000000" w:themeColor="text1"/>
        </w:rPr>
        <w:t>r</w:t>
      </w:r>
      <w:r w:rsidR="004C6155" w:rsidRPr="004E143D">
        <w:rPr>
          <w:color w:val="000000" w:themeColor="text1"/>
        </w:rPr>
        <w:t>i</w:t>
      </w:r>
      <w:r w:rsidR="008A7F2D" w:rsidRPr="004E143D">
        <w:rPr>
          <w:color w:val="000000" w:themeColor="text1"/>
        </w:rPr>
        <w:t xml:space="preserve"> að fjalla </w:t>
      </w:r>
      <w:r w:rsidR="008A7F2D" w:rsidRPr="004E143D">
        <w:rPr>
          <w:color w:val="000000" w:themeColor="text1"/>
        </w:rPr>
        <w:lastRenderedPageBreak/>
        <w:t>um alla þá þætti EES-réttar sem þýðingu k</w:t>
      </w:r>
      <w:r w:rsidR="006F5E35">
        <w:rPr>
          <w:color w:val="000000" w:themeColor="text1"/>
        </w:rPr>
        <w:t>y</w:t>
      </w:r>
      <w:r w:rsidR="008A7F2D" w:rsidRPr="004E143D">
        <w:rPr>
          <w:color w:val="000000" w:themeColor="text1"/>
        </w:rPr>
        <w:t>nn</w:t>
      </w:r>
      <w:r w:rsidR="006F5E35">
        <w:rPr>
          <w:color w:val="000000" w:themeColor="text1"/>
        </w:rPr>
        <w:t>u</w:t>
      </w:r>
      <w:r w:rsidR="008A7F2D" w:rsidRPr="004E143D">
        <w:rPr>
          <w:color w:val="000000" w:themeColor="text1"/>
        </w:rPr>
        <w:t xml:space="preserve"> að hafa hverju sinni</w:t>
      </w:r>
      <w:r w:rsidR="00A259C8" w:rsidRPr="004E143D">
        <w:rPr>
          <w:color w:val="000000" w:themeColor="text1"/>
        </w:rPr>
        <w:t xml:space="preserve"> </w:t>
      </w:r>
      <w:r w:rsidR="008A7F2D" w:rsidRPr="004E143D">
        <w:rPr>
          <w:color w:val="000000" w:themeColor="text1"/>
        </w:rPr>
        <w:t xml:space="preserve">en jafnframt alla þætti landsréttarins. </w:t>
      </w:r>
      <w:r w:rsidR="4B0B62A6" w:rsidRPr="004E143D">
        <w:rPr>
          <w:color w:val="000000" w:themeColor="text1"/>
        </w:rPr>
        <w:t xml:space="preserve">Í málinu E-3/15 </w:t>
      </w:r>
      <w:r w:rsidR="00364491">
        <w:rPr>
          <w:color w:val="000000" w:themeColor="text1"/>
        </w:rPr>
        <w:t>(</w:t>
      </w:r>
      <w:proofErr w:type="spellStart"/>
      <w:r w:rsidR="4B0B62A6" w:rsidRPr="000C7FF4">
        <w:rPr>
          <w:iCs/>
          <w:color w:val="000000" w:themeColor="text1"/>
        </w:rPr>
        <w:t>Gesellschaft</w:t>
      </w:r>
      <w:proofErr w:type="spellEnd"/>
      <w:r w:rsidR="00364491">
        <w:rPr>
          <w:color w:val="000000" w:themeColor="text1"/>
        </w:rPr>
        <w:t>)</w:t>
      </w:r>
      <w:r w:rsidR="4B0B62A6" w:rsidRPr="004E143D">
        <w:rPr>
          <w:color w:val="000000" w:themeColor="text1"/>
        </w:rPr>
        <w:t xml:space="preserve"> sagði </w:t>
      </w:r>
      <w:r w:rsidR="4261F31A" w:rsidRPr="004E143D">
        <w:rPr>
          <w:color w:val="000000" w:themeColor="text1"/>
        </w:rPr>
        <w:t>EFTA-</w:t>
      </w:r>
      <w:r w:rsidR="4B0B62A6" w:rsidRPr="004E143D">
        <w:rPr>
          <w:color w:val="000000" w:themeColor="text1"/>
        </w:rPr>
        <w:t>dómstóllinn að</w:t>
      </w:r>
      <w:r w:rsidR="008A7F2D" w:rsidRPr="004E143D">
        <w:rPr>
          <w:color w:val="000000" w:themeColor="text1"/>
        </w:rPr>
        <w:t xml:space="preserve"> skyldan til </w:t>
      </w:r>
      <w:r w:rsidR="008A7F2D" w:rsidRPr="005F3276">
        <w:rPr>
          <w:rFonts w:eastAsia="Times New Roman"/>
          <w:color w:val="000000" w:themeColor="text1"/>
        </w:rPr>
        <w:t>sam</w:t>
      </w:r>
      <w:r w:rsidR="00B8039C">
        <w:rPr>
          <w:rFonts w:eastAsia="Times New Roman"/>
          <w:color w:val="000000" w:themeColor="text1"/>
        </w:rPr>
        <w:softHyphen/>
      </w:r>
      <w:r w:rsidR="008A7F2D" w:rsidRPr="005F3276">
        <w:rPr>
          <w:rFonts w:eastAsia="Times New Roman"/>
          <w:color w:val="000000" w:themeColor="text1"/>
        </w:rPr>
        <w:t>ræmdr</w:t>
      </w:r>
      <w:r w:rsidR="00B8039C">
        <w:rPr>
          <w:rFonts w:eastAsia="Times New Roman"/>
          <w:color w:val="000000" w:themeColor="text1"/>
        </w:rPr>
        <w:softHyphen/>
      </w:r>
      <w:r w:rsidR="008A7F2D" w:rsidRPr="005F3276">
        <w:rPr>
          <w:rFonts w:eastAsia="Times New Roman"/>
          <w:color w:val="000000" w:themeColor="text1"/>
        </w:rPr>
        <w:t>ar</w:t>
      </w:r>
      <w:r w:rsidR="008A7F2D" w:rsidRPr="004E143D">
        <w:rPr>
          <w:color w:val="000000" w:themeColor="text1"/>
        </w:rPr>
        <w:t xml:space="preserve"> túlkunar </w:t>
      </w:r>
      <w:r w:rsidR="2F01DD00" w:rsidRPr="004E143D">
        <w:rPr>
          <w:color w:val="000000" w:themeColor="text1"/>
        </w:rPr>
        <w:t>stofn</w:t>
      </w:r>
      <w:r w:rsidR="006F5E35">
        <w:rPr>
          <w:color w:val="000000" w:themeColor="text1"/>
        </w:rPr>
        <w:t>að</w:t>
      </w:r>
      <w:r w:rsidR="2F01DD00" w:rsidRPr="004E143D">
        <w:rPr>
          <w:color w:val="000000" w:themeColor="text1"/>
        </w:rPr>
        <w:t xml:space="preserve">ist </w:t>
      </w:r>
      <w:r w:rsidR="008A7F2D" w:rsidRPr="004E143D">
        <w:rPr>
          <w:color w:val="000000" w:themeColor="text1"/>
        </w:rPr>
        <w:t xml:space="preserve">á þeim degi sem sú gerð sem um ræðir </w:t>
      </w:r>
      <w:r w:rsidR="006F5E35">
        <w:rPr>
          <w:color w:val="000000" w:themeColor="text1"/>
        </w:rPr>
        <w:t>y</w:t>
      </w:r>
      <w:r w:rsidR="008A7F2D" w:rsidRPr="004E143D">
        <w:rPr>
          <w:color w:val="000000" w:themeColor="text1"/>
        </w:rPr>
        <w:t>rð</w:t>
      </w:r>
      <w:r w:rsidR="006F5E35">
        <w:rPr>
          <w:color w:val="000000" w:themeColor="text1"/>
        </w:rPr>
        <w:t>i</w:t>
      </w:r>
      <w:r w:rsidR="008A7F2D" w:rsidRPr="004E143D">
        <w:rPr>
          <w:color w:val="000000" w:themeColor="text1"/>
        </w:rPr>
        <w:t xml:space="preserve"> hluti af EES-</w:t>
      </w:r>
      <w:r w:rsidR="008A7F2D" w:rsidRPr="005F3276">
        <w:rPr>
          <w:rFonts w:eastAsia="Times New Roman"/>
          <w:color w:val="000000" w:themeColor="text1"/>
        </w:rPr>
        <w:t>samn</w:t>
      </w:r>
      <w:r w:rsidR="00B8039C">
        <w:rPr>
          <w:rFonts w:eastAsia="Times New Roman"/>
          <w:color w:val="000000" w:themeColor="text1"/>
        </w:rPr>
        <w:softHyphen/>
      </w:r>
      <w:r w:rsidR="008A7F2D" w:rsidRPr="005F3276">
        <w:rPr>
          <w:rFonts w:eastAsia="Times New Roman"/>
          <w:color w:val="000000" w:themeColor="text1"/>
        </w:rPr>
        <w:t>ingnum</w:t>
      </w:r>
      <w:r w:rsidR="0671DE02" w:rsidRPr="004E143D">
        <w:rPr>
          <w:color w:val="000000" w:themeColor="text1"/>
        </w:rPr>
        <w:t xml:space="preserve">, og í málinu </w:t>
      </w:r>
      <w:r w:rsidR="2389B4D6" w:rsidRPr="004E143D">
        <w:rPr>
          <w:color w:val="000000" w:themeColor="text1"/>
        </w:rPr>
        <w:t>E</w:t>
      </w:r>
      <w:r w:rsidR="0F42AF02" w:rsidRPr="004E143D">
        <w:rPr>
          <w:color w:val="000000" w:themeColor="text1"/>
        </w:rPr>
        <w:t>-</w:t>
      </w:r>
      <w:r w:rsidR="2389B4D6" w:rsidRPr="004E143D">
        <w:rPr>
          <w:color w:val="000000" w:themeColor="text1"/>
        </w:rPr>
        <w:t>28</w:t>
      </w:r>
      <w:r w:rsidR="0671DE02" w:rsidRPr="004E143D">
        <w:rPr>
          <w:color w:val="000000" w:themeColor="text1"/>
        </w:rPr>
        <w:t xml:space="preserve">/13 </w:t>
      </w:r>
      <w:r w:rsidR="00364491">
        <w:rPr>
          <w:color w:val="000000" w:themeColor="text1"/>
        </w:rPr>
        <w:t>(</w:t>
      </w:r>
      <w:r w:rsidR="0671DE02" w:rsidRPr="000C7FF4">
        <w:rPr>
          <w:iCs/>
          <w:color w:val="000000" w:themeColor="text1"/>
        </w:rPr>
        <w:t>LBI hf</w:t>
      </w:r>
      <w:r w:rsidR="004C6155" w:rsidRPr="000C7FF4">
        <w:rPr>
          <w:iCs/>
          <w:color w:val="000000" w:themeColor="text1"/>
        </w:rPr>
        <w:t>.</w:t>
      </w:r>
      <w:r w:rsidR="00364491">
        <w:rPr>
          <w:iCs/>
          <w:color w:val="000000" w:themeColor="text1"/>
        </w:rPr>
        <w:t>)</w:t>
      </w:r>
      <w:r w:rsidR="0671DE02" w:rsidRPr="004E143D">
        <w:rPr>
          <w:color w:val="000000" w:themeColor="text1"/>
        </w:rPr>
        <w:t xml:space="preserve"> að skyldan</w:t>
      </w:r>
      <w:r w:rsidR="008A7F2D" w:rsidRPr="004E143D">
        <w:rPr>
          <w:color w:val="000000" w:themeColor="text1"/>
        </w:rPr>
        <w:t xml:space="preserve"> til samræmdrar túlkunar gil</w:t>
      </w:r>
      <w:r w:rsidR="006F5E35">
        <w:rPr>
          <w:color w:val="000000" w:themeColor="text1"/>
        </w:rPr>
        <w:t>t</w:t>
      </w:r>
      <w:r w:rsidR="008A7F2D" w:rsidRPr="004E143D">
        <w:rPr>
          <w:color w:val="000000" w:themeColor="text1"/>
        </w:rPr>
        <w:t xml:space="preserve">i óháð því hvort um </w:t>
      </w:r>
      <w:r w:rsidR="006F5E35">
        <w:rPr>
          <w:color w:val="000000" w:themeColor="text1"/>
        </w:rPr>
        <w:t>væri</w:t>
      </w:r>
      <w:r w:rsidR="006F5E35" w:rsidRPr="004E143D">
        <w:rPr>
          <w:color w:val="000000" w:themeColor="text1"/>
        </w:rPr>
        <w:t xml:space="preserve"> </w:t>
      </w:r>
      <w:r w:rsidR="008A7F2D" w:rsidRPr="004E143D">
        <w:rPr>
          <w:color w:val="000000" w:themeColor="text1"/>
        </w:rPr>
        <w:t xml:space="preserve">að ræða landslög sem eru eldri eða yngri en sú innleidda gerð sem </w:t>
      </w:r>
      <w:r w:rsidR="006F5E35">
        <w:rPr>
          <w:color w:val="000000" w:themeColor="text1"/>
        </w:rPr>
        <w:t>kom</w:t>
      </w:r>
      <w:r w:rsidR="008A7F2D" w:rsidRPr="004E143D">
        <w:rPr>
          <w:color w:val="000000" w:themeColor="text1"/>
        </w:rPr>
        <w:t xml:space="preserve"> til álita.</w:t>
      </w:r>
      <w:r w:rsidR="22F3184B" w:rsidRPr="004E143D">
        <w:rPr>
          <w:color w:val="000000" w:themeColor="text1"/>
        </w:rPr>
        <w:t xml:space="preserve"> Í því máli kom jafnframt fram að </w:t>
      </w:r>
      <w:r w:rsidR="008A7F2D" w:rsidRPr="004E143D">
        <w:rPr>
          <w:color w:val="000000" w:themeColor="text1"/>
        </w:rPr>
        <w:t xml:space="preserve">þegar landsdómstólar skera úr </w:t>
      </w:r>
      <w:r w:rsidR="004C6155" w:rsidRPr="004E143D">
        <w:rPr>
          <w:color w:val="000000" w:themeColor="text1"/>
        </w:rPr>
        <w:t xml:space="preserve">um </w:t>
      </w:r>
      <w:r w:rsidR="008A7F2D" w:rsidRPr="004E143D">
        <w:rPr>
          <w:color w:val="000000" w:themeColor="text1"/>
        </w:rPr>
        <w:t xml:space="preserve">ágreining sem varðar túlkun landslaga sem sett voru sérstaklega til að innleiða tilskipun, sbr. </w:t>
      </w:r>
      <w:proofErr w:type="spellStart"/>
      <w:r w:rsidR="008A7F2D" w:rsidRPr="004E143D">
        <w:rPr>
          <w:color w:val="000000" w:themeColor="text1"/>
        </w:rPr>
        <w:t>b</w:t>
      </w:r>
      <w:r w:rsidR="00CC6822" w:rsidRPr="004E143D">
        <w:rPr>
          <w:color w:val="000000" w:themeColor="text1"/>
        </w:rPr>
        <w:t>-</w:t>
      </w:r>
      <w:r w:rsidR="008A7F2D" w:rsidRPr="004E143D">
        <w:rPr>
          <w:color w:val="000000" w:themeColor="text1"/>
        </w:rPr>
        <w:t>lið</w:t>
      </w:r>
      <w:proofErr w:type="spellEnd"/>
      <w:r w:rsidR="008A7F2D" w:rsidRPr="004E143D">
        <w:rPr>
          <w:color w:val="000000" w:themeColor="text1"/>
        </w:rPr>
        <w:t xml:space="preserve"> 1. mgr. 7.</w:t>
      </w:r>
      <w:r w:rsidR="006F5E35">
        <w:rPr>
          <w:color w:val="000000" w:themeColor="text1"/>
        </w:rPr>
        <w:t> </w:t>
      </w:r>
      <w:r w:rsidR="008A7F2D" w:rsidRPr="004E143D">
        <w:rPr>
          <w:color w:val="000000" w:themeColor="text1"/>
        </w:rPr>
        <w:t xml:space="preserve">gr. </w:t>
      </w:r>
      <w:r w:rsidR="008A7F2D" w:rsidRPr="005F3276">
        <w:rPr>
          <w:rFonts w:eastAsia="Times New Roman"/>
          <w:color w:val="000000" w:themeColor="text1"/>
        </w:rPr>
        <w:t>EES-samn</w:t>
      </w:r>
      <w:r w:rsidR="00B8039C">
        <w:rPr>
          <w:rFonts w:eastAsia="Times New Roman"/>
          <w:color w:val="000000" w:themeColor="text1"/>
        </w:rPr>
        <w:softHyphen/>
      </w:r>
      <w:r w:rsidR="008A7F2D" w:rsidRPr="005F3276">
        <w:rPr>
          <w:rFonts w:eastAsia="Times New Roman"/>
          <w:color w:val="000000" w:themeColor="text1"/>
        </w:rPr>
        <w:t>ingsins</w:t>
      </w:r>
      <w:r w:rsidR="007C7455" w:rsidRPr="004E143D">
        <w:rPr>
          <w:color w:val="000000" w:themeColor="text1"/>
        </w:rPr>
        <w:t>,</w:t>
      </w:r>
      <w:r w:rsidR="008A7F2D" w:rsidRPr="004E143D">
        <w:rPr>
          <w:color w:val="000000" w:themeColor="text1"/>
        </w:rPr>
        <w:t xml:space="preserve"> „ber landsdómstólum að gera ráð fyrir því að EES-/EFTA-ríkið sem í hlut á hafi ætlað sér að uppfylla allar skyldur sínar samkvæmt þeirri tilskipun sem um ræðir“</w:t>
      </w:r>
      <w:r w:rsidR="00763B75" w:rsidRPr="004E143D">
        <w:rPr>
          <w:color w:val="000000" w:themeColor="text1"/>
        </w:rPr>
        <w:t>.</w:t>
      </w:r>
    </w:p>
    <w:p w14:paraId="49B959A7" w14:textId="705FF921" w:rsidR="000B66F9" w:rsidRPr="005F3276" w:rsidRDefault="008A7F2D" w:rsidP="004E143D">
      <w:r w:rsidRPr="005F3276">
        <w:rPr>
          <w:rFonts w:eastAsia="Times New Roman"/>
        </w:rPr>
        <w:t>Reglan um samræmda túlkun er alls ekki án takmarkana og hafa þær komið fram í dómaframkvæmd</w:t>
      </w:r>
      <w:r w:rsidR="562AB0ED" w:rsidRPr="005F3276">
        <w:rPr>
          <w:rFonts w:eastAsia="Times New Roman"/>
        </w:rPr>
        <w:t xml:space="preserve"> EFTA-dómstólsins</w:t>
      </w:r>
      <w:r w:rsidR="2AA95E96" w:rsidRPr="005F3276">
        <w:rPr>
          <w:rFonts w:eastAsia="Times New Roman"/>
        </w:rPr>
        <w:t xml:space="preserve">, </w:t>
      </w:r>
      <w:r w:rsidR="0A1B6482" w:rsidRPr="005F3276">
        <w:rPr>
          <w:rFonts w:eastAsia="Times New Roman"/>
        </w:rPr>
        <w:t>m.a. að lands</w:t>
      </w:r>
      <w:r w:rsidR="2501BBA4" w:rsidRPr="005F3276">
        <w:rPr>
          <w:rFonts w:eastAsia="Times New Roman"/>
        </w:rPr>
        <w:t>d</w:t>
      </w:r>
      <w:r w:rsidR="0A1B6482" w:rsidRPr="005F3276">
        <w:rPr>
          <w:rFonts w:eastAsia="Times New Roman"/>
        </w:rPr>
        <w:t xml:space="preserve">ómstóli beri </w:t>
      </w:r>
      <w:r w:rsidR="0A1B6482" w:rsidRPr="004E143D">
        <w:rPr>
          <w:color w:val="000000" w:themeColor="text1"/>
        </w:rPr>
        <w:t>„eftir fremsta megni að beita hverjum þ</w:t>
      </w:r>
      <w:r w:rsidR="5E75CA3D" w:rsidRPr="004E143D">
        <w:rPr>
          <w:color w:val="000000" w:themeColor="text1"/>
        </w:rPr>
        <w:t>eim lögskýringaraðferðum sem viðurkenndar eru samkvæmt landsrétti</w:t>
      </w:r>
      <w:r w:rsidR="00CC6822" w:rsidRPr="004E143D">
        <w:rPr>
          <w:color w:val="000000" w:themeColor="text1"/>
        </w:rPr>
        <w:t xml:space="preserve">“, </w:t>
      </w:r>
      <w:r w:rsidR="5E75CA3D" w:rsidRPr="004E143D">
        <w:rPr>
          <w:color w:val="000000" w:themeColor="text1"/>
        </w:rPr>
        <w:t xml:space="preserve">sbr. </w:t>
      </w:r>
      <w:r w:rsidR="4BAC7E60" w:rsidRPr="004E143D">
        <w:rPr>
          <w:color w:val="000000" w:themeColor="text1"/>
        </w:rPr>
        <w:t>m</w:t>
      </w:r>
      <w:r w:rsidR="5E75CA3D" w:rsidRPr="004E143D">
        <w:rPr>
          <w:color w:val="000000" w:themeColor="text1"/>
        </w:rPr>
        <w:t xml:space="preserve">ál </w:t>
      </w:r>
      <w:r w:rsidR="5E75CA3D" w:rsidRPr="005F3276">
        <w:rPr>
          <w:rFonts w:eastAsia="Times New Roman"/>
          <w:color w:val="000000" w:themeColor="text1"/>
        </w:rPr>
        <w:t>E-7</w:t>
      </w:r>
      <w:r w:rsidR="5E75CA3D" w:rsidRPr="004E143D">
        <w:rPr>
          <w:color w:val="000000" w:themeColor="text1"/>
        </w:rPr>
        <w:t xml:space="preserve">/13 </w:t>
      </w:r>
      <w:r w:rsidR="00DD7637">
        <w:rPr>
          <w:color w:val="000000" w:themeColor="text1"/>
        </w:rPr>
        <w:t>(</w:t>
      </w:r>
      <w:proofErr w:type="spellStart"/>
      <w:r w:rsidR="5E75CA3D" w:rsidRPr="000C7FF4">
        <w:rPr>
          <w:iCs/>
          <w:color w:val="000000" w:themeColor="text1"/>
        </w:rPr>
        <w:t>Creditinfo</w:t>
      </w:r>
      <w:proofErr w:type="spellEnd"/>
      <w:r w:rsidR="00DD7637" w:rsidRPr="000C7FF4">
        <w:rPr>
          <w:iCs/>
          <w:color w:val="000000" w:themeColor="text1"/>
        </w:rPr>
        <w:t>)</w:t>
      </w:r>
      <w:r w:rsidR="5E75CA3D" w:rsidRPr="004E143D">
        <w:rPr>
          <w:color w:val="000000" w:themeColor="text1"/>
        </w:rPr>
        <w:t>. Þessar takmarkanir geta</w:t>
      </w:r>
      <w:r w:rsidRPr="004E143D">
        <w:rPr>
          <w:color w:val="000000" w:themeColor="text1"/>
        </w:rPr>
        <w:t xml:space="preserve"> </w:t>
      </w:r>
      <w:r w:rsidR="00CC6822">
        <w:rPr>
          <w:rFonts w:eastAsia="Times New Roman"/>
        </w:rPr>
        <w:t>m.a.</w:t>
      </w:r>
      <w:r w:rsidRPr="005F3276">
        <w:rPr>
          <w:rFonts w:eastAsia="Times New Roman"/>
        </w:rPr>
        <w:t xml:space="preserve"> </w:t>
      </w:r>
      <w:r w:rsidR="4332331F" w:rsidRPr="005F3276">
        <w:rPr>
          <w:rFonts w:eastAsia="Times New Roman"/>
        </w:rPr>
        <w:t xml:space="preserve">verið </w:t>
      </w:r>
      <w:r w:rsidR="2AA95E96" w:rsidRPr="005F3276">
        <w:rPr>
          <w:rFonts w:eastAsia="Times New Roman"/>
        </w:rPr>
        <w:t xml:space="preserve">takmarkanir sem </w:t>
      </w:r>
      <w:r w:rsidR="2A750125" w:rsidRPr="005F3276">
        <w:rPr>
          <w:rFonts w:eastAsia="Times New Roman"/>
        </w:rPr>
        <w:t>stjórnarskrá setur eða</w:t>
      </w:r>
      <w:r w:rsidRPr="005F3276">
        <w:rPr>
          <w:rFonts w:eastAsia="Times New Roman"/>
        </w:rPr>
        <w:t xml:space="preserve"> meginreglur laga, svo sem varðandi réttaröryggi og bann við </w:t>
      </w:r>
      <w:proofErr w:type="spellStart"/>
      <w:r w:rsidRPr="005F3276">
        <w:rPr>
          <w:rFonts w:eastAsia="Times New Roman"/>
        </w:rPr>
        <w:t>afturvirkni</w:t>
      </w:r>
      <w:proofErr w:type="spellEnd"/>
      <w:r w:rsidRPr="005F3276">
        <w:rPr>
          <w:rFonts w:eastAsia="Times New Roman"/>
        </w:rPr>
        <w:t xml:space="preserve">, </w:t>
      </w:r>
      <w:r w:rsidR="6AC6522B" w:rsidRPr="005F3276">
        <w:rPr>
          <w:rFonts w:eastAsia="Times New Roman"/>
        </w:rPr>
        <w:t>eða kröfu</w:t>
      </w:r>
      <w:r w:rsidR="00BC5AD0">
        <w:rPr>
          <w:rFonts w:eastAsia="Times New Roman"/>
        </w:rPr>
        <w:t>r</w:t>
      </w:r>
      <w:r w:rsidR="6AC6522B" w:rsidRPr="005F3276">
        <w:rPr>
          <w:rFonts w:eastAsia="Times New Roman"/>
        </w:rPr>
        <w:t xml:space="preserve"> um </w:t>
      </w:r>
      <w:r w:rsidRPr="005F3276">
        <w:rPr>
          <w:rFonts w:eastAsia="Times New Roman"/>
        </w:rPr>
        <w:t>vald</w:t>
      </w:r>
      <w:r w:rsidR="00B8039C">
        <w:rPr>
          <w:rFonts w:eastAsia="Times New Roman"/>
        </w:rPr>
        <w:softHyphen/>
      </w:r>
      <w:r w:rsidRPr="005F3276">
        <w:rPr>
          <w:rFonts w:eastAsia="Times New Roman"/>
        </w:rPr>
        <w:t xml:space="preserve">mörk dómstóla og að ekki sé hægt að túlka ákvæði gegn eðlilegri skýringu þeirra </w:t>
      </w:r>
      <w:r w:rsidR="016E776B" w:rsidRPr="005F3276">
        <w:rPr>
          <w:rFonts w:eastAsia="Times New Roman"/>
        </w:rPr>
        <w:t>(l.</w:t>
      </w:r>
      <w:r w:rsidR="2AA95E96" w:rsidRPr="005F3276">
        <w:rPr>
          <w:rFonts w:eastAsia="Times New Roman"/>
        </w:rPr>
        <w:t xml:space="preserve"> </w:t>
      </w:r>
      <w:proofErr w:type="spellStart"/>
      <w:r w:rsidRPr="009544DD">
        <w:rPr>
          <w:rFonts w:eastAsia="Times New Roman"/>
          <w:iCs/>
        </w:rPr>
        <w:t>contra</w:t>
      </w:r>
      <w:proofErr w:type="spellEnd"/>
      <w:r w:rsidRPr="009544DD">
        <w:rPr>
          <w:rFonts w:eastAsia="Times New Roman"/>
          <w:iCs/>
        </w:rPr>
        <w:t xml:space="preserve"> </w:t>
      </w:r>
      <w:proofErr w:type="spellStart"/>
      <w:r w:rsidRPr="009544DD">
        <w:rPr>
          <w:rFonts w:eastAsia="Times New Roman"/>
          <w:iCs/>
        </w:rPr>
        <w:t>legem</w:t>
      </w:r>
      <w:proofErr w:type="spellEnd"/>
      <w:r w:rsidR="6401C8CA" w:rsidRPr="005F3276">
        <w:rPr>
          <w:rFonts w:eastAsia="Times New Roman"/>
        </w:rPr>
        <w:t>)</w:t>
      </w:r>
      <w:r w:rsidR="2AA95E96" w:rsidRPr="005F3276">
        <w:rPr>
          <w:rFonts w:eastAsia="Times New Roman"/>
        </w:rPr>
        <w:t xml:space="preserve">. </w:t>
      </w:r>
    </w:p>
    <w:p w14:paraId="2E497DF6" w14:textId="7F5C8340" w:rsidR="000B66F9" w:rsidRDefault="0145F81F" w:rsidP="004E143D">
      <w:r w:rsidRPr="005F3276">
        <w:t xml:space="preserve">Hæstiréttur Íslands hefur margoft vísað til 3. gr. </w:t>
      </w:r>
      <w:r w:rsidR="53A34A02" w:rsidRPr="005F3276">
        <w:t>l</w:t>
      </w:r>
      <w:r w:rsidRPr="005F3276">
        <w:t xml:space="preserve">aga nr. 2/1993 </w:t>
      </w:r>
      <w:r w:rsidR="3CB054C2" w:rsidRPr="005F3276">
        <w:t xml:space="preserve">sem lögskýringarreglu </w:t>
      </w:r>
      <w:r w:rsidRPr="005F3276">
        <w:t>í dómaframkvæmd og jafnframt kveðið á um mörk reglunnar</w:t>
      </w:r>
      <w:r w:rsidR="11ED073F" w:rsidRPr="005F3276">
        <w:t xml:space="preserve">, m.a. með vísan til meginreglna laga eða stjórnarskrárákvæða, sbr. t.d. </w:t>
      </w:r>
      <w:r w:rsidR="00322FB2">
        <w:t>dóm</w:t>
      </w:r>
      <w:r w:rsidR="00E27165" w:rsidRPr="009544DD">
        <w:t xml:space="preserve"> 2. október 2014</w:t>
      </w:r>
      <w:r w:rsidR="00322FB2">
        <w:t>,</w:t>
      </w:r>
      <w:r w:rsidR="00E27165" w:rsidRPr="009544DD">
        <w:t xml:space="preserve"> </w:t>
      </w:r>
      <w:r w:rsidR="00322FB2">
        <w:t xml:space="preserve">mál nr. </w:t>
      </w:r>
      <w:r w:rsidR="11ED073F" w:rsidRPr="009544DD">
        <w:t>92/2013</w:t>
      </w:r>
      <w:r w:rsidR="00AA287D">
        <w:t xml:space="preserve"> </w:t>
      </w:r>
      <w:r w:rsidR="00DD7637">
        <w:t>(</w:t>
      </w:r>
      <w:r w:rsidR="00AA287D" w:rsidRPr="00615484">
        <w:t>Atli Gunnars</w:t>
      </w:r>
      <w:r w:rsidR="0005694A">
        <w:softHyphen/>
      </w:r>
      <w:r w:rsidR="00AA287D" w:rsidRPr="00615484">
        <w:t>son</w:t>
      </w:r>
      <w:r w:rsidR="00DD7637" w:rsidRPr="00615484">
        <w:t>)</w:t>
      </w:r>
      <w:r w:rsidR="6521A838" w:rsidRPr="005F3276">
        <w:rPr>
          <w:i/>
          <w:iCs/>
        </w:rPr>
        <w:t>.</w:t>
      </w:r>
      <w:r w:rsidR="008A7F2D" w:rsidRPr="005F3276">
        <w:t xml:space="preserve"> Í dómi Hæstaréttar </w:t>
      </w:r>
      <w:r w:rsidR="008A7F2D" w:rsidRPr="009544DD">
        <w:rPr>
          <w:iCs/>
        </w:rPr>
        <w:t xml:space="preserve">9. desember 2010 </w:t>
      </w:r>
      <w:r w:rsidR="00322FB2">
        <w:rPr>
          <w:iCs/>
        </w:rPr>
        <w:t xml:space="preserve">í máli nr. </w:t>
      </w:r>
      <w:r w:rsidR="008A7F2D" w:rsidRPr="009544DD">
        <w:rPr>
          <w:iCs/>
        </w:rPr>
        <w:t>79/2010</w:t>
      </w:r>
      <w:r w:rsidR="00AA287D">
        <w:rPr>
          <w:iCs/>
        </w:rPr>
        <w:t xml:space="preserve"> </w:t>
      </w:r>
      <w:r w:rsidR="00DD7637">
        <w:rPr>
          <w:iCs/>
        </w:rPr>
        <w:t>(</w:t>
      </w:r>
      <w:r w:rsidR="00AA287D" w:rsidRPr="00615484">
        <w:rPr>
          <w:iCs/>
        </w:rPr>
        <w:t>Biðskýlið Njarðvík</w:t>
      </w:r>
      <w:r w:rsidR="00DD7637" w:rsidRPr="00615484">
        <w:rPr>
          <w:iCs/>
        </w:rPr>
        <w:t>)</w:t>
      </w:r>
      <w:r w:rsidR="008A7F2D" w:rsidRPr="005F3276">
        <w:t xml:space="preserve"> </w:t>
      </w:r>
      <w:r w:rsidR="563618AA" w:rsidRPr="005F3276">
        <w:t xml:space="preserve">er inntaki reglunnar lýst og þar </w:t>
      </w:r>
      <w:r w:rsidR="2AA95E96" w:rsidRPr="005F3276">
        <w:t>segir</w:t>
      </w:r>
      <w:r w:rsidR="4021CA5D" w:rsidRPr="005F3276">
        <w:t>:</w:t>
      </w:r>
      <w:r w:rsidR="2AA95E96" w:rsidRPr="005F3276">
        <w:t xml:space="preserve"> „Í 3.</w:t>
      </w:r>
      <w:r w:rsidR="008A7F2D" w:rsidRPr="005F3276">
        <w:t xml:space="preserve"> gr. laga nr. 2/1993 er mælt svo fyrir að skýra skuli lög og reglur, að svo miklu leyti</w:t>
      </w:r>
      <w:r w:rsidR="00576D02" w:rsidRPr="005F3276">
        <w:t xml:space="preserve"> </w:t>
      </w:r>
      <w:r w:rsidR="008A7F2D" w:rsidRPr="005F3276">
        <w:t>sem við á, til samræmis við EES-samninginn og þær reglur, sem á honum byggja. Slík lögskýring tekur eðli máls samkvæmt til þess að orðum í íslenskum lögum verði svo sem framast er unnt gefin merking, sem rúmast innan þeirra og næst kemst því að svara til sam</w:t>
      </w:r>
      <w:r w:rsidR="00B8039C">
        <w:softHyphen/>
      </w:r>
      <w:r w:rsidR="008A7F2D" w:rsidRPr="005F3276">
        <w:t>eigin</w:t>
      </w:r>
      <w:r w:rsidR="00B8039C">
        <w:softHyphen/>
      </w:r>
      <w:r w:rsidR="008A7F2D" w:rsidRPr="005F3276">
        <w:t>legra reglna sem gilda eiga á Evrópska efnahagssvæðinu, en hún getur á hinn bóginn ekki leitt til þess að litið verði fram hjá orðum íslenskra laga.“</w:t>
      </w:r>
      <w:r w:rsidR="00857A21" w:rsidRPr="004E143D">
        <w:rPr>
          <w:color w:val="000000" w:themeColor="text1"/>
        </w:rPr>
        <w:t xml:space="preserve"> Í dómi Hæstaréttar 15. maí 2024 í máli nr. 52/2023 </w:t>
      </w:r>
      <w:r w:rsidR="00177AEF">
        <w:rPr>
          <w:color w:val="000000" w:themeColor="text1"/>
        </w:rPr>
        <w:t>(</w:t>
      </w:r>
      <w:r w:rsidR="00DC1D08" w:rsidRPr="00615484">
        <w:rPr>
          <w:iCs/>
          <w:color w:val="000000" w:themeColor="text1"/>
        </w:rPr>
        <w:t>v</w:t>
      </w:r>
      <w:r w:rsidR="00857A21" w:rsidRPr="00615484">
        <w:rPr>
          <w:iCs/>
          <w:color w:val="000000" w:themeColor="text1"/>
        </w:rPr>
        <w:t>innutími</w:t>
      </w:r>
      <w:r w:rsidR="00177AEF" w:rsidRPr="00615484">
        <w:rPr>
          <w:iCs/>
          <w:color w:val="000000" w:themeColor="text1"/>
        </w:rPr>
        <w:t>)</w:t>
      </w:r>
      <w:r w:rsidR="00857A21" w:rsidRPr="004E143D">
        <w:rPr>
          <w:color w:val="000000" w:themeColor="text1"/>
        </w:rPr>
        <w:t xml:space="preserve"> kemur fram að þegar lög eru orðuð á sama veg og í EES-reglum verði að ganga út frá því að þau hafi sama efnisinntak og þær reglur sem þau eiga að innleiða.</w:t>
      </w:r>
    </w:p>
    <w:p w14:paraId="22E6D8C7" w14:textId="470E0F36" w:rsidR="00AB3D5F" w:rsidRPr="004E143D" w:rsidRDefault="00AB3D5F" w:rsidP="004E143D">
      <w:pPr>
        <w:rPr>
          <w:color w:val="000000" w:themeColor="text1"/>
        </w:rPr>
      </w:pPr>
      <w:r w:rsidRPr="004E143D">
        <w:rPr>
          <w:color w:val="000000" w:themeColor="text1"/>
        </w:rPr>
        <w:t xml:space="preserve">Í þessu samhengi ber </w:t>
      </w:r>
      <w:r w:rsidR="003B00D7" w:rsidRPr="004E143D">
        <w:rPr>
          <w:color w:val="000000" w:themeColor="text1"/>
        </w:rPr>
        <w:t xml:space="preserve">einnig </w:t>
      </w:r>
      <w:r w:rsidRPr="004E143D">
        <w:rPr>
          <w:color w:val="000000" w:themeColor="text1"/>
        </w:rPr>
        <w:t xml:space="preserve">að nefna dóm Hæstaréttar 17. apríl 2015 í máli nr. 231/2015 </w:t>
      </w:r>
      <w:r w:rsidR="0084153F" w:rsidRPr="004E143D">
        <w:rPr>
          <w:color w:val="000000" w:themeColor="text1"/>
        </w:rPr>
        <w:t xml:space="preserve">þar sem fram </w:t>
      </w:r>
      <w:r w:rsidRPr="004E143D">
        <w:rPr>
          <w:color w:val="000000" w:themeColor="text1"/>
        </w:rPr>
        <w:t>kemur að almennt beri að skýra innlendar réttarreglur til samræmis við reglur EES-samningsins, sbr. 3. gr. laga nr. 2/1993</w:t>
      </w:r>
      <w:r w:rsidR="00177AEF">
        <w:rPr>
          <w:color w:val="000000" w:themeColor="text1"/>
        </w:rPr>
        <w:t>,</w:t>
      </w:r>
      <w:r w:rsidRPr="004E143D">
        <w:rPr>
          <w:color w:val="000000" w:themeColor="text1"/>
        </w:rPr>
        <w:t xml:space="preserve"> og að sett lög verði því aðeins skýrð í andstöðu við reglur EES-samningsins að vilji löggjafans um það efni sé skýr og ótvíræður.</w:t>
      </w:r>
      <w:r w:rsidR="00857A21" w:rsidRPr="004E143D">
        <w:rPr>
          <w:color w:val="000000" w:themeColor="text1"/>
        </w:rPr>
        <w:t xml:space="preserve"> Þá segir í framangreindum dómi í máli nr. 52/2023 </w:t>
      </w:r>
      <w:r w:rsidR="00177AEF">
        <w:rPr>
          <w:color w:val="000000" w:themeColor="text1"/>
        </w:rPr>
        <w:t>(</w:t>
      </w:r>
      <w:r w:rsidR="00857A21" w:rsidRPr="00615484">
        <w:rPr>
          <w:iCs/>
          <w:color w:val="000000" w:themeColor="text1"/>
        </w:rPr>
        <w:t>vinnutími</w:t>
      </w:r>
      <w:r w:rsidR="00177AEF" w:rsidRPr="00615484">
        <w:rPr>
          <w:iCs/>
          <w:color w:val="000000" w:themeColor="text1"/>
        </w:rPr>
        <w:t>)</w:t>
      </w:r>
      <w:r w:rsidR="00857A21" w:rsidRPr="004E143D">
        <w:rPr>
          <w:i/>
          <w:color w:val="000000" w:themeColor="text1"/>
        </w:rPr>
        <w:t xml:space="preserve"> </w:t>
      </w:r>
      <w:r w:rsidR="00857A21" w:rsidRPr="004E143D">
        <w:rPr>
          <w:color w:val="000000" w:themeColor="text1"/>
        </w:rPr>
        <w:t>að gera verði ráð fyrir að það verði að leiða beint af lögum ef löggjafinn vill mæla á annan veg en leiðir af skuldbindingum Íslands samkvæmt EES-samningnum.</w:t>
      </w:r>
    </w:p>
    <w:p w14:paraId="5B9D4ACA" w14:textId="1B242709" w:rsidR="00E13A70" w:rsidRPr="004E143D" w:rsidRDefault="00E13A70" w:rsidP="004E143D">
      <w:pPr>
        <w:rPr>
          <w:color w:val="000000" w:themeColor="text1"/>
        </w:rPr>
      </w:pPr>
      <w:r w:rsidRPr="004E143D">
        <w:rPr>
          <w:color w:val="000000" w:themeColor="text1"/>
        </w:rPr>
        <w:t xml:space="preserve">Þá kemur fram í dómi Hæstaréttar 28. febrúar 2024 </w:t>
      </w:r>
      <w:r w:rsidR="00E25012" w:rsidRPr="004E143D">
        <w:rPr>
          <w:color w:val="000000" w:themeColor="text1"/>
        </w:rPr>
        <w:t xml:space="preserve">í máli </w:t>
      </w:r>
      <w:r w:rsidRPr="004E143D">
        <w:rPr>
          <w:color w:val="000000" w:themeColor="text1"/>
        </w:rPr>
        <w:t xml:space="preserve">nr. 24/2023 </w:t>
      </w:r>
      <w:r w:rsidR="00177AEF">
        <w:rPr>
          <w:color w:val="000000" w:themeColor="text1"/>
        </w:rPr>
        <w:t>(</w:t>
      </w:r>
      <w:r w:rsidR="00DC1D08" w:rsidRPr="00615484">
        <w:rPr>
          <w:iCs/>
          <w:color w:val="000000" w:themeColor="text1"/>
        </w:rPr>
        <w:t>fæðingarorlof</w:t>
      </w:r>
      <w:r w:rsidR="00177AEF" w:rsidRPr="00615484">
        <w:rPr>
          <w:iCs/>
          <w:color w:val="000000" w:themeColor="text1"/>
        </w:rPr>
        <w:t>)</w:t>
      </w:r>
      <w:r w:rsidR="00DC1D08" w:rsidRPr="004E143D">
        <w:rPr>
          <w:i/>
          <w:color w:val="000000" w:themeColor="text1"/>
        </w:rPr>
        <w:t xml:space="preserve"> </w:t>
      </w:r>
      <w:r w:rsidRPr="004E143D">
        <w:rPr>
          <w:color w:val="000000" w:themeColor="text1"/>
        </w:rPr>
        <w:t xml:space="preserve">að reglan </w:t>
      </w:r>
      <w:r w:rsidR="009E0F64" w:rsidRPr="004E143D">
        <w:rPr>
          <w:color w:val="000000" w:themeColor="text1"/>
        </w:rPr>
        <w:t>í</w:t>
      </w:r>
      <w:r w:rsidRPr="004E143D">
        <w:rPr>
          <w:color w:val="000000" w:themeColor="text1"/>
        </w:rPr>
        <w:t xml:space="preserve"> 3. gr. laga nr.</w:t>
      </w:r>
      <w:r w:rsidR="009140FD">
        <w:rPr>
          <w:rFonts w:eastAsia="Times New Roman"/>
          <w:color w:val="000000" w:themeColor="text1"/>
        </w:rPr>
        <w:t> </w:t>
      </w:r>
      <w:r w:rsidRPr="004E143D">
        <w:rPr>
          <w:color w:val="000000" w:themeColor="text1"/>
        </w:rPr>
        <w:t xml:space="preserve">2/1993 um að skýra skuli lög og reglur til samræmis við EES-reglur byggist á þeirri rótgrónu lögskýringarreglu norræns réttar að lög skuli túlka til samræmis við </w:t>
      </w:r>
      <w:proofErr w:type="spellStart"/>
      <w:r w:rsidRPr="004E143D">
        <w:rPr>
          <w:color w:val="000000" w:themeColor="text1"/>
        </w:rPr>
        <w:t>þjóðréttarlegar</w:t>
      </w:r>
      <w:proofErr w:type="spellEnd"/>
      <w:r w:rsidRPr="004E143D">
        <w:rPr>
          <w:color w:val="000000" w:themeColor="text1"/>
        </w:rPr>
        <w:t xml:space="preserve"> skuldbindingar. Að baki þessu búi að almennt verð</w:t>
      </w:r>
      <w:r w:rsidR="007330F5" w:rsidRPr="004E143D">
        <w:rPr>
          <w:color w:val="000000" w:themeColor="text1"/>
        </w:rPr>
        <w:t>i</w:t>
      </w:r>
      <w:r w:rsidRPr="004E143D">
        <w:rPr>
          <w:color w:val="000000" w:themeColor="text1"/>
        </w:rPr>
        <w:t xml:space="preserve"> að gera ráð fyrir að löggjafinn hafi metið gildandi lög í samræmi við slíkar skuldbindingar þegar undir þær var gengist og gætt hafi verið að þeim við síðari lagasetningu. </w:t>
      </w:r>
      <w:r w:rsidR="00E04DA9" w:rsidRPr="004E143D">
        <w:rPr>
          <w:color w:val="000000" w:themeColor="text1"/>
        </w:rPr>
        <w:t xml:space="preserve">Í kjölfarið fjallar </w:t>
      </w:r>
      <w:r w:rsidR="00CD0420" w:rsidRPr="004E143D">
        <w:rPr>
          <w:color w:val="000000" w:themeColor="text1"/>
        </w:rPr>
        <w:t>rétturinn</w:t>
      </w:r>
      <w:r w:rsidR="00E04DA9" w:rsidRPr="004E143D">
        <w:rPr>
          <w:color w:val="000000" w:themeColor="text1"/>
        </w:rPr>
        <w:t xml:space="preserve"> um ólögfestar og lögfestar forgangsreglur og lýkur þeirri umfjöllun með þeim orðum að 3. gr. feli ekki sér slíka forgangsreglu í samræmi við bókun 35 við EES-samninginn.</w:t>
      </w:r>
      <w:r w:rsidR="00E25012" w:rsidRPr="004E143D">
        <w:rPr>
          <w:color w:val="000000" w:themeColor="text1"/>
        </w:rPr>
        <w:t xml:space="preserve"> Í dómi Hæstaréttar 5. júní 2024 í máli nr. 2/2024 </w:t>
      </w:r>
      <w:r w:rsidR="00177AEF">
        <w:rPr>
          <w:color w:val="000000" w:themeColor="text1"/>
        </w:rPr>
        <w:t>(</w:t>
      </w:r>
      <w:proofErr w:type="spellStart"/>
      <w:r w:rsidR="00DC1D08" w:rsidRPr="00615484">
        <w:rPr>
          <w:iCs/>
          <w:color w:val="000000" w:themeColor="text1"/>
        </w:rPr>
        <w:t>innmötunargjald</w:t>
      </w:r>
      <w:proofErr w:type="spellEnd"/>
      <w:r w:rsidR="00177AEF" w:rsidRPr="00615484">
        <w:rPr>
          <w:iCs/>
          <w:color w:val="000000" w:themeColor="text1"/>
        </w:rPr>
        <w:t>)</w:t>
      </w:r>
      <w:r w:rsidR="00DC1D08" w:rsidRPr="004E143D">
        <w:rPr>
          <w:i/>
          <w:color w:val="000000" w:themeColor="text1"/>
        </w:rPr>
        <w:t xml:space="preserve"> </w:t>
      </w:r>
      <w:r w:rsidR="00E25012" w:rsidRPr="004E143D">
        <w:rPr>
          <w:color w:val="000000" w:themeColor="text1"/>
        </w:rPr>
        <w:t>er þetta síðan áréttað og kveðið á um að ákvæðið feli á engan hátt í sér almenna forgangsreglu reglna Evrópuréttar</w:t>
      </w:r>
      <w:r w:rsidR="00FB3042" w:rsidRPr="004E143D">
        <w:rPr>
          <w:color w:val="000000" w:themeColor="text1"/>
        </w:rPr>
        <w:t xml:space="preserve"> og vísað til dóma</w:t>
      </w:r>
      <w:r w:rsidR="0005694A">
        <w:rPr>
          <w:color w:val="000000" w:themeColor="text1"/>
        </w:rPr>
        <w:softHyphen/>
      </w:r>
      <w:r w:rsidR="00FB3042" w:rsidRPr="004E143D">
        <w:rPr>
          <w:color w:val="000000" w:themeColor="text1"/>
        </w:rPr>
        <w:lastRenderedPageBreak/>
        <w:t>framkvæmdar Hæstaréttar um að ákvæðið feli í sér reglu við lögskýringu um túlkun laga til samræmis við EES-samninginn</w:t>
      </w:r>
      <w:r w:rsidR="00E25012" w:rsidRPr="004E143D">
        <w:rPr>
          <w:color w:val="000000" w:themeColor="text1"/>
        </w:rPr>
        <w:t>.</w:t>
      </w:r>
    </w:p>
    <w:p w14:paraId="6396DC5A" w14:textId="06EDC283" w:rsidR="0066728C" w:rsidRPr="005F3276" w:rsidRDefault="00EB3D0C" w:rsidP="004E143D">
      <w:r w:rsidRPr="005F3276">
        <w:t>Í framkvæmd reynir mun oftar á meginregluna um samræmda túlkun en þá skuldbindingu sem felst í bókun 35</w:t>
      </w:r>
      <w:r w:rsidR="00FC28D0" w:rsidRPr="005F3276">
        <w:t xml:space="preserve"> umfram hana</w:t>
      </w:r>
      <w:r w:rsidR="0B15BE21" w:rsidRPr="005F3276">
        <w:t xml:space="preserve"> og geta </w:t>
      </w:r>
      <w:r w:rsidR="006E380C" w:rsidRPr="005F3276">
        <w:t>lögskýringarreglur</w:t>
      </w:r>
      <w:r w:rsidR="0B15BE21" w:rsidRPr="005F3276">
        <w:t xml:space="preserve"> oft komið í veg fyrir </w:t>
      </w:r>
      <w:r w:rsidR="006A1BDE" w:rsidRPr="005F3276">
        <w:t xml:space="preserve">að </w:t>
      </w:r>
      <w:r w:rsidR="0B15BE21" w:rsidRPr="005F3276">
        <w:t>lagaákvæð</w:t>
      </w:r>
      <w:r w:rsidR="006A1BDE" w:rsidRPr="005F3276">
        <w:t>i rekist á</w:t>
      </w:r>
      <w:r w:rsidR="2A6ED961" w:rsidRPr="005F3276">
        <w:t>.</w:t>
      </w:r>
      <w:r w:rsidRPr="005F3276">
        <w:t xml:space="preserve"> </w:t>
      </w:r>
      <w:r w:rsidR="00FC28D0" w:rsidRPr="005F3276">
        <w:t>Þ</w:t>
      </w:r>
      <w:r w:rsidRPr="005F3276">
        <w:t>ar</w:t>
      </w:r>
      <w:r w:rsidR="008A7F2D" w:rsidRPr="005F3276">
        <w:t xml:space="preserve"> sem </w:t>
      </w:r>
      <w:r w:rsidR="00E91BAE" w:rsidRPr="005F3276">
        <w:t xml:space="preserve">3. gr. laga nr. 2/1993 </w:t>
      </w:r>
      <w:r w:rsidR="008A7F2D" w:rsidRPr="005F3276">
        <w:t xml:space="preserve">kveður ekki á um </w:t>
      </w:r>
      <w:r w:rsidR="003D330B" w:rsidRPr="005F3276">
        <w:t>forgang</w:t>
      </w:r>
      <w:r w:rsidR="00CB6600" w:rsidRPr="005F3276">
        <w:t xml:space="preserve"> </w:t>
      </w:r>
      <w:r w:rsidR="008A7F2D" w:rsidRPr="005F3276">
        <w:t xml:space="preserve">þegar tvær reglur sem varða sama úrlausnarefni leiða til ólíkra niðurstaðna gengur það </w:t>
      </w:r>
      <w:r w:rsidR="65300195" w:rsidRPr="005F3276">
        <w:t xml:space="preserve">ákvæði </w:t>
      </w:r>
      <w:r w:rsidR="008A7F2D" w:rsidRPr="005F3276">
        <w:t xml:space="preserve">ekki nægjanlega langt til að uppfylla </w:t>
      </w:r>
      <w:r w:rsidR="36F66226" w:rsidRPr="005F3276">
        <w:t>inntak</w:t>
      </w:r>
      <w:r w:rsidR="2AA95E96" w:rsidRPr="005F3276">
        <w:t xml:space="preserve"> bókun</w:t>
      </w:r>
      <w:r w:rsidR="28D2DFFA" w:rsidRPr="005F3276">
        <w:t>ar</w:t>
      </w:r>
      <w:r w:rsidR="008A7F2D" w:rsidRPr="005F3276">
        <w:t xml:space="preserve"> 35</w:t>
      </w:r>
      <w:r w:rsidR="21242024" w:rsidRPr="005F3276">
        <w:t xml:space="preserve">. Það hefur jafnframt orðið ljóst í dómaframkvæmd Hæstaréttar Íslands að </w:t>
      </w:r>
      <w:r w:rsidR="2D2DD355" w:rsidRPr="005F3276">
        <w:t xml:space="preserve">í </w:t>
      </w:r>
      <w:r w:rsidR="21242024" w:rsidRPr="005F3276">
        <w:t xml:space="preserve">3. gr. </w:t>
      </w:r>
      <w:r w:rsidR="531C4CD8" w:rsidRPr="005F3276">
        <w:t>l</w:t>
      </w:r>
      <w:r w:rsidR="21242024" w:rsidRPr="005F3276">
        <w:t>aga nr. 2/1</w:t>
      </w:r>
      <w:r w:rsidR="03A8649A" w:rsidRPr="005F3276">
        <w:t xml:space="preserve">993 sé </w:t>
      </w:r>
      <w:r w:rsidR="761986FD" w:rsidRPr="005F3276">
        <w:t xml:space="preserve">ekki að finna </w:t>
      </w:r>
      <w:r w:rsidR="009727E2" w:rsidRPr="005F3276">
        <w:t>reglu</w:t>
      </w:r>
      <w:r w:rsidR="00EB470C" w:rsidRPr="005F3276">
        <w:t xml:space="preserve"> sem tryggir forgang</w:t>
      </w:r>
      <w:r w:rsidR="00B84DA5" w:rsidRPr="005F3276">
        <w:t xml:space="preserve"> innleiddra EES-reglna</w:t>
      </w:r>
      <w:r w:rsidR="761986FD" w:rsidRPr="005F3276">
        <w:t>, eins og nánar verðu</w:t>
      </w:r>
      <w:r w:rsidR="000A3F04" w:rsidRPr="005F3276">
        <w:t>r lýst í næsta kafla</w:t>
      </w:r>
      <w:r w:rsidR="761986FD" w:rsidRPr="005F3276">
        <w:t>.</w:t>
      </w:r>
      <w:r w:rsidR="00BC01A0">
        <w:t xml:space="preserve"> </w:t>
      </w:r>
    </w:p>
    <w:p w14:paraId="6877F580" w14:textId="64453977" w:rsidR="003B44A9" w:rsidRPr="005F3276" w:rsidRDefault="003B44A9" w:rsidP="004E143D"/>
    <w:p w14:paraId="363B10FF" w14:textId="4EBA6F62" w:rsidR="00A04F6F" w:rsidRPr="005F3276" w:rsidRDefault="00CC6822" w:rsidP="00996FE1">
      <w:pPr>
        <w:pStyle w:val="Millifyrirsgn2"/>
      </w:pPr>
      <w:r w:rsidRPr="004E143D">
        <w:t xml:space="preserve">2.3. </w:t>
      </w:r>
      <w:r w:rsidR="00CD4152" w:rsidRPr="004E143D">
        <w:t xml:space="preserve">Dómaframkvæmd </w:t>
      </w:r>
      <w:r w:rsidR="00301072" w:rsidRPr="004E143D">
        <w:t>um 3. gr. laga nr. 2/1993</w:t>
      </w:r>
      <w:r w:rsidR="00CD4152" w:rsidRPr="004E143D">
        <w:t xml:space="preserve"> </w:t>
      </w:r>
      <w:r w:rsidR="000B3134" w:rsidRPr="004E143D">
        <w:t>í samhengi við bókun 35</w:t>
      </w:r>
      <w:r w:rsidRPr="004E143D">
        <w:t>.</w:t>
      </w:r>
    </w:p>
    <w:p w14:paraId="013E646E" w14:textId="614FE4AE" w:rsidR="006C7629" w:rsidRPr="005F3276" w:rsidRDefault="00805F11" w:rsidP="004E143D">
      <w:r w:rsidRPr="005F3276">
        <w:t xml:space="preserve">Í framkvæmd hefur ekki oft reynt á þá efnisskuldbindingu sem felst í bókun 35 en þó er ljóst að einstaklingar og lögaðilar hafa í nokkrum tilvikum ekki náð fram þeim efnisrétti </w:t>
      </w:r>
      <w:r w:rsidR="00E93BA7" w:rsidRPr="005F3276">
        <w:t xml:space="preserve">fyrir íslenskum dómstólum </w:t>
      </w:r>
      <w:r w:rsidRPr="005F3276">
        <w:t xml:space="preserve">sem í EES-samningnum felst, </w:t>
      </w:r>
      <w:r w:rsidR="00CC6822">
        <w:t>m.a.</w:t>
      </w:r>
      <w:r w:rsidRPr="005F3276">
        <w:t xml:space="preserve"> vegna þess hvernig bókun 35 var innleidd í íslenskan rétt. </w:t>
      </w:r>
    </w:p>
    <w:p w14:paraId="742F3563" w14:textId="40F24049" w:rsidR="008A7F2D" w:rsidRPr="005F3276" w:rsidRDefault="00D416A6" w:rsidP="004E143D">
      <w:r w:rsidRPr="005F3276">
        <w:t>Hi</w:t>
      </w:r>
      <w:r w:rsidR="008A7F2D" w:rsidRPr="005F3276">
        <w:t>nn 3. ágúst 2018 skilaði starfshópur vegna innleiðingar Íslands á bókun 35 í EES-samninginn skýrslu og tillögum</w:t>
      </w:r>
      <w:r w:rsidR="0082138F" w:rsidRPr="005F3276">
        <w:t xml:space="preserve">, svo sem fram kemur í </w:t>
      </w:r>
      <w:r w:rsidR="00CC6822">
        <w:t>1. kafla</w:t>
      </w:r>
      <w:r w:rsidR="008A7F2D" w:rsidRPr="005F3276">
        <w:t xml:space="preserve">. Starfshópurinn komst að þeirri niðurstöðu að 3. gr. </w:t>
      </w:r>
      <w:r w:rsidR="00282945" w:rsidRPr="005F3276">
        <w:t>laga nr. 2/1993</w:t>
      </w:r>
      <w:r w:rsidR="00C866B4">
        <w:t>,</w:t>
      </w:r>
      <w:r w:rsidR="008A7F2D" w:rsidRPr="005F3276">
        <w:t xml:space="preserve"> eins og hún hefur verið skýrð af dómstólum, uppfylli ekki þær þjóðréttarlegu skuldbindingar sem bókun 35 mælir fyrir um. </w:t>
      </w:r>
      <w:r w:rsidR="00BB4933" w:rsidRPr="005F3276">
        <w:t xml:space="preserve">Niðurstöður starfshópsins eru í takt við afstöðu þeirra fræðimanna sem hafa </w:t>
      </w:r>
      <w:r w:rsidR="009115E0" w:rsidRPr="005F3276">
        <w:t>ritað um innleiðingu bókunar 35 hér á landi.</w:t>
      </w:r>
      <w:r w:rsidR="2A990297" w:rsidRPr="005F3276">
        <w:t xml:space="preserve"> </w:t>
      </w:r>
      <w:r w:rsidR="008A7F2D" w:rsidRPr="005F3276">
        <w:t xml:space="preserve">Í skýrslu starfshópsins </w:t>
      </w:r>
      <w:r w:rsidR="3126CCF9" w:rsidRPr="005F3276">
        <w:t>er</w:t>
      </w:r>
      <w:r w:rsidR="55E21C17" w:rsidRPr="005F3276">
        <w:t>u</w:t>
      </w:r>
      <w:r w:rsidR="008A7F2D" w:rsidRPr="005F3276">
        <w:t xml:space="preserve"> </w:t>
      </w:r>
      <w:r w:rsidR="00CC6822">
        <w:t>m.a.</w:t>
      </w:r>
      <w:r w:rsidR="008A7F2D" w:rsidRPr="005F3276">
        <w:t xml:space="preserve"> rakin dómafordæmi Hæstaréttar </w:t>
      </w:r>
      <w:r w:rsidR="10AB5D01" w:rsidRPr="005F3276">
        <w:t xml:space="preserve">til stuðnings þessari </w:t>
      </w:r>
      <w:r w:rsidR="3126CCF9" w:rsidRPr="005F3276">
        <w:t>niður</w:t>
      </w:r>
      <w:r w:rsidR="00B8039C">
        <w:softHyphen/>
      </w:r>
      <w:r w:rsidR="3126CCF9" w:rsidRPr="005F3276">
        <w:t>stöðu</w:t>
      </w:r>
      <w:r w:rsidR="008A7F2D" w:rsidRPr="005F3276">
        <w:t xml:space="preserve"> hópsins </w:t>
      </w:r>
      <w:r w:rsidR="00130218" w:rsidRPr="005F3276">
        <w:t xml:space="preserve">og </w:t>
      </w:r>
      <w:r w:rsidR="3B03BAF6" w:rsidRPr="005F3276">
        <w:t>er</w:t>
      </w:r>
      <w:r w:rsidR="4823E3F3" w:rsidRPr="005F3276">
        <w:t>u</w:t>
      </w:r>
      <w:r w:rsidR="00130218" w:rsidRPr="005F3276">
        <w:t xml:space="preserve"> </w:t>
      </w:r>
      <w:r w:rsidR="20BF629A" w:rsidRPr="005F3276">
        <w:t xml:space="preserve">þau </w:t>
      </w:r>
      <w:r w:rsidR="3B03BAF6" w:rsidRPr="005F3276">
        <w:t>rakin</w:t>
      </w:r>
      <w:r w:rsidR="00130218" w:rsidRPr="005F3276">
        <w:t xml:space="preserve"> hér á eftir</w:t>
      </w:r>
      <w:r w:rsidR="008A7F2D" w:rsidRPr="005F3276">
        <w:t>.</w:t>
      </w:r>
      <w:r w:rsidR="00660BCA" w:rsidRPr="005F3276">
        <w:t xml:space="preserve"> </w:t>
      </w:r>
      <w:r w:rsidR="00EA109F" w:rsidRPr="005F3276">
        <w:t>Allir dómarnir eiga það sam</w:t>
      </w:r>
      <w:r w:rsidR="00372F75" w:rsidRPr="005F3276">
        <w:t xml:space="preserve">merkt að fjalla á einn eða annan hátt um réttindi einstaklinga eða </w:t>
      </w:r>
      <w:r w:rsidR="00AE781D" w:rsidRPr="005F3276">
        <w:t>lögaðila</w:t>
      </w:r>
      <w:r w:rsidR="576B8A6E" w:rsidRPr="005F3276">
        <w:t xml:space="preserve"> </w:t>
      </w:r>
      <w:r w:rsidR="53A3A2DA" w:rsidRPr="005F3276">
        <w:t>og</w:t>
      </w:r>
      <w:r w:rsidR="008C3464" w:rsidRPr="005F3276">
        <w:t xml:space="preserve"> bera </w:t>
      </w:r>
      <w:r w:rsidR="00307D98" w:rsidRPr="005F3276">
        <w:t>þeir</w:t>
      </w:r>
      <w:r w:rsidR="008C3464" w:rsidRPr="005F3276">
        <w:t xml:space="preserve"> fyrir sig </w:t>
      </w:r>
      <w:r w:rsidR="003F3CF2" w:rsidRPr="005F3276">
        <w:t xml:space="preserve">meginákvæði </w:t>
      </w:r>
      <w:r w:rsidR="008C3464" w:rsidRPr="005F3276">
        <w:t>EES-samningsins um f</w:t>
      </w:r>
      <w:r w:rsidR="00396935" w:rsidRPr="005F3276">
        <w:t>jórfrelsið.</w:t>
      </w:r>
      <w:r w:rsidR="00AE781D" w:rsidRPr="005F3276">
        <w:t xml:space="preserve"> </w:t>
      </w:r>
      <w:r w:rsidR="002450D5" w:rsidRPr="005F3276">
        <w:t xml:space="preserve">Í </w:t>
      </w:r>
      <w:r w:rsidR="005B1F43" w:rsidRPr="005F3276">
        <w:t>þessum</w:t>
      </w:r>
      <w:r w:rsidR="002450D5" w:rsidRPr="005F3276">
        <w:t xml:space="preserve"> tilvikum má ætla að ekki hafi verið markmið Alþingis að setja lagaákvæði sem bryti í bága við ákvæði réttilega innleiddra EES-reglna eða að farist </w:t>
      </w:r>
      <w:r w:rsidR="00BF1849">
        <w:t>hafi</w:t>
      </w:r>
      <w:r w:rsidR="00BF1849" w:rsidRPr="005F3276">
        <w:t xml:space="preserve"> </w:t>
      </w:r>
      <w:r w:rsidR="002450D5" w:rsidRPr="005F3276">
        <w:t xml:space="preserve">fyrir að fella slíkt ósamrýmanlegt ákvæði úr gildi. </w:t>
      </w:r>
    </w:p>
    <w:p w14:paraId="52200F13" w14:textId="74250B00" w:rsidR="008A7F2D" w:rsidRPr="005F3276" w:rsidRDefault="008A7F2D" w:rsidP="004E143D">
      <w:pPr>
        <w:autoSpaceDE w:val="0"/>
        <w:autoSpaceDN w:val="0"/>
        <w:adjustRightInd w:val="0"/>
      </w:pPr>
      <w:r w:rsidRPr="005F3276">
        <w:t xml:space="preserve">Dómur Hæstaréttar </w:t>
      </w:r>
      <w:r w:rsidR="00322FB2">
        <w:t xml:space="preserve">15. maí 2003 </w:t>
      </w:r>
      <w:r w:rsidRPr="005F3276">
        <w:t xml:space="preserve">í máli </w:t>
      </w:r>
      <w:r w:rsidRPr="00322FB2">
        <w:t>nr. 477/2002</w:t>
      </w:r>
      <w:r w:rsidRPr="005F3276">
        <w:t xml:space="preserve"> </w:t>
      </w:r>
      <w:r w:rsidR="00B32C3A">
        <w:t>(</w:t>
      </w:r>
      <w:r w:rsidR="00AA287D" w:rsidRPr="00615484">
        <w:t>Hörður Einarsson</w:t>
      </w:r>
      <w:r w:rsidR="00B32C3A" w:rsidRPr="00615484">
        <w:t>)</w:t>
      </w:r>
      <w:r w:rsidR="00AA287D">
        <w:rPr>
          <w:i/>
          <w:iCs/>
        </w:rPr>
        <w:t xml:space="preserve"> </w:t>
      </w:r>
      <w:r w:rsidRPr="005F3276">
        <w:t xml:space="preserve">benti til þess að EES-reglum kynni að verða beitt sem sérreglum umfram önnur lög. Þar reyndi hins vegar á túlkun eldri laga gagnvart yngri </w:t>
      </w:r>
      <w:r w:rsidR="007C3C2A" w:rsidRPr="005F3276">
        <w:t>lögu</w:t>
      </w:r>
      <w:r w:rsidR="00D1657E" w:rsidRPr="005F3276">
        <w:t>m</w:t>
      </w:r>
      <w:r w:rsidR="00C866B4">
        <w:t>,</w:t>
      </w:r>
      <w:r w:rsidR="00D1657E" w:rsidRPr="005F3276">
        <w:t xml:space="preserve"> </w:t>
      </w:r>
      <w:r w:rsidR="00A15A3E" w:rsidRPr="005F3276">
        <w:t>nr. 2/1993</w:t>
      </w:r>
      <w:r w:rsidRPr="005F3276">
        <w:t>, þannig að líklega hefði mátt leysa úr málinu á grundvelli hefðbundinna lögskýringarsjónarmiða um að yngri lög þok</w:t>
      </w:r>
      <w:r w:rsidR="00B32C3A">
        <w:t>uðu</w:t>
      </w:r>
      <w:r w:rsidRPr="005F3276">
        <w:t xml:space="preserve"> eldri lögum. Hæstiréttur </w:t>
      </w:r>
      <w:r w:rsidR="007E459D" w:rsidRPr="005F3276">
        <w:t xml:space="preserve">hefur </w:t>
      </w:r>
      <w:r w:rsidRPr="005F3276">
        <w:t xml:space="preserve">nánar skýrt 3. gr. </w:t>
      </w:r>
      <w:r w:rsidR="007E459D" w:rsidRPr="005F3276">
        <w:t>laga nr. 2/1993</w:t>
      </w:r>
      <w:r w:rsidRPr="005F3276">
        <w:t xml:space="preserve"> í síðari dómum sínum.</w:t>
      </w:r>
    </w:p>
    <w:p w14:paraId="1C84B051" w14:textId="6A4BD1C3" w:rsidR="008A7F2D" w:rsidRPr="005F3276" w:rsidRDefault="008A7F2D" w:rsidP="004E143D">
      <w:pPr>
        <w:autoSpaceDE w:val="0"/>
        <w:autoSpaceDN w:val="0"/>
        <w:adjustRightInd w:val="0"/>
        <w:rPr>
          <w:szCs w:val="21"/>
        </w:rPr>
      </w:pPr>
      <w:r w:rsidRPr="005F3276">
        <w:t>Fyrst má nefna dóm Hæstaréttar</w:t>
      </w:r>
      <w:r w:rsidR="00322FB2">
        <w:t xml:space="preserve"> 6. apríl 2006</w:t>
      </w:r>
      <w:r w:rsidRPr="005F3276">
        <w:t xml:space="preserve"> í máli nr. 220/2005 </w:t>
      </w:r>
      <w:r w:rsidR="00B32C3A">
        <w:t>(</w:t>
      </w:r>
      <w:r w:rsidR="00AA287D" w:rsidRPr="00615484">
        <w:t>Tóbaksvörur</w:t>
      </w:r>
      <w:r w:rsidR="00B32C3A" w:rsidRPr="00615484">
        <w:t>)</w:t>
      </w:r>
      <w:r w:rsidR="00AA287D">
        <w:rPr>
          <w:i/>
          <w:iCs/>
        </w:rPr>
        <w:t xml:space="preserve"> </w:t>
      </w:r>
      <w:r w:rsidRPr="005F3276">
        <w:t xml:space="preserve">en þar var tekist á um gildi tiltekinna ákvæða í lögum um tóbaksvarnir, </w:t>
      </w:r>
      <w:r w:rsidR="00CC6822" w:rsidRPr="005F3276">
        <w:t xml:space="preserve">nr. 6/2002, </w:t>
      </w:r>
      <w:r w:rsidR="00CC6822">
        <w:t>m.a.</w:t>
      </w:r>
      <w:r w:rsidRPr="005F3276">
        <w:t xml:space="preserve"> 6. mgr. 7. gr. laganna en samkvæmt því ákvæði var óheimilt að hafa tóbak sýnilegt á sölustöðum. </w:t>
      </w:r>
      <w:proofErr w:type="spellStart"/>
      <w:r w:rsidRPr="005F3276">
        <w:t>Áfrýjendur</w:t>
      </w:r>
      <w:proofErr w:type="spellEnd"/>
      <w:r w:rsidRPr="005F3276">
        <w:t xml:space="preserve"> kröfðust viðurkenningar á því að þeim væri heimilt að hafa tóbaksvörur sýnilegar viðskiptavinum verslunar sinnar og byggðu </w:t>
      </w:r>
      <w:r w:rsidR="00CC6822">
        <w:t>m.a.</w:t>
      </w:r>
      <w:r w:rsidRPr="005F3276">
        <w:t xml:space="preserve"> á því að fyrrnefnt ákvæði bryti í bága við ákvæði 11. og 36. gr. EES-samningsins. Í dómi héraðsdóms, sem staðfestur var í Hæstarétti með vísan til forsendna, segir </w:t>
      </w:r>
      <w:r w:rsidR="00CC6822">
        <w:t>m.a.</w:t>
      </w:r>
      <w:r w:rsidRPr="005F3276">
        <w:t>:</w:t>
      </w:r>
      <w:r w:rsidR="005940EB">
        <w:rPr>
          <w:szCs w:val="21"/>
        </w:rPr>
        <w:t xml:space="preserve"> „</w:t>
      </w:r>
      <w:r w:rsidRPr="005F3276">
        <w:rPr>
          <w:szCs w:val="21"/>
        </w:rPr>
        <w:t>Þó svo að komist yrði að þeirri niðurstöðu að ákvæði 6.</w:t>
      </w:r>
      <w:r w:rsidR="00ED2823">
        <w:rPr>
          <w:szCs w:val="21"/>
        </w:rPr>
        <w:t> </w:t>
      </w:r>
      <w:r w:rsidRPr="005F3276">
        <w:rPr>
          <w:szCs w:val="21"/>
        </w:rPr>
        <w:t xml:space="preserve">mgr. 7. gr. laga nr. 6/2002 færu gegn 11. gr. eða 36. gr. EES-samningsins, myndi sú niðurstaða ekki leiða til þess að stjórnskipulega settum ákvæðum 6. mgr. 7. gr. laga nr. 6/2002 yrði ekki beitt. Slík niðurstaða kynni hins vegar að mynda bótagrundvöll, sbr. m.a. </w:t>
      </w:r>
      <w:r w:rsidR="005D2BBE">
        <w:rPr>
          <w:szCs w:val="21"/>
        </w:rPr>
        <w:t>[</w:t>
      </w:r>
      <w:r w:rsidRPr="005F3276">
        <w:rPr>
          <w:szCs w:val="21"/>
        </w:rPr>
        <w:t>dóm</w:t>
      </w:r>
      <w:r w:rsidR="005D2BBE">
        <w:rPr>
          <w:szCs w:val="21"/>
        </w:rPr>
        <w:t>]</w:t>
      </w:r>
      <w:r w:rsidRPr="005F3276">
        <w:rPr>
          <w:szCs w:val="21"/>
        </w:rPr>
        <w:t xml:space="preserve"> </w:t>
      </w:r>
      <w:r w:rsidR="00CC500A" w:rsidRPr="005F3276">
        <w:rPr>
          <w:szCs w:val="21"/>
        </w:rPr>
        <w:t>H</w:t>
      </w:r>
      <w:r w:rsidRPr="005F3276">
        <w:rPr>
          <w:szCs w:val="21"/>
        </w:rPr>
        <w:t xml:space="preserve">æstaréttar frá 16. desember 1999. Þegar af þessari ástæðu verður kröfum </w:t>
      </w:r>
      <w:proofErr w:type="spellStart"/>
      <w:r w:rsidRPr="005F3276">
        <w:rPr>
          <w:szCs w:val="21"/>
        </w:rPr>
        <w:t>stefnanda</w:t>
      </w:r>
      <w:proofErr w:type="spellEnd"/>
      <w:r w:rsidRPr="005F3276">
        <w:rPr>
          <w:szCs w:val="21"/>
        </w:rPr>
        <w:t xml:space="preserve"> á þeim grunni að tilvitnuð ákvæði laga nr. 6/2002 fari gegn ákvæðum 11. gr. og 36. gr. EES-samningsins hafnað.</w:t>
      </w:r>
      <w:r w:rsidR="005940EB">
        <w:rPr>
          <w:szCs w:val="21"/>
        </w:rPr>
        <w:t>“</w:t>
      </w:r>
    </w:p>
    <w:p w14:paraId="296CDB6F" w14:textId="086EFD5F" w:rsidR="008A7F2D" w:rsidRPr="005F3276" w:rsidRDefault="4BE010AB" w:rsidP="004E143D">
      <w:pPr>
        <w:autoSpaceDE w:val="0"/>
        <w:autoSpaceDN w:val="0"/>
        <w:adjustRightInd w:val="0"/>
      </w:pPr>
      <w:r w:rsidRPr="007C1E14">
        <w:t xml:space="preserve">Meginmál EES-samningsins hefur lagagildi hér á landi, sbr. 2. gr. laga nr. 2/1993. Í </w:t>
      </w:r>
      <w:r w:rsidR="00277712" w:rsidRPr="007C1E14">
        <w:t xml:space="preserve">framangreindum dómi </w:t>
      </w:r>
      <w:r w:rsidRPr="007C1E14">
        <w:t>reyndi því á samspil réttilega innleiddra EES-reglna</w:t>
      </w:r>
      <w:r w:rsidR="00C75CC1">
        <w:t>,</w:t>
      </w:r>
      <w:r w:rsidRPr="007C1E14">
        <w:t xml:space="preserve"> þ.e. 11. og 36.</w:t>
      </w:r>
      <w:r w:rsidR="00C75CC1">
        <w:t> </w:t>
      </w:r>
      <w:r w:rsidRPr="007C1E14">
        <w:t>gr. EES-samningsins</w:t>
      </w:r>
      <w:r w:rsidR="00C75CC1">
        <w:t>,</w:t>
      </w:r>
      <w:r w:rsidRPr="005F3276">
        <w:t xml:space="preserve"> sem falla undir gildissvið bókunar 35 (nægjanlega skýrar og óskilyrtar) og </w:t>
      </w:r>
      <w:r w:rsidRPr="005F3276">
        <w:lastRenderedPageBreak/>
        <w:t>ósamrýmanlegs yngra ákvæðis landsréttar</w:t>
      </w:r>
      <w:r w:rsidR="00C75CC1">
        <w:t>,</w:t>
      </w:r>
      <w:r w:rsidRPr="005F3276">
        <w:t xml:space="preserve"> þ.e. 6. mgr. 7. gr. laga nr. 6/2002, sem ekki á rætur að rekja til EES-samningsins. Í niðurstöðu héraðsdóms, sem Hæstiréttur staðfesti, segir að EES-samningurinn geti ekki leitt til þess að stjórnskipulega settum lögum verði ekki beitt. Virðist hér því litið svo á að </w:t>
      </w:r>
      <w:r w:rsidR="2F717862" w:rsidRPr="005F3276">
        <w:t xml:space="preserve">lagaákvæði sem innleiða </w:t>
      </w:r>
      <w:r w:rsidR="615179A1" w:rsidRPr="005F3276">
        <w:t>reglur</w:t>
      </w:r>
      <w:r w:rsidR="2F717862" w:rsidRPr="005F3276">
        <w:t xml:space="preserve"> samkvæmt </w:t>
      </w:r>
      <w:r w:rsidRPr="005F3276">
        <w:t>EES-</w:t>
      </w:r>
      <w:r w:rsidR="2F717862" w:rsidRPr="005F3276">
        <w:t>samn</w:t>
      </w:r>
      <w:r w:rsidR="00B8039C">
        <w:softHyphen/>
      </w:r>
      <w:r w:rsidR="2F717862" w:rsidRPr="005F3276">
        <w:t>ingn</w:t>
      </w:r>
      <w:r w:rsidR="00B8039C">
        <w:softHyphen/>
      </w:r>
      <w:r w:rsidR="2F717862" w:rsidRPr="005F3276">
        <w:t xml:space="preserve">um </w:t>
      </w:r>
      <w:r w:rsidRPr="005F3276">
        <w:t>hafi ekki sérstöðu ef þeim lýstur saman við önnur ákvæði íslensks réttar, heldur sömu stöðu og önnur almenn lög.</w:t>
      </w:r>
    </w:p>
    <w:p w14:paraId="502AFA27" w14:textId="04A2EE86" w:rsidR="008A7F2D" w:rsidRPr="005F3276" w:rsidRDefault="008A7F2D" w:rsidP="004E143D">
      <w:pPr>
        <w:autoSpaceDE w:val="0"/>
        <w:autoSpaceDN w:val="0"/>
        <w:adjustRightInd w:val="0"/>
        <w:rPr>
          <w:szCs w:val="21"/>
        </w:rPr>
      </w:pPr>
      <w:r w:rsidRPr="005F3276">
        <w:rPr>
          <w:szCs w:val="21"/>
        </w:rPr>
        <w:t xml:space="preserve">Niðurstaða Hæstaréttar </w:t>
      </w:r>
      <w:r w:rsidR="00CB73AB">
        <w:rPr>
          <w:szCs w:val="21"/>
        </w:rPr>
        <w:t xml:space="preserve">24. maí 2006 </w:t>
      </w:r>
      <w:r w:rsidRPr="005F3276">
        <w:rPr>
          <w:szCs w:val="21"/>
        </w:rPr>
        <w:t>í máli nr. 274/2006</w:t>
      </w:r>
      <w:r w:rsidR="003C492F">
        <w:rPr>
          <w:szCs w:val="21"/>
        </w:rPr>
        <w:t xml:space="preserve"> </w:t>
      </w:r>
      <w:r w:rsidR="00C75CC1">
        <w:rPr>
          <w:szCs w:val="21"/>
        </w:rPr>
        <w:t>(</w:t>
      </w:r>
      <w:r w:rsidR="00C75CC1" w:rsidRPr="00615484">
        <w:rPr>
          <w:szCs w:val="21"/>
        </w:rPr>
        <w:t>á</w:t>
      </w:r>
      <w:r w:rsidR="003C492F" w:rsidRPr="00615484">
        <w:rPr>
          <w:szCs w:val="21"/>
        </w:rPr>
        <w:t>kæruvaldið gegn X</w:t>
      </w:r>
      <w:r w:rsidR="00C75CC1" w:rsidRPr="00615484">
        <w:rPr>
          <w:szCs w:val="21"/>
        </w:rPr>
        <w:t>)</w:t>
      </w:r>
      <w:r w:rsidRPr="005F3276">
        <w:rPr>
          <w:szCs w:val="21"/>
        </w:rPr>
        <w:t xml:space="preserve"> var af sama meiði þar sem óþarft var talið að leita ráðgefandi álits EFTA-dómstólsins þar sem stjórnskipulega settum lögum </w:t>
      </w:r>
      <w:r w:rsidR="000A3FD8" w:rsidRPr="005F3276">
        <w:rPr>
          <w:szCs w:val="21"/>
        </w:rPr>
        <w:t>y</w:t>
      </w:r>
      <w:r w:rsidRPr="005F3276">
        <w:rPr>
          <w:szCs w:val="21"/>
        </w:rPr>
        <w:t xml:space="preserve">rði einungis vikið til hliðar </w:t>
      </w:r>
      <w:r w:rsidR="00BA3CBC" w:rsidRPr="005F3276">
        <w:rPr>
          <w:szCs w:val="21"/>
        </w:rPr>
        <w:t>e</w:t>
      </w:r>
      <w:r w:rsidRPr="005F3276">
        <w:rPr>
          <w:szCs w:val="21"/>
        </w:rPr>
        <w:t>f þau st</w:t>
      </w:r>
      <w:r w:rsidR="000A3FD8" w:rsidRPr="005F3276">
        <w:rPr>
          <w:szCs w:val="21"/>
        </w:rPr>
        <w:t>æðu</w:t>
      </w:r>
      <w:r w:rsidRPr="005F3276">
        <w:rPr>
          <w:szCs w:val="21"/>
        </w:rPr>
        <w:t xml:space="preserve">st ekki ákvæði íslensku stjórnarskrárinnar. Hæstiréttur taldi þannig rétt að beita ákvæðum íslenskra laga án tillits til þess hvort þau </w:t>
      </w:r>
      <w:r w:rsidRPr="005443AE">
        <w:rPr>
          <w:szCs w:val="21"/>
        </w:rPr>
        <w:t>samrým</w:t>
      </w:r>
      <w:r w:rsidR="000A3FD8" w:rsidRPr="005443AE">
        <w:rPr>
          <w:szCs w:val="21"/>
        </w:rPr>
        <w:t>du</w:t>
      </w:r>
      <w:r w:rsidRPr="005443AE">
        <w:rPr>
          <w:szCs w:val="21"/>
        </w:rPr>
        <w:t xml:space="preserve">st </w:t>
      </w:r>
      <w:r w:rsidR="00C22ABA" w:rsidRPr="005443AE">
        <w:rPr>
          <w:szCs w:val="21"/>
        </w:rPr>
        <w:t>ákvæðum íslenskra laga sem lei</w:t>
      </w:r>
      <w:r w:rsidR="000A3FD8" w:rsidRPr="005443AE">
        <w:rPr>
          <w:szCs w:val="21"/>
        </w:rPr>
        <w:t>ddi</w:t>
      </w:r>
      <w:r w:rsidR="00C22ABA" w:rsidRPr="005443AE">
        <w:rPr>
          <w:szCs w:val="21"/>
        </w:rPr>
        <w:t xml:space="preserve"> af </w:t>
      </w:r>
      <w:r w:rsidRPr="005443AE">
        <w:rPr>
          <w:szCs w:val="21"/>
        </w:rPr>
        <w:t xml:space="preserve">réttilega innleiddum </w:t>
      </w:r>
      <w:r w:rsidR="00A16F7D" w:rsidRPr="005443AE">
        <w:rPr>
          <w:szCs w:val="21"/>
        </w:rPr>
        <w:t>reglum</w:t>
      </w:r>
      <w:r w:rsidR="00C22ABA" w:rsidRPr="005443AE">
        <w:rPr>
          <w:szCs w:val="21"/>
        </w:rPr>
        <w:t xml:space="preserve"> samkvæmt EES-samningnum</w:t>
      </w:r>
      <w:r w:rsidRPr="005443AE">
        <w:rPr>
          <w:szCs w:val="21"/>
        </w:rPr>
        <w:t>.</w:t>
      </w:r>
    </w:p>
    <w:p w14:paraId="6CC46DAB" w14:textId="33B61544" w:rsidR="008A7F2D" w:rsidRPr="005F3276" w:rsidRDefault="008A7F2D" w:rsidP="004E143D">
      <w:pPr>
        <w:autoSpaceDE w:val="0"/>
        <w:autoSpaceDN w:val="0"/>
        <w:adjustRightInd w:val="0"/>
        <w:rPr>
          <w:szCs w:val="21"/>
        </w:rPr>
      </w:pPr>
      <w:r w:rsidRPr="005F3276">
        <w:t xml:space="preserve">Einnig má nefna dóm Hæstaréttar </w:t>
      </w:r>
      <w:r w:rsidR="00CB73AB">
        <w:t xml:space="preserve">24. janúar 2013 </w:t>
      </w:r>
      <w:r w:rsidRPr="005F3276">
        <w:t>í máli nr. 10/2013</w:t>
      </w:r>
      <w:r w:rsidR="00AA287D">
        <w:t xml:space="preserve"> </w:t>
      </w:r>
      <w:r w:rsidR="00C75CC1">
        <w:t>(</w:t>
      </w:r>
      <w:r w:rsidR="00AA287D" w:rsidRPr="00615484">
        <w:t>Flugastraumur</w:t>
      </w:r>
      <w:r w:rsidR="00C75CC1" w:rsidRPr="00615484">
        <w:t>)</w:t>
      </w:r>
      <w:r w:rsidRPr="005F3276">
        <w:t xml:space="preserve">. Atvik málsins voru þau að kærður var úrskurður héraðsdóms þar sem hafnað var kröfu </w:t>
      </w:r>
      <w:r w:rsidR="286CECAB" w:rsidRPr="005F3276">
        <w:t>L</w:t>
      </w:r>
      <w:r w:rsidR="684C6BC7" w:rsidRPr="005F3276">
        <w:t>ands</w:t>
      </w:r>
      <w:r w:rsidR="00B8039C">
        <w:softHyphen/>
      </w:r>
      <w:r w:rsidR="684C6BC7" w:rsidRPr="005F3276">
        <w:t>bankans</w:t>
      </w:r>
      <w:r w:rsidR="286CECAB" w:rsidRPr="005F3276">
        <w:t xml:space="preserve"> hf.</w:t>
      </w:r>
      <w:r w:rsidRPr="005F3276">
        <w:t xml:space="preserve"> um að leita ráðgefandi álits EFTA-dómstólsins í tengslum við mál sem </w:t>
      </w:r>
      <w:r w:rsidR="286CECAB" w:rsidRPr="005F3276">
        <w:t>F</w:t>
      </w:r>
      <w:r w:rsidR="7D63526B" w:rsidRPr="005F3276">
        <w:t>luga</w:t>
      </w:r>
      <w:r w:rsidR="005443AE">
        <w:softHyphen/>
      </w:r>
      <w:r w:rsidR="7D63526B" w:rsidRPr="005F3276">
        <w:t>straum</w:t>
      </w:r>
      <w:r w:rsidR="00B8039C">
        <w:softHyphen/>
      </w:r>
      <w:r w:rsidR="7D63526B" w:rsidRPr="005F3276">
        <w:t>ur</w:t>
      </w:r>
      <w:r w:rsidR="286CECAB" w:rsidRPr="005F3276">
        <w:t xml:space="preserve"> ehf.</w:t>
      </w:r>
      <w:r w:rsidRPr="005F3276">
        <w:t xml:space="preserve"> hafði höfðað gegn </w:t>
      </w:r>
      <w:r w:rsidR="286CECAB" w:rsidRPr="005F3276">
        <w:t>L</w:t>
      </w:r>
      <w:r w:rsidR="53B2F646" w:rsidRPr="005F3276">
        <w:t>andsbankanum</w:t>
      </w:r>
      <w:r w:rsidR="286CECAB" w:rsidRPr="005F3276">
        <w:t xml:space="preserve"> hf.</w:t>
      </w:r>
      <w:r w:rsidRPr="005F3276">
        <w:t xml:space="preserve"> vegna svokallaðs fjármögn</w:t>
      </w:r>
      <w:r w:rsidR="005443AE">
        <w:softHyphen/>
      </w:r>
      <w:r w:rsidRPr="005F3276">
        <w:t>unar</w:t>
      </w:r>
      <w:r w:rsidR="005443AE">
        <w:softHyphen/>
      </w:r>
      <w:r w:rsidRPr="005F3276">
        <w:t>leigu</w:t>
      </w:r>
      <w:r w:rsidR="005443AE">
        <w:softHyphen/>
      </w:r>
      <w:r w:rsidRPr="005F3276">
        <w:t xml:space="preserve">samnings milli aðila. Tvær spurningar </w:t>
      </w:r>
      <w:r w:rsidR="286CECAB" w:rsidRPr="005F3276">
        <w:t>L</w:t>
      </w:r>
      <w:r w:rsidR="164B5E29" w:rsidRPr="005F3276">
        <w:t>andsbankans</w:t>
      </w:r>
      <w:r w:rsidR="286CECAB" w:rsidRPr="005F3276">
        <w:t xml:space="preserve"> hf.</w:t>
      </w:r>
      <w:r w:rsidRPr="005F3276">
        <w:t xml:space="preserve"> lutu að því hvort bann laga</w:t>
      </w:r>
      <w:r w:rsidR="000817C0">
        <w:t xml:space="preserve"> </w:t>
      </w:r>
      <w:r w:rsidRPr="005F3276">
        <w:t>um vexti og verðtryggingu</w:t>
      </w:r>
      <w:r w:rsidR="005443AE">
        <w:t>,</w:t>
      </w:r>
      <w:r w:rsidR="005443AE" w:rsidRPr="005F3276">
        <w:t xml:space="preserve"> nr. 38/2001</w:t>
      </w:r>
      <w:r w:rsidR="005443AE">
        <w:t>,</w:t>
      </w:r>
      <w:r w:rsidRPr="005F3276">
        <w:t xml:space="preserve"> við því að binda skuldbindingar í íslenskum krónum við gengi erlendra gjaldmiðla bryti í bága við 36. gr. og 40. gr. EES-samningsins. Í dómi Hæstaréttar segir:</w:t>
      </w:r>
      <w:r w:rsidR="005940EB">
        <w:rPr>
          <w:szCs w:val="21"/>
        </w:rPr>
        <w:t xml:space="preserve"> „</w:t>
      </w:r>
      <w:r w:rsidRPr="005F3276">
        <w:rPr>
          <w:szCs w:val="21"/>
        </w:rPr>
        <w:t>Samkvæmt 1. mgr. 2. gr. laga nr. 2/1993 hefur meginmál EES-samningsins lagagildi hér á landi. Í 40. gr. hans segir að innan ramma ákvæða samningsins skuli engin höft vera milli samn</w:t>
      </w:r>
      <w:r w:rsidR="00B8039C">
        <w:rPr>
          <w:szCs w:val="21"/>
        </w:rPr>
        <w:softHyphen/>
      </w:r>
      <w:r w:rsidRPr="005F3276">
        <w:rPr>
          <w:szCs w:val="21"/>
        </w:rPr>
        <w:t>ingsaðila á flutningi fjármagns í eigu þeirra sem búsettir eru í aðildarríkjum EB eða EFTA-ríkjunum né nokkur mismunun, byggð á ríkisfangi eða búsetu aðila eða því hvar féð er notað til fjárfestingar. Í XII. viðauka séu nauðsynleg ákvæði varðandi framkvæmd þessarar greinar. Í 3. gr. laga nr. 2/1993 er mælt á þann veg að skýra skuli lög og reglur, að svo miklu leyti sem við á, til samræmis við EES-samninginn og þær reglur sem á honum byggja. Eins og greinir í dómi Hæstaréttar 9. desember 2010 í máli nr. 79/2010 tekur lögskýring samkvæmt 3. gr. laga nr. 2/1993 eðli máls samkvæmt til þess að orðum í íslenskum lögum verður svo sem framast er unnt gefin merking sem rúmast innan þeirra og næst kemst því að svara til sam</w:t>
      </w:r>
      <w:r w:rsidR="00B8039C">
        <w:rPr>
          <w:szCs w:val="21"/>
        </w:rPr>
        <w:softHyphen/>
      </w:r>
      <w:r w:rsidRPr="005F3276">
        <w:rPr>
          <w:szCs w:val="21"/>
        </w:rPr>
        <w:t>eiginlegra reglna sem gilda eiga á Evrópska efnahagssvæðinu. Slík lögskýring getur á hinn bóginn ekki leitt til þess að litið verði fram hjá orðum íslenskra laga eins og í dóminum segir.</w:t>
      </w:r>
      <w:r w:rsidR="005940EB">
        <w:rPr>
          <w:szCs w:val="21"/>
        </w:rPr>
        <w:t>“</w:t>
      </w:r>
    </w:p>
    <w:p w14:paraId="6E97594C" w14:textId="0B6688DF" w:rsidR="008A7F2D" w:rsidRPr="005F3276" w:rsidRDefault="008A7F2D" w:rsidP="004E143D">
      <w:pPr>
        <w:autoSpaceDE w:val="0"/>
        <w:autoSpaceDN w:val="0"/>
        <w:adjustRightInd w:val="0"/>
        <w:rPr>
          <w:szCs w:val="21"/>
        </w:rPr>
      </w:pPr>
      <w:r w:rsidRPr="005F3276">
        <w:t xml:space="preserve">Er síðan vísað til dóms Hæstaréttar </w:t>
      </w:r>
      <w:r w:rsidR="00CB73AB">
        <w:t xml:space="preserve">16. júní 2010 </w:t>
      </w:r>
      <w:r w:rsidRPr="005F3276">
        <w:t>í máli nr. 92/2010</w:t>
      </w:r>
      <w:r w:rsidR="00AA287D">
        <w:t xml:space="preserve"> </w:t>
      </w:r>
      <w:r w:rsidR="000A0B4D">
        <w:t>(</w:t>
      </w:r>
      <w:r w:rsidR="000A0B4D" w:rsidRPr="00615484">
        <w:t>g</w:t>
      </w:r>
      <w:r w:rsidR="00AA287D" w:rsidRPr="00615484">
        <w:t>engislán</w:t>
      </w:r>
      <w:r w:rsidR="000A0B4D" w:rsidRPr="00615484">
        <w:t>)</w:t>
      </w:r>
      <w:r w:rsidR="286CECAB" w:rsidRPr="005F3276">
        <w:t>.</w:t>
      </w:r>
      <w:r w:rsidRPr="005F3276">
        <w:t xml:space="preserve"> Þar segir m.a.:</w:t>
      </w:r>
      <w:r w:rsidR="005940EB">
        <w:rPr>
          <w:szCs w:val="21"/>
        </w:rPr>
        <w:t xml:space="preserve"> „</w:t>
      </w:r>
      <w:r w:rsidRPr="005F3276">
        <w:rPr>
          <w:szCs w:val="21"/>
        </w:rPr>
        <w:t>Í 3. gr. laga nr. 2/1993 er mælt svo fyrir að skýra skuli lög og reglur, að svo miklu leyti sem við á, til samræmis við EES-samninginn og þær reglur, sem á honum byggja</w:t>
      </w:r>
      <w:r w:rsidR="00FA13A6">
        <w:rPr>
          <w:szCs w:val="21"/>
        </w:rPr>
        <w:t xml:space="preserve">. </w:t>
      </w:r>
      <w:r w:rsidR="000A0B4D">
        <w:rPr>
          <w:szCs w:val="21"/>
        </w:rPr>
        <w:t>[</w:t>
      </w:r>
      <w:r w:rsidR="00FA13A6">
        <w:rPr>
          <w:szCs w:val="21"/>
        </w:rPr>
        <w:t>…</w:t>
      </w:r>
      <w:r w:rsidR="000A0B4D">
        <w:rPr>
          <w:szCs w:val="21"/>
        </w:rPr>
        <w:t>]</w:t>
      </w:r>
      <w:r w:rsidRPr="005F3276">
        <w:rPr>
          <w:szCs w:val="21"/>
        </w:rPr>
        <w:t xml:space="preserve"> Slík lögskýring tekur eðli máls samkvæmt til þess að orðum í íslenskum lögum verði svo sem framast er unnt gefin merking, sem rúmast innan þeirra og næst kemst því að svara til sam</w:t>
      </w:r>
      <w:r w:rsidR="00B8039C">
        <w:rPr>
          <w:szCs w:val="21"/>
        </w:rPr>
        <w:softHyphen/>
      </w:r>
      <w:r w:rsidRPr="005F3276">
        <w:rPr>
          <w:szCs w:val="21"/>
        </w:rPr>
        <w:t>eigin</w:t>
      </w:r>
      <w:r w:rsidR="00B8039C">
        <w:rPr>
          <w:szCs w:val="21"/>
        </w:rPr>
        <w:softHyphen/>
      </w:r>
      <w:r w:rsidRPr="005F3276">
        <w:rPr>
          <w:szCs w:val="21"/>
        </w:rPr>
        <w:t>legra reglna sem gilda eiga á Evrópska efnahagssvæðinu, en hún getur á hinn bóginn ekki leitt til þess að litið verði fram hjá orðum íslenskra laga.</w:t>
      </w:r>
      <w:r w:rsidR="005940EB">
        <w:rPr>
          <w:szCs w:val="21"/>
        </w:rPr>
        <w:t>“</w:t>
      </w:r>
    </w:p>
    <w:p w14:paraId="08CB462E" w14:textId="112BD64F" w:rsidR="008A7F2D" w:rsidRPr="005F3276" w:rsidRDefault="008A7F2D" w:rsidP="004E143D">
      <w:pPr>
        <w:autoSpaceDE w:val="0"/>
        <w:autoSpaceDN w:val="0"/>
        <w:adjustRightInd w:val="0"/>
        <w:rPr>
          <w:szCs w:val="21"/>
        </w:rPr>
      </w:pPr>
      <w:r w:rsidRPr="005F3276">
        <w:rPr>
          <w:szCs w:val="21"/>
        </w:rPr>
        <w:t xml:space="preserve">Rekur Hæstiréttur að í </w:t>
      </w:r>
      <w:r w:rsidR="00B47510" w:rsidRPr="005F3276">
        <w:rPr>
          <w:szCs w:val="21"/>
        </w:rPr>
        <w:t xml:space="preserve">dómnum </w:t>
      </w:r>
      <w:r w:rsidRPr="005F3276">
        <w:rPr>
          <w:szCs w:val="21"/>
        </w:rPr>
        <w:t xml:space="preserve">felist að </w:t>
      </w:r>
      <w:r w:rsidR="005443AE" w:rsidRPr="005F3276">
        <w:rPr>
          <w:szCs w:val="21"/>
        </w:rPr>
        <w:t>s</w:t>
      </w:r>
      <w:r w:rsidR="005443AE">
        <w:rPr>
          <w:szCs w:val="21"/>
        </w:rPr>
        <w:t>kv.</w:t>
      </w:r>
      <w:r w:rsidR="005443AE" w:rsidRPr="005F3276">
        <w:rPr>
          <w:szCs w:val="21"/>
        </w:rPr>
        <w:t xml:space="preserve"> </w:t>
      </w:r>
      <w:r w:rsidRPr="005F3276">
        <w:rPr>
          <w:szCs w:val="21"/>
        </w:rPr>
        <w:t>13. og 14. gr. laga nr. 38/2001 sé óheimilt að verðtryggja lán í íslenskum krónum með því að binda þau við gengi erlendra gjaldmiðla. Síðan segir í dómi Hæstaréttar:</w:t>
      </w:r>
      <w:r w:rsidR="005940EB">
        <w:rPr>
          <w:szCs w:val="21"/>
        </w:rPr>
        <w:t xml:space="preserve"> „</w:t>
      </w:r>
      <w:r w:rsidRPr="005F3276">
        <w:rPr>
          <w:szCs w:val="21"/>
        </w:rPr>
        <w:t>Ákvæði 13. gr. og 14. gr. laga nr. 38/2001 hafa staðið óbreytt frá því fyrrgreindur dómur Hæstaréttar í máli nr. 92/2010 var kveðinn upp 16. júní það ár. Hið fortakslausa bann laganna við því að binda skuldbindingar í íslenskum krónum við gengi erlendra gjaldmiðla stendur því enn óhaggað. Fram hjá þessu afdráttarlausa banni verður ekki litið og því ekki hliðrað til með skýringu samkvæmt 3. gr. laga nr. 2/1993.</w:t>
      </w:r>
      <w:r w:rsidR="005940EB">
        <w:rPr>
          <w:szCs w:val="21"/>
        </w:rPr>
        <w:t>“</w:t>
      </w:r>
    </w:p>
    <w:p w14:paraId="00079EE5" w14:textId="5755138E" w:rsidR="000B5ADE" w:rsidRPr="004E143D" w:rsidRDefault="008A7F2D" w:rsidP="004E143D">
      <w:pPr>
        <w:autoSpaceDE w:val="0"/>
        <w:autoSpaceDN w:val="0"/>
        <w:adjustRightInd w:val="0"/>
        <w:rPr>
          <w:i/>
        </w:rPr>
      </w:pPr>
      <w:r w:rsidRPr="005F3276">
        <w:t xml:space="preserve">Í skýrslu starfshópsins </w:t>
      </w:r>
      <w:r w:rsidR="00341DB0" w:rsidRPr="005F3276">
        <w:t>frá 2018</w:t>
      </w:r>
      <w:r w:rsidRPr="005F3276">
        <w:t xml:space="preserve"> segir að engum vafa sé undirorpið að 36. gr. og 40. gr. EES-samningsins </w:t>
      </w:r>
      <w:r w:rsidR="000A3FD8" w:rsidRPr="005F3276">
        <w:t>sé</w:t>
      </w:r>
      <w:r w:rsidRPr="005F3276">
        <w:t xml:space="preserve">u réttilega innleiddar EES-reglur í skilningi bókunar 35, sbr. 2. gr. laga </w:t>
      </w:r>
      <w:r w:rsidRPr="005F3276">
        <w:lastRenderedPageBreak/>
        <w:t>nr. 2/1993</w:t>
      </w:r>
      <w:r w:rsidR="005443AE">
        <w:t>,</w:t>
      </w:r>
      <w:r w:rsidRPr="005F3276">
        <w:t xml:space="preserve"> og uppfyll</w:t>
      </w:r>
      <w:r w:rsidR="000A3FD8" w:rsidRPr="005F3276">
        <w:t>i</w:t>
      </w:r>
      <w:r w:rsidRPr="005F3276">
        <w:t xml:space="preserve"> þau skilyrði að vera nægjanlega skýr og óskilyrt. Hér </w:t>
      </w:r>
      <w:r w:rsidR="286CECAB" w:rsidRPr="005F3276">
        <w:t>rek</w:t>
      </w:r>
      <w:r w:rsidR="043E54B2" w:rsidRPr="005F3276">
        <w:t>i</w:t>
      </w:r>
      <w:r w:rsidRPr="005F3276">
        <w:t xml:space="preserve">st því saman </w:t>
      </w:r>
      <w:r w:rsidR="00341DB0" w:rsidRPr="005F3276">
        <w:t xml:space="preserve">ákvæði laga sem </w:t>
      </w:r>
      <w:r w:rsidRPr="005F3276">
        <w:t xml:space="preserve">réttilega </w:t>
      </w:r>
      <w:r w:rsidR="00341DB0" w:rsidRPr="005F3276">
        <w:t xml:space="preserve">innleiða </w:t>
      </w:r>
      <w:r w:rsidR="00242CB2" w:rsidRPr="005F3276">
        <w:t>r</w:t>
      </w:r>
      <w:r w:rsidR="0005542C" w:rsidRPr="005F3276">
        <w:t>eglu</w:t>
      </w:r>
      <w:r w:rsidR="00341DB0" w:rsidRPr="005F3276">
        <w:t xml:space="preserve"> á grundvelli </w:t>
      </w:r>
      <w:r w:rsidRPr="005F3276">
        <w:t>EES-</w:t>
      </w:r>
      <w:r w:rsidR="00341DB0" w:rsidRPr="005F3276">
        <w:t xml:space="preserve">samningsins </w:t>
      </w:r>
      <w:r w:rsidRPr="005F3276">
        <w:t xml:space="preserve">og yngri íslensk lög, þ.e. lög nr. 38/2001. Samkvæmt túlkun EFTA-dómstólsins á bókun 35 ættu ákvæði 36. gr. og 40. gr. EES-samningsins að hafa forgangsáhrif, sbr. E-1/94 </w:t>
      </w:r>
      <w:r w:rsidR="003234C9">
        <w:t>(</w:t>
      </w:r>
      <w:r w:rsidRPr="00615484">
        <w:t>Restamark</w:t>
      </w:r>
      <w:r w:rsidR="003234C9" w:rsidRPr="00615484">
        <w:t>)</w:t>
      </w:r>
      <w:r w:rsidRPr="005F3276">
        <w:rPr>
          <w:i/>
          <w:iCs/>
        </w:rPr>
        <w:t xml:space="preserve"> </w:t>
      </w:r>
      <w:r w:rsidRPr="00615484">
        <w:t>og</w:t>
      </w:r>
      <w:r w:rsidRPr="005F3276">
        <w:rPr>
          <w:i/>
          <w:iCs/>
        </w:rPr>
        <w:t xml:space="preserve"> </w:t>
      </w:r>
      <w:r w:rsidRPr="005F3276">
        <w:t xml:space="preserve">E-1/01 </w:t>
      </w:r>
      <w:r w:rsidR="003234C9">
        <w:t>(</w:t>
      </w:r>
      <w:r w:rsidRPr="00615484">
        <w:t>Hörður Einarsson</w:t>
      </w:r>
      <w:r w:rsidR="003234C9">
        <w:t>)</w:t>
      </w:r>
      <w:r w:rsidRPr="00615484">
        <w:t>,</w:t>
      </w:r>
      <w:r w:rsidRPr="005F3276">
        <w:rPr>
          <w:i/>
          <w:iCs/>
        </w:rPr>
        <w:t xml:space="preserve"> </w:t>
      </w:r>
      <w:r w:rsidRPr="005F3276">
        <w:t>og koma til skoðunar í málinu</w:t>
      </w:r>
      <w:r w:rsidRPr="005F3276">
        <w:rPr>
          <w:i/>
          <w:iCs/>
        </w:rPr>
        <w:t xml:space="preserve">. </w:t>
      </w:r>
      <w:r w:rsidRPr="005F3276">
        <w:t xml:space="preserve">Hæstiréttur </w:t>
      </w:r>
      <w:r w:rsidR="286CECAB" w:rsidRPr="005F3276">
        <w:t>túlk</w:t>
      </w:r>
      <w:r w:rsidR="6EFE69F0" w:rsidRPr="005F3276">
        <w:t>i</w:t>
      </w:r>
      <w:r w:rsidRPr="005F3276">
        <w:t xml:space="preserve"> hins vegar ákvæði 3. gr. laga nr.</w:t>
      </w:r>
      <w:r w:rsidR="003234C9">
        <w:t> </w:t>
      </w:r>
      <w:r w:rsidRPr="005F3276">
        <w:t>2/1993 í samræmi við orðalag ákvæðisins, þ.e. sem lögskýringarreglu, en ekki með tilliti til athuga</w:t>
      </w:r>
      <w:r w:rsidR="00B8039C">
        <w:softHyphen/>
      </w:r>
      <w:r w:rsidRPr="005F3276">
        <w:t xml:space="preserve">semdar í greinargerð með frumvarpinu. Í </w:t>
      </w:r>
      <w:r w:rsidR="002C167F">
        <w:t xml:space="preserve">fyrrnefndum </w:t>
      </w:r>
      <w:r w:rsidRPr="005F3276">
        <w:t>dómi Hæstaréttar í</w:t>
      </w:r>
      <w:r w:rsidR="00884C90">
        <w:t xml:space="preserve"> máli nr.</w:t>
      </w:r>
      <w:r w:rsidR="003234C9">
        <w:t> </w:t>
      </w:r>
      <w:r w:rsidR="00884C90">
        <w:t>10/2013</w:t>
      </w:r>
      <w:r w:rsidRPr="005F3276">
        <w:t xml:space="preserve"> </w:t>
      </w:r>
      <w:r w:rsidR="003234C9">
        <w:t>(</w:t>
      </w:r>
      <w:r w:rsidR="003C492F" w:rsidRPr="00615484">
        <w:t>Flugastraumur</w:t>
      </w:r>
      <w:r w:rsidR="003234C9" w:rsidRPr="00615484">
        <w:t>)</w:t>
      </w:r>
      <w:r w:rsidR="003C492F">
        <w:rPr>
          <w:i/>
          <w:iCs/>
        </w:rPr>
        <w:t xml:space="preserve"> </w:t>
      </w:r>
      <w:r w:rsidR="286CECAB" w:rsidRPr="005F3276">
        <w:t>fel</w:t>
      </w:r>
      <w:r w:rsidR="6FBCD203" w:rsidRPr="005F3276">
        <w:t>i</w:t>
      </w:r>
      <w:r w:rsidR="286CECAB" w:rsidRPr="005F3276">
        <w:t>st</w:t>
      </w:r>
      <w:r w:rsidRPr="005F3276">
        <w:t xml:space="preserve"> að ef ekki </w:t>
      </w:r>
      <w:r w:rsidR="06CD9EFC" w:rsidRPr="005F3276">
        <w:t>sé</w:t>
      </w:r>
      <w:r w:rsidR="002576A9" w:rsidRPr="005F3276">
        <w:t xml:space="preserve"> </w:t>
      </w:r>
      <w:r w:rsidR="286CECAB" w:rsidRPr="005F3276">
        <w:t>unnt</w:t>
      </w:r>
      <w:r w:rsidRPr="005F3276">
        <w:t xml:space="preserve"> að túlka ákvæði landsréttar til samræmis við ákvæði </w:t>
      </w:r>
      <w:r w:rsidR="00242CB2" w:rsidRPr="005F3276">
        <w:t xml:space="preserve">laga sem </w:t>
      </w:r>
      <w:r w:rsidRPr="005F3276">
        <w:t>réttilega innlei</w:t>
      </w:r>
      <w:r w:rsidR="00242CB2" w:rsidRPr="005F3276">
        <w:t>ða</w:t>
      </w:r>
      <w:r w:rsidRPr="005F3276">
        <w:t xml:space="preserve"> </w:t>
      </w:r>
      <w:r w:rsidR="00242CB2" w:rsidRPr="005F3276">
        <w:t>reglu sem leiðir af</w:t>
      </w:r>
      <w:r w:rsidRPr="005F3276">
        <w:t xml:space="preserve"> EES-</w:t>
      </w:r>
      <w:r w:rsidR="00242CB2" w:rsidRPr="005F3276">
        <w:t xml:space="preserve">samningnum </w:t>
      </w:r>
      <w:r w:rsidRPr="005F3276">
        <w:t>þá eigi hið íslenska lagaákvæði að gilda. Með öðrum</w:t>
      </w:r>
      <w:r w:rsidR="003A4F39" w:rsidRPr="005F3276">
        <w:t xml:space="preserve"> orðum</w:t>
      </w:r>
      <w:r w:rsidR="003234C9">
        <w:t>,</w:t>
      </w:r>
      <w:r w:rsidRPr="005F3276">
        <w:t xml:space="preserve"> </w:t>
      </w:r>
      <w:r w:rsidR="009E4573" w:rsidRPr="005F3276">
        <w:t xml:space="preserve">lagaákvæði sem </w:t>
      </w:r>
      <w:r w:rsidRPr="005F3276">
        <w:t>réttilega innlei</w:t>
      </w:r>
      <w:r w:rsidR="009E4573" w:rsidRPr="005F3276">
        <w:t>ða</w:t>
      </w:r>
      <w:r w:rsidRPr="005F3276">
        <w:t xml:space="preserve"> EES-reglur </w:t>
      </w:r>
      <w:r w:rsidR="003234C9">
        <w:t xml:space="preserve">hafi </w:t>
      </w:r>
      <w:r w:rsidRPr="005F3276">
        <w:t xml:space="preserve">ekki forgangsáhrif í íslenskum rétti. Þetta </w:t>
      </w:r>
      <w:r w:rsidR="33CA9E11" w:rsidRPr="005F3276">
        <w:t xml:space="preserve">hafi </w:t>
      </w:r>
      <w:r w:rsidR="286CECAB" w:rsidRPr="005F3276">
        <w:t>verið</w:t>
      </w:r>
      <w:r w:rsidRPr="005F3276">
        <w:t xml:space="preserve"> staðfest í síðari dómum Hæstaréttar, sbr. t.d. </w:t>
      </w:r>
      <w:r w:rsidR="00884C90">
        <w:t xml:space="preserve">dóm 10. maí 2013 í </w:t>
      </w:r>
      <w:r w:rsidRPr="005F3276">
        <w:t>mál</w:t>
      </w:r>
      <w:r w:rsidR="00884C90">
        <w:t>i</w:t>
      </w:r>
      <w:r w:rsidRPr="005F3276">
        <w:t xml:space="preserve"> nr. 306/2013 </w:t>
      </w:r>
      <w:r w:rsidR="003234C9">
        <w:t>(</w:t>
      </w:r>
      <w:r w:rsidR="003C492F" w:rsidRPr="003234C9">
        <w:t xml:space="preserve">Landsbankinn </w:t>
      </w:r>
      <w:proofErr w:type="spellStart"/>
      <w:r w:rsidR="003C492F" w:rsidRPr="003234C9">
        <w:t>Baden-Württemberg</w:t>
      </w:r>
      <w:proofErr w:type="spellEnd"/>
      <w:r w:rsidR="003C492F" w:rsidRPr="003234C9">
        <w:t xml:space="preserve"> gegn Glitni hf.</w:t>
      </w:r>
      <w:r w:rsidR="003234C9" w:rsidRPr="003234C9">
        <w:t>)</w:t>
      </w:r>
      <w:r w:rsidR="003234C9">
        <w:rPr>
          <w:i/>
          <w:iCs/>
        </w:rPr>
        <w:t>.</w:t>
      </w:r>
    </w:p>
    <w:p w14:paraId="6DF10A72" w14:textId="182ECE76" w:rsidR="00B368D2" w:rsidRDefault="003C17E9" w:rsidP="004E143D">
      <w:pPr>
        <w:rPr>
          <w:shd w:val="clear" w:color="auto" w:fill="FFFFFF"/>
        </w:rPr>
      </w:pPr>
      <w:r w:rsidRPr="005F3276">
        <w:t>Hér er til viðbótar rétt að benda á d</w:t>
      </w:r>
      <w:r w:rsidR="000B5ADE" w:rsidRPr="005F3276">
        <w:t>óm Hæstaréttar 26. nóvember 2015 í máli nr. 243/2015</w:t>
      </w:r>
      <w:r w:rsidR="00AA287D">
        <w:t xml:space="preserve"> </w:t>
      </w:r>
      <w:r w:rsidR="003234C9" w:rsidRPr="00615484">
        <w:rPr>
          <w:iCs/>
        </w:rPr>
        <w:t>(n</w:t>
      </w:r>
      <w:r w:rsidR="00AA287D" w:rsidRPr="00615484">
        <w:rPr>
          <w:iCs/>
        </w:rPr>
        <w:t>eytendalán</w:t>
      </w:r>
      <w:r w:rsidR="003234C9">
        <w:t>)</w:t>
      </w:r>
      <w:r w:rsidR="00277DBC" w:rsidRPr="005F3276">
        <w:t>. Í málinu</w:t>
      </w:r>
      <w:r w:rsidR="002E2A58" w:rsidRPr="005F3276">
        <w:t xml:space="preserve"> reyndi á </w:t>
      </w:r>
      <w:r w:rsidR="00FB6C3B" w:rsidRPr="005F3276">
        <w:t>ákvæði laga sem voru ekki í samræmi við tiltekna tilskipun</w:t>
      </w:r>
      <w:r w:rsidR="00D6612C" w:rsidRPr="005F3276">
        <w:t xml:space="preserve"> sem tekin hafði verið upp í EES-samnin</w:t>
      </w:r>
      <w:r w:rsidR="00CC7CED" w:rsidRPr="005F3276">
        <w:t>g</w:t>
      </w:r>
      <w:r w:rsidR="00D6612C" w:rsidRPr="005F3276">
        <w:t>inn og var í gildi en hafði hins vegar ekki verið inn</w:t>
      </w:r>
      <w:r w:rsidR="00B8039C">
        <w:softHyphen/>
      </w:r>
      <w:r w:rsidR="00D6612C" w:rsidRPr="005F3276">
        <w:t>leidd</w:t>
      </w:r>
      <w:r w:rsidR="00EF31AC" w:rsidRPr="005F3276">
        <w:t>.</w:t>
      </w:r>
      <w:r w:rsidR="005976BA" w:rsidRPr="005F3276">
        <w:t xml:space="preserve"> Í dómnum</w:t>
      </w:r>
      <w:r w:rsidRPr="005F3276">
        <w:t xml:space="preserve"> segir: </w:t>
      </w:r>
      <w:r w:rsidR="005940EB" w:rsidRPr="004E143D">
        <w:rPr>
          <w:shd w:val="clear" w:color="auto" w:fill="FFFFFF"/>
        </w:rPr>
        <w:t>„</w:t>
      </w:r>
      <w:r w:rsidR="000B5ADE" w:rsidRPr="004E143D">
        <w:rPr>
          <w:shd w:val="clear" w:color="auto" w:fill="FFFFFF"/>
        </w:rPr>
        <w:t>Við mat á afleiðingum slíks ósamræmis er þess að gæta að tilskipunin hafði ekki</w:t>
      </w:r>
      <w:r w:rsidR="005749D8" w:rsidRPr="004E143D">
        <w:rPr>
          <w:shd w:val="clear" w:color="auto" w:fill="FFFFFF"/>
        </w:rPr>
        <w:t xml:space="preserve"> </w:t>
      </w:r>
      <w:r w:rsidR="000B5ADE" w:rsidRPr="004E143D">
        <w:rPr>
          <w:shd w:val="clear" w:color="auto" w:fill="FFFFFF"/>
        </w:rPr>
        <w:t>lagagildi hér á landi. Í 3. gr. laga nr. 2/1993 er mælt svo fyrir að skýra skuli lög og reglur, að svo miklu leyti sem við á, til samræmis við EES-samninginn og þær reglur sem á honum byggja. Slík lögskýring tekur eðli máls samkvæmt til þess að orðum í íslenskum lögum verði, svo sem framast er unnt, gefin merking sem rúmast innan þeirra og næst kemst því að svara til sameiginlegra reglna sem gilda eiga á Evrópska efnahagssvæðinu. Lögskýring samkvæmt 3. gr. laga nr. 2/1993 getur á hinn bóginn ekki leitt til þess að orðum íslenskra laga verði gefin önnur merking en leidd verður af hljóðan þeirra, sbr. meðal annars dóm Hæstaréttar 9. desember 2010 í máli nr. 79/2010. Þau fyrirmæli 1. mgr. 12. gr. laga nr. 121/1994 að í áætlun um greiðslur samkvæmt lánssamningi, þar sem fjárhæð skuldar væri verðtryggð, skyldi miðað við óbreytt verðlag voru eins og kemur fram í dómi Hæstaréttar í máli nr. 160/2015 ótvíræð. Er því ekki svigrúm til að miða við aðra forsendu á grundvelli skýringar á þessu ákvæði samkvæmt 3. gr. laga nr. 2/1993.</w:t>
      </w:r>
      <w:r w:rsidR="005940EB" w:rsidRPr="004E143D">
        <w:rPr>
          <w:shd w:val="clear" w:color="auto" w:fill="FFFFFF"/>
        </w:rPr>
        <w:t>“</w:t>
      </w:r>
      <w:r w:rsidR="003D040A" w:rsidRPr="004E143D">
        <w:rPr>
          <w:shd w:val="clear" w:color="auto" w:fill="FFFFFF"/>
        </w:rPr>
        <w:t xml:space="preserve"> </w:t>
      </w:r>
    </w:p>
    <w:p w14:paraId="276D3BCD" w14:textId="10462473" w:rsidR="004C532C" w:rsidRDefault="008A7F2D" w:rsidP="004E143D">
      <w:r w:rsidRPr="005F3276">
        <w:t xml:space="preserve">Við þær aðstæður sem greindar eru í </w:t>
      </w:r>
      <w:r w:rsidR="003C492F">
        <w:t>dómi Hæstaréttar í máli</w:t>
      </w:r>
      <w:r w:rsidR="003C492F" w:rsidRPr="005F3276">
        <w:t xml:space="preserve"> </w:t>
      </w:r>
      <w:r w:rsidR="003C492F" w:rsidRPr="00313D66">
        <w:rPr>
          <w:iCs/>
        </w:rPr>
        <w:t>nr. 10/2013</w:t>
      </w:r>
      <w:r w:rsidRPr="00313D66">
        <w:rPr>
          <w:iCs/>
        </w:rPr>
        <w:t xml:space="preserve"> </w:t>
      </w:r>
      <w:r w:rsidR="00B368D2">
        <w:rPr>
          <w:iCs/>
        </w:rPr>
        <w:t>(</w:t>
      </w:r>
      <w:r w:rsidR="007C1E14" w:rsidRPr="00615484">
        <w:rPr>
          <w:iCs/>
        </w:rPr>
        <w:t>Flugastraumi</w:t>
      </w:r>
      <w:r w:rsidR="00B368D2" w:rsidRPr="00615484">
        <w:rPr>
          <w:iCs/>
        </w:rPr>
        <w:t>)</w:t>
      </w:r>
      <w:r w:rsidR="00B368D2">
        <w:t>,</w:t>
      </w:r>
      <w:r w:rsidR="007C1E14" w:rsidRPr="005F3276">
        <w:t xml:space="preserve"> </w:t>
      </w:r>
      <w:r w:rsidRPr="005F3276">
        <w:t xml:space="preserve">sem </w:t>
      </w:r>
      <w:r w:rsidR="00AC3741" w:rsidRPr="005F3276">
        <w:t>er rakið</w:t>
      </w:r>
      <w:r w:rsidR="007C1E14">
        <w:t xml:space="preserve"> </w:t>
      </w:r>
      <w:r w:rsidRPr="005F3276">
        <w:t xml:space="preserve">hér </w:t>
      </w:r>
      <w:r w:rsidR="00AC3741" w:rsidRPr="005F3276">
        <w:t>að framan</w:t>
      </w:r>
      <w:r w:rsidR="00B368D2">
        <w:t>,</w:t>
      </w:r>
      <w:r w:rsidRPr="005F3276">
        <w:t xml:space="preserve"> komu almenn </w:t>
      </w:r>
      <w:r w:rsidR="1060301C" w:rsidRPr="005F3276">
        <w:t>grunn</w:t>
      </w:r>
      <w:r w:rsidR="286CECAB" w:rsidRPr="005F3276">
        <w:t>ákvæði</w:t>
      </w:r>
      <w:r w:rsidRPr="005F3276">
        <w:t xml:space="preserve"> EES-samningsins ekki til álita þar sem þau töldust eldri lög gagnvart yngri lögum. Við þessar aðstæður hefur verið á það bent að vegna stöðunnar séu </w:t>
      </w:r>
      <w:r w:rsidR="004B2029" w:rsidRPr="005F3276">
        <w:t xml:space="preserve">meginákvæði </w:t>
      </w:r>
      <w:r w:rsidRPr="005F3276">
        <w:t xml:space="preserve">EES-samningsins um fjórfrelsið, sem hafa lagagildi hér </w:t>
      </w:r>
      <w:r w:rsidR="0078204F" w:rsidRPr="005F3276">
        <w:t>á</w:t>
      </w:r>
      <w:r w:rsidRPr="005F3276">
        <w:t xml:space="preserve"> landi</w:t>
      </w:r>
      <w:r w:rsidR="0078204F" w:rsidRPr="005F3276">
        <w:t>,</w:t>
      </w:r>
      <w:r w:rsidRPr="005F3276">
        <w:t xml:space="preserve"> í raun óvirk í tilfelli ósamrýmanlegra yngri lagaákvæða. </w:t>
      </w:r>
      <w:r w:rsidR="001B7078" w:rsidRPr="005F3276">
        <w:t>Þ</w:t>
      </w:r>
      <w:r w:rsidRPr="005F3276">
        <w:t>etta</w:t>
      </w:r>
      <w:r w:rsidR="001B7078" w:rsidRPr="005F3276">
        <w:t xml:space="preserve"> á við</w:t>
      </w:r>
      <w:r w:rsidRPr="005F3276">
        <w:t xml:space="preserve"> jafnvel þó</w:t>
      </w:r>
      <w:r w:rsidR="001B7078" w:rsidRPr="005F3276">
        <w:t>tt</w:t>
      </w:r>
      <w:r w:rsidRPr="005F3276">
        <w:t xml:space="preserve"> þ</w:t>
      </w:r>
      <w:r w:rsidR="004841E1" w:rsidRPr="005F3276">
        <w:t>au meginákvæði</w:t>
      </w:r>
      <w:r w:rsidRPr="005F3276">
        <w:t xml:space="preserve"> séu ekki algild og geti sætt </w:t>
      </w:r>
      <w:r w:rsidR="6D3C16EA" w:rsidRPr="005F3276">
        <w:t xml:space="preserve">réttlætanlegum </w:t>
      </w:r>
      <w:r w:rsidR="286CECAB" w:rsidRPr="005F3276">
        <w:t>undanþágum</w:t>
      </w:r>
      <w:r w:rsidRPr="005F3276">
        <w:t xml:space="preserve"> </w:t>
      </w:r>
      <w:r w:rsidR="004841E1" w:rsidRPr="005F3276">
        <w:t>samkvæmt</w:t>
      </w:r>
      <w:r w:rsidRPr="005F3276">
        <w:t xml:space="preserve"> ákvæðum samningsins.</w:t>
      </w:r>
    </w:p>
    <w:p w14:paraId="1291AB40" w14:textId="7720642D" w:rsidR="008A7F2D" w:rsidRDefault="009F62D9" w:rsidP="004E143D">
      <w:r w:rsidRPr="005F3276">
        <w:t xml:space="preserve">Verði </w:t>
      </w:r>
      <w:r w:rsidR="008A7F2D" w:rsidRPr="005F3276">
        <w:t xml:space="preserve">bókun 35 innleidd með </w:t>
      </w:r>
      <w:r w:rsidRPr="005F3276">
        <w:t xml:space="preserve">fullnægjandi </w:t>
      </w:r>
      <w:r w:rsidR="008A7F2D" w:rsidRPr="005F3276">
        <w:t xml:space="preserve">hætti </w:t>
      </w:r>
      <w:r w:rsidR="00766E12" w:rsidRPr="005F3276">
        <w:t>eins og leitast er við með þessu frumvarpi</w:t>
      </w:r>
      <w:r w:rsidR="008A7F2D" w:rsidRPr="005F3276">
        <w:t xml:space="preserve"> gætu dómstólar </w:t>
      </w:r>
      <w:r w:rsidR="001811B6" w:rsidRPr="005F3276">
        <w:t>beitt</w:t>
      </w:r>
      <w:r w:rsidR="008A7F2D" w:rsidRPr="005F3276">
        <w:t xml:space="preserve"> </w:t>
      </w:r>
      <w:r w:rsidR="00FF0884" w:rsidRPr="005F3276">
        <w:t xml:space="preserve">lögfestum </w:t>
      </w:r>
      <w:r w:rsidR="006E011E" w:rsidRPr="005F3276">
        <w:t>megin</w:t>
      </w:r>
      <w:r w:rsidR="00430E1E" w:rsidRPr="005F3276">
        <w:t>ákvæðum</w:t>
      </w:r>
      <w:r w:rsidR="00DE61B5" w:rsidRPr="005F3276">
        <w:t xml:space="preserve"> EES-samningsins</w:t>
      </w:r>
      <w:r w:rsidR="00DF46AE" w:rsidRPr="005F3276">
        <w:t>, m.a.</w:t>
      </w:r>
      <w:r w:rsidR="00DE61B5" w:rsidRPr="005F3276">
        <w:t xml:space="preserve"> um fjórfrelsið</w:t>
      </w:r>
      <w:r w:rsidR="00781AA7" w:rsidRPr="005F3276">
        <w:t>,</w:t>
      </w:r>
      <w:r w:rsidR="00DE61B5" w:rsidRPr="005F3276">
        <w:t xml:space="preserve"> </w:t>
      </w:r>
      <w:r w:rsidR="00A93313" w:rsidRPr="005F3276">
        <w:t>framar</w:t>
      </w:r>
      <w:r w:rsidR="0068665B" w:rsidRPr="005F3276">
        <w:t xml:space="preserve"> </w:t>
      </w:r>
      <w:r w:rsidR="006605D7" w:rsidRPr="005F3276">
        <w:t>öðru</w:t>
      </w:r>
      <w:r w:rsidR="001401FC" w:rsidRPr="005F3276">
        <w:t>m</w:t>
      </w:r>
      <w:r w:rsidR="0068665B" w:rsidRPr="005F3276">
        <w:t xml:space="preserve"> ósamrýmanleg</w:t>
      </w:r>
      <w:r w:rsidR="00A41E09" w:rsidRPr="005F3276">
        <w:t>u</w:t>
      </w:r>
      <w:r w:rsidR="001401FC" w:rsidRPr="005F3276">
        <w:t>m</w:t>
      </w:r>
      <w:r w:rsidR="006605D7" w:rsidRPr="005F3276">
        <w:t xml:space="preserve"> lagaákvæð</w:t>
      </w:r>
      <w:r w:rsidR="001401FC" w:rsidRPr="005F3276">
        <w:t>um</w:t>
      </w:r>
      <w:r w:rsidR="0068665B" w:rsidRPr="005F3276">
        <w:t>.</w:t>
      </w:r>
      <w:r w:rsidR="00DE61B5" w:rsidRPr="005F3276">
        <w:t xml:space="preserve"> </w:t>
      </w:r>
      <w:r w:rsidR="00C40DC4" w:rsidRPr="005F3276">
        <w:t xml:space="preserve">Í </w:t>
      </w:r>
      <w:r w:rsidR="00143BB1" w:rsidRPr="005F3276">
        <w:t>slíku</w:t>
      </w:r>
      <w:r w:rsidR="00C40DC4" w:rsidRPr="005F3276">
        <w:t xml:space="preserve"> tilviki þyrfti að meta </w:t>
      </w:r>
      <w:r w:rsidR="008A7F2D" w:rsidRPr="005F3276">
        <w:t xml:space="preserve">hvort undanþága </w:t>
      </w:r>
      <w:r w:rsidR="00B272DF" w:rsidRPr="005F3276">
        <w:t>frá fjór</w:t>
      </w:r>
      <w:r w:rsidR="00B8039C">
        <w:softHyphen/>
      </w:r>
      <w:r w:rsidR="00B272DF" w:rsidRPr="005F3276">
        <w:t>frelsis</w:t>
      </w:r>
      <w:r w:rsidR="00B8039C">
        <w:softHyphen/>
      </w:r>
      <w:r w:rsidR="00B272DF" w:rsidRPr="005F3276">
        <w:t>ákvæðum</w:t>
      </w:r>
      <w:r w:rsidR="008A7F2D" w:rsidRPr="005F3276">
        <w:t xml:space="preserve"> væri </w:t>
      </w:r>
      <w:r w:rsidR="4E03EDAE" w:rsidRPr="005F3276">
        <w:t>réttlætanleg</w:t>
      </w:r>
      <w:r w:rsidR="461E4DD0" w:rsidRPr="005F3276" w:rsidDel="0068669D">
        <w:t xml:space="preserve">, byggt </w:t>
      </w:r>
      <w:r w:rsidR="461E4DD0" w:rsidRPr="005F3276">
        <w:t xml:space="preserve">á </w:t>
      </w:r>
      <w:r w:rsidR="00C52308" w:rsidRPr="005F3276">
        <w:t>ákvæðum</w:t>
      </w:r>
      <w:r w:rsidR="00325B0C" w:rsidRPr="005F3276">
        <w:t xml:space="preserve"> </w:t>
      </w:r>
      <w:r w:rsidR="461E4DD0" w:rsidRPr="005F3276">
        <w:t>samningsins</w:t>
      </w:r>
      <w:r w:rsidR="0068669D" w:rsidRPr="005F3276">
        <w:t>.</w:t>
      </w:r>
      <w:r w:rsidR="008A7F2D" w:rsidRPr="005F3276">
        <w:t xml:space="preserve"> </w:t>
      </w:r>
      <w:r w:rsidR="000031AC" w:rsidRPr="005F3276">
        <w:t>Þetta</w:t>
      </w:r>
      <w:r w:rsidR="008A7F2D" w:rsidRPr="005F3276">
        <w:t xml:space="preserve"> </w:t>
      </w:r>
      <w:r w:rsidR="006F1F5D" w:rsidRPr="005F3276">
        <w:t>gæti le</w:t>
      </w:r>
      <w:r w:rsidR="00C52FA6" w:rsidRPr="005F3276">
        <w:t>i</w:t>
      </w:r>
      <w:r w:rsidR="006F1F5D" w:rsidRPr="005F3276">
        <w:t xml:space="preserve">tt til þess að </w:t>
      </w:r>
      <w:r w:rsidR="008A7F2D" w:rsidRPr="005F3276">
        <w:t>leys</w:t>
      </w:r>
      <w:r w:rsidR="006F1F5D" w:rsidRPr="005F3276">
        <w:t>t</w:t>
      </w:r>
      <w:r w:rsidR="008A7F2D" w:rsidRPr="005F3276" w:rsidDel="006F1F5D">
        <w:t xml:space="preserve"> </w:t>
      </w:r>
      <w:r w:rsidR="001B7078" w:rsidRPr="005F3276">
        <w:t>y</w:t>
      </w:r>
      <w:r w:rsidR="006F1F5D" w:rsidRPr="005F3276">
        <w:t>rði</w:t>
      </w:r>
      <w:r w:rsidR="008A7F2D" w:rsidRPr="005F3276">
        <w:t xml:space="preserve"> úr </w:t>
      </w:r>
      <w:r w:rsidR="00191A70" w:rsidRPr="005F3276">
        <w:t xml:space="preserve">lagaskilum </w:t>
      </w:r>
      <w:r w:rsidR="008A7F2D" w:rsidRPr="005F3276">
        <w:t>á þann hátt að þ</w:t>
      </w:r>
      <w:r w:rsidR="00781AA7" w:rsidRPr="005F3276">
        <w:t>að</w:t>
      </w:r>
      <w:r w:rsidR="008A7F2D" w:rsidRPr="005F3276">
        <w:t xml:space="preserve"> ákvæði sem </w:t>
      </w:r>
      <w:r w:rsidR="003A67F0" w:rsidRPr="005F3276">
        <w:t>r</w:t>
      </w:r>
      <w:r w:rsidR="00781AA7" w:rsidRPr="005F3276">
        <w:t>æ</w:t>
      </w:r>
      <w:r w:rsidR="003A67F0" w:rsidRPr="005F3276">
        <w:t>k</w:t>
      </w:r>
      <w:r w:rsidR="00B368D2">
        <w:t>ju</w:t>
      </w:r>
      <w:r w:rsidR="003A67F0" w:rsidRPr="005F3276">
        <w:t xml:space="preserve">st </w:t>
      </w:r>
      <w:r w:rsidR="008A7F2D" w:rsidRPr="005F3276">
        <w:t xml:space="preserve">á við </w:t>
      </w:r>
      <w:r w:rsidR="00120391" w:rsidRPr="005F3276">
        <w:t>slík</w:t>
      </w:r>
      <w:r w:rsidR="00B61EAE" w:rsidRPr="005F3276">
        <w:t>t</w:t>
      </w:r>
      <w:r w:rsidR="00120391" w:rsidRPr="005F3276">
        <w:t xml:space="preserve"> </w:t>
      </w:r>
      <w:r w:rsidR="00B61EAE" w:rsidRPr="005F3276">
        <w:t>meginákvæði</w:t>
      </w:r>
      <w:r w:rsidR="00120391" w:rsidRPr="005F3276">
        <w:t xml:space="preserve"> samningsins </w:t>
      </w:r>
      <w:r w:rsidR="009F1B25" w:rsidRPr="005F3276">
        <w:t>nyt</w:t>
      </w:r>
      <w:r w:rsidR="00B368D2">
        <w:t>u</w:t>
      </w:r>
      <w:r w:rsidR="009F1B25" w:rsidRPr="005F3276">
        <w:t xml:space="preserve"> forgangs</w:t>
      </w:r>
      <w:r w:rsidR="008A7F2D" w:rsidRPr="005F3276">
        <w:t xml:space="preserve"> í umræddu tilviki. Að sama skapi gæti</w:t>
      </w:r>
      <w:r w:rsidR="006F1F5D" w:rsidRPr="005F3276">
        <w:t xml:space="preserve"> þó</w:t>
      </w:r>
      <w:r w:rsidR="008A7F2D" w:rsidRPr="005F3276">
        <w:t xml:space="preserve"> </w:t>
      </w:r>
      <w:r w:rsidR="00291F35" w:rsidRPr="005F3276">
        <w:t xml:space="preserve">meginákvæðið </w:t>
      </w:r>
      <w:r w:rsidR="008A7F2D" w:rsidRPr="005F3276">
        <w:t xml:space="preserve">þurft að </w:t>
      </w:r>
      <w:r w:rsidR="0020072E" w:rsidRPr="005F3276">
        <w:t xml:space="preserve">njóta forgangs </w:t>
      </w:r>
      <w:r w:rsidR="00781AA7" w:rsidRPr="005F3276">
        <w:t xml:space="preserve">svo </w:t>
      </w:r>
      <w:r w:rsidR="00B368D2">
        <w:t xml:space="preserve">að </w:t>
      </w:r>
      <w:r w:rsidR="00781AA7" w:rsidRPr="005F3276">
        <w:t>staðið væri við</w:t>
      </w:r>
      <w:r w:rsidR="008A7F2D" w:rsidRPr="005F3276">
        <w:t xml:space="preserve"> þjóðréttarskuldbindingu Íslands. </w:t>
      </w:r>
      <w:r w:rsidR="00A34A75" w:rsidRPr="005F3276">
        <w:t>Það er einstök staða</w:t>
      </w:r>
      <w:r w:rsidR="00474EEF" w:rsidRPr="005F3276">
        <w:t xml:space="preserve"> meðal samningsríkja EES-samningsins að </w:t>
      </w:r>
      <w:r w:rsidR="00A34A75" w:rsidRPr="005F3276">
        <w:t>f</w:t>
      </w:r>
      <w:r w:rsidR="00D02D26" w:rsidRPr="005F3276">
        <w:t>j</w:t>
      </w:r>
      <w:r w:rsidR="00A34A75" w:rsidRPr="005F3276">
        <w:t xml:space="preserve">órfrelsisákvæðin komi jafnvel ekki til álita </w:t>
      </w:r>
      <w:r w:rsidR="00BB1E5A" w:rsidRPr="005F3276">
        <w:t xml:space="preserve">við núverandi aðstæður </w:t>
      </w:r>
      <w:r w:rsidR="008A7F2D" w:rsidRPr="005F3276">
        <w:t>og ekki í samræmi við gagnkvæmar skuldbindingar samningsaðila þar sem íslenskir að</w:t>
      </w:r>
      <w:r w:rsidR="00B8039C">
        <w:softHyphen/>
      </w:r>
      <w:r w:rsidR="008A7F2D" w:rsidRPr="005F3276">
        <w:t xml:space="preserve">ilar </w:t>
      </w:r>
      <w:r w:rsidR="7422F7D3" w:rsidRPr="005F3276">
        <w:t>geta byggt á ákvæðum</w:t>
      </w:r>
      <w:r w:rsidR="008A7F2D" w:rsidRPr="005F3276">
        <w:t xml:space="preserve"> fjórfrelsisins </w:t>
      </w:r>
      <w:r w:rsidR="52392CC5" w:rsidRPr="005F3276">
        <w:t>í öðrum ríkjum EES</w:t>
      </w:r>
      <w:r w:rsidR="008A7F2D" w:rsidRPr="005F3276">
        <w:t xml:space="preserve">. </w:t>
      </w:r>
      <w:r w:rsidR="00493C1A" w:rsidRPr="005F3276">
        <w:t>Á þ</w:t>
      </w:r>
      <w:r w:rsidR="286CECAB" w:rsidRPr="005F3276">
        <w:t xml:space="preserve">etta var </w:t>
      </w:r>
      <w:r w:rsidR="286CECAB" w:rsidRPr="005F3276">
        <w:lastRenderedPageBreak/>
        <w:t xml:space="preserve">einnig </w:t>
      </w:r>
      <w:r w:rsidR="0A001D07" w:rsidRPr="005F3276">
        <w:t xml:space="preserve">bent í niðurstöðum </w:t>
      </w:r>
      <w:r w:rsidR="008A7F2D" w:rsidRPr="005F3276">
        <w:t>Eftirlitsstofnunar EFTA í rökstuddu áliti stofnunar</w:t>
      </w:r>
      <w:r w:rsidR="003F60A3">
        <w:softHyphen/>
      </w:r>
      <w:r w:rsidR="008A7F2D" w:rsidRPr="005F3276">
        <w:t>innar frá september 2020</w:t>
      </w:r>
      <w:r w:rsidR="2A5793FD" w:rsidRPr="005F3276">
        <w:t>,</w:t>
      </w:r>
      <w:r w:rsidR="008A7F2D" w:rsidRPr="005F3276">
        <w:t xml:space="preserve"> um innleiðingu bókunar 35 á Íslandi.</w:t>
      </w:r>
    </w:p>
    <w:p w14:paraId="36C20F23" w14:textId="18E50553" w:rsidR="005A6371" w:rsidRDefault="007330F5" w:rsidP="004E143D">
      <w:r>
        <w:t>Hi</w:t>
      </w:r>
      <w:r w:rsidR="005A6371">
        <w:t xml:space="preserve">nn 28. febrúar </w:t>
      </w:r>
      <w:r w:rsidR="000303DE">
        <w:t>2024</w:t>
      </w:r>
      <w:r w:rsidR="005A6371">
        <w:t xml:space="preserve"> féll dómur Hæstaréttar í máli nr. 24/2023</w:t>
      </w:r>
      <w:r w:rsidR="00DC1D08">
        <w:t xml:space="preserve"> </w:t>
      </w:r>
      <w:r w:rsidR="00B368D2">
        <w:t>(</w:t>
      </w:r>
      <w:r w:rsidR="00DC1D08" w:rsidRPr="00615484">
        <w:t>fæðingarorlof</w:t>
      </w:r>
      <w:r w:rsidR="00B368D2" w:rsidRPr="00615484">
        <w:t>)</w:t>
      </w:r>
      <w:r w:rsidR="00822634">
        <w:t>.</w:t>
      </w:r>
      <w:r w:rsidR="005A6371">
        <w:t xml:space="preserve"> </w:t>
      </w:r>
      <w:r w:rsidR="00822634">
        <w:t>Rétturinn</w:t>
      </w:r>
      <w:r w:rsidR="005A6371">
        <w:t xml:space="preserve"> var fullskipaður og einróma og </w:t>
      </w:r>
      <w:r w:rsidR="00822634">
        <w:t>hefur</w:t>
      </w:r>
      <w:r w:rsidR="005A6371">
        <w:t xml:space="preserve"> dómurinn því </w:t>
      </w:r>
      <w:r w:rsidR="00822634">
        <w:t>mikið</w:t>
      </w:r>
      <w:r w:rsidR="005A6371">
        <w:t xml:space="preserve"> fordæmi</w:t>
      </w:r>
      <w:r w:rsidR="00822634">
        <w:t xml:space="preserve">sgildi </w:t>
      </w:r>
      <w:r w:rsidR="005A6371">
        <w:t xml:space="preserve">um túlkun á 3. gr. </w:t>
      </w:r>
      <w:r w:rsidR="009E0F64">
        <w:t>laga nr. 2/1993</w:t>
      </w:r>
      <w:r w:rsidR="005A6371">
        <w:t>. Málið varðað</w:t>
      </w:r>
      <w:r w:rsidR="00CD0420">
        <w:t>i</w:t>
      </w:r>
      <w:r w:rsidR="005A6371">
        <w:t xml:space="preserve"> rétt konu til </w:t>
      </w:r>
      <w:r w:rsidR="00CA6E5A">
        <w:t>greiðslna úr F</w:t>
      </w:r>
      <w:r w:rsidR="005A6371">
        <w:t>æðingarorlofs</w:t>
      </w:r>
      <w:r w:rsidR="00CA6E5A">
        <w:t>sjóði</w:t>
      </w:r>
      <w:r w:rsidR="005A6371">
        <w:t xml:space="preserve">, en henni höfðu verið ákvarðaðar lágmarksbætur </w:t>
      </w:r>
      <w:r w:rsidR="007C2910">
        <w:t xml:space="preserve">þar sem </w:t>
      </w:r>
      <w:r w:rsidR="00501A96">
        <w:t xml:space="preserve">hún hafði starfað erlendis á viðmiðunartímabili til útreiknings fæðingarorlofs og gildandi lög heimiluðu ekki að </w:t>
      </w:r>
      <w:r w:rsidR="007C2910">
        <w:t>tekið</w:t>
      </w:r>
      <w:r w:rsidR="00A32D90">
        <w:t xml:space="preserve"> væri mið</w:t>
      </w:r>
      <w:r w:rsidR="007C2910">
        <w:t xml:space="preserve"> af </w:t>
      </w:r>
      <w:r w:rsidR="00640386">
        <w:t>störfum utan íslensks vinnumarkaðar</w:t>
      </w:r>
      <w:r w:rsidR="005A6371">
        <w:t>. Undir rekstri málsins fyrir héraðsdómi var leitað ráðgefandi álits EFTA-dómstólsins. Hæstiréttur segir í dóm</w:t>
      </w:r>
      <w:r w:rsidR="00CD0420">
        <w:t>i sínum</w:t>
      </w:r>
      <w:r w:rsidR="005A6371">
        <w:t xml:space="preserve"> að leggja verði til grundvallar samkvæmt ráðgefandi áliti EFTA-dómstólsins að sú skuldbinding leiði af EES-samningnum að fjárhæð greiðslna til foreldris í fæðingar- og foreldraorlofi eigi að ákveða með hliðsjón af tekjum launþega með sambærilega stöðu á innlendum vinnumarkaði. Þrátt fyrir það telur dómurinn sig ekki geta hliðrað skýru og ótvíræðu orðalagi sem gef</w:t>
      </w:r>
      <w:r>
        <w:t>i</w:t>
      </w:r>
      <w:r w:rsidR="005A6371">
        <w:t xml:space="preserve"> ekkert svigrúm til þess og vísar þess efnis til fyrri dómaframkvæmdar um túlkun á 3.</w:t>
      </w:r>
      <w:r w:rsidR="00B368D2">
        <w:t> </w:t>
      </w:r>
      <w:r w:rsidR="005A6371">
        <w:t xml:space="preserve">gr. </w:t>
      </w:r>
      <w:r w:rsidR="009E0F64">
        <w:t>laga nr. 2/1993</w:t>
      </w:r>
      <w:r w:rsidR="005A6371">
        <w:t xml:space="preserve">. Íslenska ríkið var sýknað í málinu og Hæstiréttur fór </w:t>
      </w:r>
      <w:r w:rsidR="00CD0420">
        <w:t>gegn</w:t>
      </w:r>
      <w:r w:rsidR="005A6371">
        <w:t xml:space="preserve"> ráðgefandi álit EFTA-dómstólsins sem hann hefur ekki áður gert með jafn afgerandi hætti.</w:t>
      </w:r>
    </w:p>
    <w:p w14:paraId="4DCB7E5E" w14:textId="46766A05" w:rsidR="005A6371" w:rsidRDefault="005A6371" w:rsidP="004E143D">
      <w:r>
        <w:t xml:space="preserve">Í forsendum dómsins er </w:t>
      </w:r>
      <w:r w:rsidR="00CD0420">
        <w:t xml:space="preserve">hins vegar </w:t>
      </w:r>
      <w:r>
        <w:t xml:space="preserve">ítarlega fjallað um samspil EES-réttar og landsréttar. Þar kemur fram að ef ókleift er að skýra íslensk lög til samræmis við EES-samninginn þannig að ósamræmi skapist annars vegar á milli lagareglu sem ætlað er að innleiða EES-reglu hér á landi og hins vegar annarrar lagareglu </w:t>
      </w:r>
      <w:r w:rsidR="00CD0420">
        <w:t>þurfi</w:t>
      </w:r>
      <w:r>
        <w:t xml:space="preserve"> að leysa úr því hvor reglan ráði niðurstöðu um það atriði sem er til úrlausnar. Hér reyni á forgangsreglur sem leysi úr slíkum ágreiningi til að koma í veg fyrir tvær eða fleiri niðurstöður um sama tilvik. Þessar forgangsreglur geti verið bæði skráðar og óskráðar, og nefnir dómurinn dæmi um slíkar reglur. Þá kemur skýrt fram í forsendum dómsins að Hæstiréttur tel</w:t>
      </w:r>
      <w:r w:rsidR="00CD0420">
        <w:t>ji</w:t>
      </w:r>
      <w:r>
        <w:t xml:space="preserve"> að 3. gr. laga nr. 2/1993 hafi í dómaframkvæmd aðeins verið talin fela í sér reglu við lögskýringu um túlkun laga til samræmis við EES-samninginn. Þannig hafi ekki verið lagt til grundvallar að það ákvæði feli í sér almenna forgangsreglu í samræmi við bókun 35 við samninginn.</w:t>
      </w:r>
      <w:r w:rsidR="00FB3042">
        <w:t xml:space="preserve"> Í kjölfarið hefur Hæstiréttur ítrekað þetta í máli nr.</w:t>
      </w:r>
      <w:r w:rsidR="00B368D2">
        <w:t> </w:t>
      </w:r>
      <w:r w:rsidR="00FB3042">
        <w:t xml:space="preserve">2/2024 </w:t>
      </w:r>
      <w:r w:rsidR="00B368D2">
        <w:t>(</w:t>
      </w:r>
      <w:proofErr w:type="spellStart"/>
      <w:r w:rsidR="00DC1D08" w:rsidRPr="00615484">
        <w:t>innmötunargjald</w:t>
      </w:r>
      <w:proofErr w:type="spellEnd"/>
      <w:r w:rsidR="00B368D2" w:rsidRPr="00615484">
        <w:t>)</w:t>
      </w:r>
      <w:r w:rsidR="00DC1D08">
        <w:rPr>
          <w:i/>
          <w:iCs/>
        </w:rPr>
        <w:t xml:space="preserve"> </w:t>
      </w:r>
      <w:r w:rsidR="00FB3042">
        <w:t>þar sem skýrt segir að 3. gr. laga nr. 2/1993 feli á engan hátt í sér almenna forgangsreglu reglna Evrópuréttar.</w:t>
      </w:r>
    </w:p>
    <w:p w14:paraId="318B1FE3" w14:textId="77777777" w:rsidR="005A6371" w:rsidRPr="005F3276" w:rsidRDefault="005A6371" w:rsidP="004E143D"/>
    <w:p w14:paraId="49F05F5C" w14:textId="1D56042C" w:rsidR="00A71A49" w:rsidRPr="007C1E14" w:rsidRDefault="00563447" w:rsidP="00525D94">
      <w:pPr>
        <w:pStyle w:val="Millifyrirsgn2"/>
      </w:pPr>
      <w:r w:rsidRPr="004E143D">
        <w:t xml:space="preserve">2.4. </w:t>
      </w:r>
      <w:r w:rsidR="00DE221B" w:rsidRPr="004E143D">
        <w:t xml:space="preserve">Innleiðing </w:t>
      </w:r>
      <w:r w:rsidR="00CD4152" w:rsidRPr="004E143D">
        <w:t xml:space="preserve">bókunar 35 í </w:t>
      </w:r>
      <w:r w:rsidR="00176652" w:rsidRPr="004E143D">
        <w:t>n</w:t>
      </w:r>
      <w:r w:rsidR="00CD4152" w:rsidRPr="004E143D">
        <w:t>orrænum rétti</w:t>
      </w:r>
      <w:r w:rsidRPr="004E143D">
        <w:t>.</w:t>
      </w:r>
    </w:p>
    <w:p w14:paraId="49246002" w14:textId="178466AC" w:rsidR="00A71A49" w:rsidRPr="005F3276" w:rsidRDefault="00A71A49" w:rsidP="004E143D">
      <w:pPr>
        <w:autoSpaceDE w:val="0"/>
        <w:autoSpaceDN w:val="0"/>
        <w:adjustRightInd w:val="0"/>
      </w:pPr>
      <w:r w:rsidRPr="005F3276">
        <w:t>Orðalag 3. gr.</w:t>
      </w:r>
      <w:r w:rsidR="00884B95" w:rsidRPr="005F3276">
        <w:t xml:space="preserve"> laga nr. 2/1993</w:t>
      </w:r>
      <w:r w:rsidRPr="005F3276">
        <w:t xml:space="preserve"> er með nokkuð öðrum hætti en sams</w:t>
      </w:r>
      <w:r w:rsidR="00563447">
        <w:t xml:space="preserve"> </w:t>
      </w:r>
      <w:r w:rsidRPr="005F3276">
        <w:t xml:space="preserve">konar ákvæði sem ætlað var að innleiða skyldu bókunar 35 </w:t>
      </w:r>
      <w:r w:rsidR="00781AA7" w:rsidRPr="005F3276">
        <w:t xml:space="preserve">annars staðar </w:t>
      </w:r>
      <w:r w:rsidR="009D5A9F" w:rsidRPr="005F3276">
        <w:t xml:space="preserve">á </w:t>
      </w:r>
      <w:r w:rsidRPr="005F3276">
        <w:t>Norðurlöndum</w:t>
      </w:r>
      <w:r w:rsidR="00BF2A4C" w:rsidRPr="005F3276">
        <w:t xml:space="preserve"> (</w:t>
      </w:r>
      <w:r w:rsidR="00DA01A3" w:rsidRPr="005F3276">
        <w:t>Finnland og Svíþjóð</w:t>
      </w:r>
      <w:r w:rsidR="00D679CE" w:rsidRPr="005F3276">
        <w:t xml:space="preserve"> voru aðilar að EES-samningnum </w:t>
      </w:r>
      <w:r w:rsidR="003066B2" w:rsidRPr="005F3276">
        <w:t xml:space="preserve">sem EFTA-ríki </w:t>
      </w:r>
      <w:r w:rsidR="00D679CE" w:rsidRPr="005F3276">
        <w:t xml:space="preserve">áður en til </w:t>
      </w:r>
      <w:r w:rsidR="003066B2" w:rsidRPr="005F3276">
        <w:t>ESB-</w:t>
      </w:r>
      <w:r w:rsidR="00D679CE" w:rsidRPr="005F3276">
        <w:t>aðildarríkjanna kom árið 1995</w:t>
      </w:r>
      <w:r w:rsidR="00BF2A4C" w:rsidRPr="005F3276">
        <w:t>)</w:t>
      </w:r>
      <w:r w:rsidRPr="005F3276">
        <w:t>. Orðalag þeirra mæl</w:t>
      </w:r>
      <w:r w:rsidR="001F5F85" w:rsidRPr="005F3276">
        <w:t>ir</w:t>
      </w:r>
      <w:r w:rsidRPr="005F3276">
        <w:t xml:space="preserve"> ský</w:t>
      </w:r>
      <w:r w:rsidR="008441F9" w:rsidRPr="005F3276">
        <w:t>rt</w:t>
      </w:r>
      <w:r w:rsidRPr="005F3276">
        <w:t xml:space="preserve"> fyrir um </w:t>
      </w:r>
      <w:r w:rsidR="779F7B2D" w:rsidRPr="005F3276">
        <w:t>forgangs</w:t>
      </w:r>
      <w:r w:rsidR="00191A70" w:rsidRPr="005F3276">
        <w:t xml:space="preserve">reglur </w:t>
      </w:r>
      <w:r w:rsidR="008441F9" w:rsidRPr="005F3276">
        <w:t>til innleiðingar bókunar 35.</w:t>
      </w:r>
    </w:p>
    <w:p w14:paraId="13840CDD" w14:textId="7FCDE9BE" w:rsidR="00A71A49" w:rsidRPr="005F3276" w:rsidRDefault="00A71A49" w:rsidP="004E143D">
      <w:pPr>
        <w:autoSpaceDE w:val="0"/>
        <w:autoSpaceDN w:val="0"/>
        <w:adjustRightInd w:val="0"/>
        <w:rPr>
          <w:rFonts w:eastAsiaTheme="minorHAnsi"/>
          <w:szCs w:val="21"/>
        </w:rPr>
      </w:pPr>
      <w:r w:rsidRPr="005F3276">
        <w:rPr>
          <w:rFonts w:eastAsiaTheme="minorHAnsi"/>
          <w:szCs w:val="21"/>
        </w:rPr>
        <w:t>Í Noregi var bókun 35 innleidd með 2. gr. norsku EES-laganna (EØS-</w:t>
      </w:r>
      <w:proofErr w:type="spellStart"/>
      <w:r w:rsidRPr="005F3276">
        <w:rPr>
          <w:rFonts w:eastAsiaTheme="minorHAnsi"/>
          <w:szCs w:val="21"/>
        </w:rPr>
        <w:t>loven</w:t>
      </w:r>
      <w:proofErr w:type="spellEnd"/>
      <w:r w:rsidRPr="005F3276">
        <w:rPr>
          <w:rFonts w:eastAsiaTheme="minorHAnsi"/>
          <w:szCs w:val="21"/>
        </w:rPr>
        <w:t xml:space="preserve"> nr. 109 frá 27.</w:t>
      </w:r>
      <w:r w:rsidR="00C3612A">
        <w:rPr>
          <w:rFonts w:eastAsiaTheme="minorHAnsi"/>
          <w:szCs w:val="21"/>
        </w:rPr>
        <w:t> </w:t>
      </w:r>
      <w:r w:rsidRPr="005F3276">
        <w:rPr>
          <w:rFonts w:eastAsiaTheme="minorHAnsi"/>
          <w:szCs w:val="21"/>
        </w:rPr>
        <w:t xml:space="preserve">nóv. 1992). </w:t>
      </w:r>
      <w:r w:rsidR="00814C61">
        <w:rPr>
          <w:rFonts w:eastAsiaTheme="minorHAnsi"/>
          <w:szCs w:val="21"/>
        </w:rPr>
        <w:t>Þar er kveðið</w:t>
      </w:r>
      <w:r w:rsidR="00DA50D0">
        <w:rPr>
          <w:rFonts w:eastAsiaTheme="minorHAnsi"/>
          <w:szCs w:val="21"/>
        </w:rPr>
        <w:t xml:space="preserve"> á um að ákvæði laga sem miða að því að uppfylla skuldbindingar Noregs í samningnum skul</w:t>
      </w:r>
      <w:r w:rsidR="00814C61">
        <w:rPr>
          <w:rFonts w:eastAsiaTheme="minorHAnsi"/>
          <w:szCs w:val="21"/>
        </w:rPr>
        <w:t>i</w:t>
      </w:r>
      <w:r w:rsidR="00DA50D0">
        <w:rPr>
          <w:rFonts w:eastAsiaTheme="minorHAnsi"/>
          <w:szCs w:val="21"/>
        </w:rPr>
        <w:t xml:space="preserve"> ganga framar öðrum ákvæðum sem sett eru um sama efni ef upp kemur misræmi. Þá kemur fram að sama gildi ef reglugerð sem lýtur að því að standa við skuldbindingar Noregs í samningnum </w:t>
      </w:r>
      <w:r w:rsidR="007942D8">
        <w:rPr>
          <w:rFonts w:eastAsiaTheme="minorHAnsi"/>
          <w:szCs w:val="21"/>
        </w:rPr>
        <w:t>gengur gegn annarri</w:t>
      </w:r>
      <w:r w:rsidR="00D9526A">
        <w:rPr>
          <w:rFonts w:eastAsiaTheme="minorHAnsi"/>
          <w:szCs w:val="21"/>
        </w:rPr>
        <w:t xml:space="preserve"> reglugerð eða síðar tilkomn</w:t>
      </w:r>
      <w:r w:rsidR="007942D8">
        <w:rPr>
          <w:rFonts w:eastAsiaTheme="minorHAnsi"/>
          <w:szCs w:val="21"/>
        </w:rPr>
        <w:t>um</w:t>
      </w:r>
      <w:r w:rsidR="00D9526A">
        <w:rPr>
          <w:rFonts w:eastAsiaTheme="minorHAnsi"/>
          <w:szCs w:val="21"/>
        </w:rPr>
        <w:t xml:space="preserve"> lög</w:t>
      </w:r>
      <w:r w:rsidR="007942D8">
        <w:rPr>
          <w:rFonts w:eastAsiaTheme="minorHAnsi"/>
          <w:szCs w:val="21"/>
        </w:rPr>
        <w:t>um</w:t>
      </w:r>
      <w:r w:rsidR="00D9526A">
        <w:rPr>
          <w:rFonts w:eastAsiaTheme="minorHAnsi"/>
          <w:szCs w:val="21"/>
        </w:rPr>
        <w:t>. Ákvæðið</w:t>
      </w:r>
      <w:r w:rsidR="00D9526A" w:rsidRPr="005F3276">
        <w:rPr>
          <w:rFonts w:eastAsiaTheme="minorHAnsi"/>
          <w:szCs w:val="21"/>
        </w:rPr>
        <w:t xml:space="preserve"> </w:t>
      </w:r>
      <w:r w:rsidRPr="005F3276">
        <w:rPr>
          <w:rFonts w:eastAsiaTheme="minorHAnsi"/>
          <w:szCs w:val="21"/>
        </w:rPr>
        <w:t xml:space="preserve">hljóðar svo: </w:t>
      </w:r>
    </w:p>
    <w:p w14:paraId="4BEE2F7C" w14:textId="6A25D123" w:rsidR="00A71A49" w:rsidRPr="004E143D" w:rsidRDefault="00A71A49" w:rsidP="004E143D">
      <w:pPr>
        <w:autoSpaceDE w:val="0"/>
        <w:autoSpaceDN w:val="0"/>
        <w:adjustRightInd w:val="0"/>
        <w:ind w:left="568" w:firstLine="0"/>
        <w:rPr>
          <w:i/>
          <w:shd w:val="clear" w:color="auto" w:fill="FFFFFF"/>
        </w:rPr>
      </w:pPr>
      <w:proofErr w:type="spellStart"/>
      <w:r w:rsidRPr="004E143D">
        <w:rPr>
          <w:i/>
          <w:shd w:val="clear" w:color="auto" w:fill="FFFFFF"/>
        </w:rPr>
        <w:t>Bestemmelser</w:t>
      </w:r>
      <w:proofErr w:type="spellEnd"/>
      <w:r w:rsidRPr="004E143D">
        <w:rPr>
          <w:i/>
          <w:shd w:val="clear" w:color="auto" w:fill="FFFFFF"/>
        </w:rPr>
        <w:t xml:space="preserve"> i </w:t>
      </w:r>
      <w:proofErr w:type="spellStart"/>
      <w:r w:rsidRPr="004E143D">
        <w:rPr>
          <w:i/>
          <w:shd w:val="clear" w:color="auto" w:fill="FFFFFF"/>
        </w:rPr>
        <w:t>lov</w:t>
      </w:r>
      <w:proofErr w:type="spellEnd"/>
      <w:r w:rsidRPr="004E143D">
        <w:rPr>
          <w:i/>
          <w:shd w:val="clear" w:color="auto" w:fill="FFFFFF"/>
        </w:rPr>
        <w:t xml:space="preserve"> som </w:t>
      </w:r>
      <w:proofErr w:type="spellStart"/>
      <w:r w:rsidRPr="004E143D">
        <w:rPr>
          <w:i/>
          <w:shd w:val="clear" w:color="auto" w:fill="FFFFFF"/>
        </w:rPr>
        <w:t>tjener</w:t>
      </w:r>
      <w:proofErr w:type="spellEnd"/>
      <w:r w:rsidRPr="004E143D">
        <w:rPr>
          <w:i/>
          <w:shd w:val="clear" w:color="auto" w:fill="FFFFFF"/>
        </w:rPr>
        <w:t xml:space="preserve"> til å </w:t>
      </w:r>
      <w:proofErr w:type="spellStart"/>
      <w:r w:rsidRPr="004E143D">
        <w:rPr>
          <w:i/>
          <w:shd w:val="clear" w:color="auto" w:fill="FFFFFF"/>
        </w:rPr>
        <w:t>oppfylle</w:t>
      </w:r>
      <w:proofErr w:type="spellEnd"/>
      <w:r w:rsidRPr="004E143D">
        <w:rPr>
          <w:i/>
          <w:shd w:val="clear" w:color="auto" w:fill="FFFFFF"/>
        </w:rPr>
        <w:t xml:space="preserve"> </w:t>
      </w:r>
      <w:proofErr w:type="spellStart"/>
      <w:r w:rsidRPr="004E143D">
        <w:rPr>
          <w:i/>
          <w:shd w:val="clear" w:color="auto" w:fill="FFFFFF"/>
        </w:rPr>
        <w:t>Norges</w:t>
      </w:r>
      <w:proofErr w:type="spellEnd"/>
      <w:r w:rsidRPr="004E143D">
        <w:rPr>
          <w:i/>
          <w:shd w:val="clear" w:color="auto" w:fill="FFFFFF"/>
        </w:rPr>
        <w:t xml:space="preserve"> </w:t>
      </w:r>
      <w:proofErr w:type="spellStart"/>
      <w:r w:rsidRPr="004E143D">
        <w:rPr>
          <w:i/>
          <w:shd w:val="clear" w:color="auto" w:fill="FFFFFF"/>
        </w:rPr>
        <w:t>forpliktelser</w:t>
      </w:r>
      <w:proofErr w:type="spellEnd"/>
      <w:r w:rsidRPr="004E143D">
        <w:rPr>
          <w:i/>
          <w:shd w:val="clear" w:color="auto" w:fill="FFFFFF"/>
        </w:rPr>
        <w:t xml:space="preserve"> </w:t>
      </w:r>
      <w:proofErr w:type="spellStart"/>
      <w:r w:rsidRPr="004E143D">
        <w:rPr>
          <w:i/>
          <w:shd w:val="clear" w:color="auto" w:fill="FFFFFF"/>
        </w:rPr>
        <w:t>etter</w:t>
      </w:r>
      <w:proofErr w:type="spellEnd"/>
      <w:r w:rsidRPr="004E143D">
        <w:rPr>
          <w:i/>
          <w:shd w:val="clear" w:color="auto" w:fill="FFFFFF"/>
        </w:rPr>
        <w:t xml:space="preserve"> </w:t>
      </w:r>
      <w:proofErr w:type="spellStart"/>
      <w:r w:rsidRPr="004E143D">
        <w:rPr>
          <w:i/>
          <w:shd w:val="clear" w:color="auto" w:fill="FFFFFF"/>
        </w:rPr>
        <w:t>avtalen</w:t>
      </w:r>
      <w:proofErr w:type="spellEnd"/>
      <w:r w:rsidRPr="004E143D">
        <w:rPr>
          <w:i/>
          <w:shd w:val="clear" w:color="auto" w:fill="FFFFFF"/>
        </w:rPr>
        <w:t xml:space="preserve"> skal i </w:t>
      </w:r>
      <w:proofErr w:type="spellStart"/>
      <w:r w:rsidRPr="004E143D">
        <w:rPr>
          <w:i/>
          <w:shd w:val="clear" w:color="auto" w:fill="FFFFFF"/>
        </w:rPr>
        <w:t>tilfelle</w:t>
      </w:r>
      <w:proofErr w:type="spellEnd"/>
      <w:r w:rsidRPr="004E143D">
        <w:rPr>
          <w:i/>
          <w:shd w:val="clear" w:color="auto" w:fill="FFFFFF"/>
        </w:rPr>
        <w:t xml:space="preserve"> </w:t>
      </w:r>
      <w:proofErr w:type="spellStart"/>
      <w:r w:rsidRPr="004E143D">
        <w:rPr>
          <w:i/>
          <w:shd w:val="clear" w:color="auto" w:fill="FFFFFF"/>
        </w:rPr>
        <w:t>konflikt</w:t>
      </w:r>
      <w:proofErr w:type="spellEnd"/>
      <w:r w:rsidRPr="004E143D">
        <w:rPr>
          <w:i/>
          <w:shd w:val="clear" w:color="auto" w:fill="FFFFFF"/>
        </w:rPr>
        <w:t xml:space="preserve"> </w:t>
      </w:r>
      <w:proofErr w:type="spellStart"/>
      <w:r w:rsidRPr="004E143D">
        <w:rPr>
          <w:i/>
          <w:shd w:val="clear" w:color="auto" w:fill="FFFFFF"/>
        </w:rPr>
        <w:t>gå</w:t>
      </w:r>
      <w:proofErr w:type="spellEnd"/>
      <w:r w:rsidRPr="004E143D">
        <w:rPr>
          <w:i/>
          <w:shd w:val="clear" w:color="auto" w:fill="FFFFFF"/>
        </w:rPr>
        <w:t xml:space="preserve"> </w:t>
      </w:r>
      <w:proofErr w:type="spellStart"/>
      <w:r w:rsidRPr="004E143D">
        <w:rPr>
          <w:i/>
          <w:shd w:val="clear" w:color="auto" w:fill="FFFFFF"/>
        </w:rPr>
        <w:t>foran</w:t>
      </w:r>
      <w:proofErr w:type="spellEnd"/>
      <w:r w:rsidRPr="004E143D">
        <w:rPr>
          <w:i/>
          <w:shd w:val="clear" w:color="auto" w:fill="FFFFFF"/>
        </w:rPr>
        <w:t xml:space="preserve"> </w:t>
      </w:r>
      <w:proofErr w:type="spellStart"/>
      <w:r w:rsidRPr="004E143D">
        <w:rPr>
          <w:i/>
          <w:shd w:val="clear" w:color="auto" w:fill="FFFFFF"/>
        </w:rPr>
        <w:t>andre</w:t>
      </w:r>
      <w:proofErr w:type="spellEnd"/>
      <w:r w:rsidRPr="004E143D">
        <w:rPr>
          <w:i/>
          <w:shd w:val="clear" w:color="auto" w:fill="FFFFFF"/>
        </w:rPr>
        <w:t xml:space="preserve"> </w:t>
      </w:r>
      <w:proofErr w:type="spellStart"/>
      <w:r w:rsidRPr="004E143D">
        <w:rPr>
          <w:i/>
          <w:shd w:val="clear" w:color="auto" w:fill="FFFFFF"/>
        </w:rPr>
        <w:t>bestemmelser</w:t>
      </w:r>
      <w:proofErr w:type="spellEnd"/>
      <w:r w:rsidRPr="004E143D">
        <w:rPr>
          <w:i/>
          <w:shd w:val="clear" w:color="auto" w:fill="FFFFFF"/>
        </w:rPr>
        <w:t xml:space="preserve"> som </w:t>
      </w:r>
      <w:proofErr w:type="spellStart"/>
      <w:r w:rsidRPr="004E143D">
        <w:rPr>
          <w:i/>
          <w:shd w:val="clear" w:color="auto" w:fill="FFFFFF"/>
        </w:rPr>
        <w:t>regulerer</w:t>
      </w:r>
      <w:proofErr w:type="spellEnd"/>
      <w:r w:rsidRPr="004E143D">
        <w:rPr>
          <w:i/>
          <w:shd w:val="clear" w:color="auto" w:fill="FFFFFF"/>
        </w:rPr>
        <w:t xml:space="preserve"> </w:t>
      </w:r>
      <w:proofErr w:type="spellStart"/>
      <w:r w:rsidRPr="004E143D">
        <w:rPr>
          <w:i/>
          <w:shd w:val="clear" w:color="auto" w:fill="FFFFFF"/>
        </w:rPr>
        <w:t>same</w:t>
      </w:r>
      <w:proofErr w:type="spellEnd"/>
      <w:r w:rsidRPr="004E143D">
        <w:rPr>
          <w:i/>
          <w:shd w:val="clear" w:color="auto" w:fill="FFFFFF"/>
        </w:rPr>
        <w:t xml:space="preserve"> forhold. </w:t>
      </w:r>
      <w:proofErr w:type="spellStart"/>
      <w:r w:rsidRPr="004E143D">
        <w:rPr>
          <w:i/>
          <w:shd w:val="clear" w:color="auto" w:fill="FFFFFF"/>
        </w:rPr>
        <w:t>Tilsvarende</w:t>
      </w:r>
      <w:proofErr w:type="spellEnd"/>
      <w:r w:rsidRPr="004E143D">
        <w:rPr>
          <w:i/>
          <w:shd w:val="clear" w:color="auto" w:fill="FFFFFF"/>
        </w:rPr>
        <w:t xml:space="preserve"> </w:t>
      </w:r>
      <w:proofErr w:type="spellStart"/>
      <w:r w:rsidRPr="004E143D">
        <w:rPr>
          <w:i/>
          <w:shd w:val="clear" w:color="auto" w:fill="FFFFFF"/>
        </w:rPr>
        <w:t>gjelder</w:t>
      </w:r>
      <w:proofErr w:type="spellEnd"/>
      <w:r w:rsidRPr="004E143D">
        <w:rPr>
          <w:i/>
          <w:shd w:val="clear" w:color="auto" w:fill="FFFFFF"/>
        </w:rPr>
        <w:t xml:space="preserve"> dersom en forskrift som </w:t>
      </w:r>
      <w:proofErr w:type="spellStart"/>
      <w:r w:rsidRPr="004E143D">
        <w:rPr>
          <w:i/>
          <w:shd w:val="clear" w:color="auto" w:fill="FFFFFF"/>
        </w:rPr>
        <w:t>tjener</w:t>
      </w:r>
      <w:proofErr w:type="spellEnd"/>
      <w:r w:rsidRPr="004E143D">
        <w:rPr>
          <w:i/>
          <w:shd w:val="clear" w:color="auto" w:fill="FFFFFF"/>
        </w:rPr>
        <w:t xml:space="preserve"> til å </w:t>
      </w:r>
      <w:proofErr w:type="spellStart"/>
      <w:r w:rsidRPr="004E143D">
        <w:rPr>
          <w:i/>
          <w:shd w:val="clear" w:color="auto" w:fill="FFFFFF"/>
        </w:rPr>
        <w:t>oppfylle</w:t>
      </w:r>
      <w:proofErr w:type="spellEnd"/>
      <w:r w:rsidRPr="004E143D">
        <w:rPr>
          <w:i/>
          <w:shd w:val="clear" w:color="auto" w:fill="FFFFFF"/>
        </w:rPr>
        <w:t xml:space="preserve"> </w:t>
      </w:r>
      <w:proofErr w:type="spellStart"/>
      <w:r w:rsidRPr="004E143D">
        <w:rPr>
          <w:i/>
          <w:shd w:val="clear" w:color="auto" w:fill="FFFFFF"/>
        </w:rPr>
        <w:t>Norges</w:t>
      </w:r>
      <w:proofErr w:type="spellEnd"/>
      <w:r w:rsidRPr="004E143D">
        <w:rPr>
          <w:i/>
          <w:shd w:val="clear" w:color="auto" w:fill="FFFFFF"/>
        </w:rPr>
        <w:t xml:space="preserve"> </w:t>
      </w:r>
      <w:proofErr w:type="spellStart"/>
      <w:r w:rsidRPr="004E143D">
        <w:rPr>
          <w:i/>
          <w:shd w:val="clear" w:color="auto" w:fill="FFFFFF"/>
        </w:rPr>
        <w:t>forpliktelser</w:t>
      </w:r>
      <w:proofErr w:type="spellEnd"/>
      <w:r w:rsidRPr="004E143D">
        <w:rPr>
          <w:i/>
          <w:shd w:val="clear" w:color="auto" w:fill="FFFFFF"/>
        </w:rPr>
        <w:t xml:space="preserve"> </w:t>
      </w:r>
      <w:proofErr w:type="spellStart"/>
      <w:r w:rsidRPr="004E143D">
        <w:rPr>
          <w:i/>
          <w:shd w:val="clear" w:color="auto" w:fill="FFFFFF"/>
        </w:rPr>
        <w:t>etter</w:t>
      </w:r>
      <w:proofErr w:type="spellEnd"/>
      <w:r w:rsidRPr="004E143D">
        <w:rPr>
          <w:i/>
          <w:shd w:val="clear" w:color="auto" w:fill="FFFFFF"/>
        </w:rPr>
        <w:t xml:space="preserve"> </w:t>
      </w:r>
      <w:proofErr w:type="spellStart"/>
      <w:r w:rsidRPr="004E143D">
        <w:rPr>
          <w:i/>
          <w:shd w:val="clear" w:color="auto" w:fill="FFFFFF"/>
        </w:rPr>
        <w:t>avtalen</w:t>
      </w:r>
      <w:proofErr w:type="spellEnd"/>
      <w:r w:rsidRPr="004E143D">
        <w:rPr>
          <w:i/>
          <w:shd w:val="clear" w:color="auto" w:fill="FFFFFF"/>
        </w:rPr>
        <w:t xml:space="preserve">, er i </w:t>
      </w:r>
      <w:proofErr w:type="spellStart"/>
      <w:r w:rsidRPr="004E143D">
        <w:rPr>
          <w:i/>
          <w:shd w:val="clear" w:color="auto" w:fill="FFFFFF"/>
        </w:rPr>
        <w:t>konflikt</w:t>
      </w:r>
      <w:proofErr w:type="spellEnd"/>
      <w:r w:rsidRPr="004E143D">
        <w:rPr>
          <w:i/>
          <w:shd w:val="clear" w:color="auto" w:fill="FFFFFF"/>
        </w:rPr>
        <w:t xml:space="preserve"> </w:t>
      </w:r>
      <w:proofErr w:type="spellStart"/>
      <w:r w:rsidRPr="004E143D">
        <w:rPr>
          <w:i/>
          <w:shd w:val="clear" w:color="auto" w:fill="FFFFFF"/>
        </w:rPr>
        <w:t>med</w:t>
      </w:r>
      <w:proofErr w:type="spellEnd"/>
      <w:r w:rsidRPr="004E143D">
        <w:rPr>
          <w:i/>
          <w:shd w:val="clear" w:color="auto" w:fill="FFFFFF"/>
        </w:rPr>
        <w:t xml:space="preserve"> en </w:t>
      </w:r>
      <w:proofErr w:type="spellStart"/>
      <w:r w:rsidRPr="004E143D">
        <w:rPr>
          <w:i/>
          <w:shd w:val="clear" w:color="auto" w:fill="FFFFFF"/>
        </w:rPr>
        <w:t>annen</w:t>
      </w:r>
      <w:proofErr w:type="spellEnd"/>
      <w:r w:rsidRPr="004E143D">
        <w:rPr>
          <w:i/>
          <w:shd w:val="clear" w:color="auto" w:fill="FFFFFF"/>
        </w:rPr>
        <w:t xml:space="preserve"> forskrift, </w:t>
      </w:r>
      <w:proofErr w:type="spellStart"/>
      <w:r w:rsidRPr="004E143D">
        <w:rPr>
          <w:i/>
          <w:shd w:val="clear" w:color="auto" w:fill="FFFFFF"/>
        </w:rPr>
        <w:t>eller</w:t>
      </w:r>
      <w:proofErr w:type="spellEnd"/>
      <w:r w:rsidRPr="004E143D">
        <w:rPr>
          <w:i/>
          <w:shd w:val="clear" w:color="auto" w:fill="FFFFFF"/>
        </w:rPr>
        <w:t xml:space="preserve"> </w:t>
      </w:r>
      <w:proofErr w:type="spellStart"/>
      <w:r w:rsidRPr="004E143D">
        <w:rPr>
          <w:i/>
          <w:shd w:val="clear" w:color="auto" w:fill="FFFFFF"/>
        </w:rPr>
        <w:t>kommer</w:t>
      </w:r>
      <w:proofErr w:type="spellEnd"/>
      <w:r w:rsidRPr="004E143D">
        <w:rPr>
          <w:i/>
          <w:shd w:val="clear" w:color="auto" w:fill="FFFFFF"/>
        </w:rPr>
        <w:t xml:space="preserve"> i </w:t>
      </w:r>
      <w:proofErr w:type="spellStart"/>
      <w:r w:rsidRPr="004E143D">
        <w:rPr>
          <w:i/>
          <w:shd w:val="clear" w:color="auto" w:fill="FFFFFF"/>
        </w:rPr>
        <w:t>konflikt</w:t>
      </w:r>
      <w:proofErr w:type="spellEnd"/>
      <w:r w:rsidRPr="004E143D">
        <w:rPr>
          <w:i/>
          <w:shd w:val="clear" w:color="auto" w:fill="FFFFFF"/>
        </w:rPr>
        <w:t xml:space="preserve"> </w:t>
      </w:r>
      <w:proofErr w:type="spellStart"/>
      <w:r w:rsidRPr="004E143D">
        <w:rPr>
          <w:i/>
          <w:shd w:val="clear" w:color="auto" w:fill="FFFFFF"/>
        </w:rPr>
        <w:t>med</w:t>
      </w:r>
      <w:proofErr w:type="spellEnd"/>
      <w:r w:rsidRPr="004E143D">
        <w:rPr>
          <w:i/>
          <w:shd w:val="clear" w:color="auto" w:fill="FFFFFF"/>
        </w:rPr>
        <w:t xml:space="preserve"> en </w:t>
      </w:r>
      <w:proofErr w:type="spellStart"/>
      <w:r w:rsidRPr="004E143D">
        <w:rPr>
          <w:i/>
          <w:shd w:val="clear" w:color="auto" w:fill="FFFFFF"/>
        </w:rPr>
        <w:t>senere</w:t>
      </w:r>
      <w:proofErr w:type="spellEnd"/>
      <w:r w:rsidRPr="004E143D">
        <w:rPr>
          <w:i/>
          <w:shd w:val="clear" w:color="auto" w:fill="FFFFFF"/>
        </w:rPr>
        <w:t xml:space="preserve"> </w:t>
      </w:r>
      <w:proofErr w:type="spellStart"/>
      <w:r w:rsidRPr="004E143D">
        <w:rPr>
          <w:i/>
          <w:shd w:val="clear" w:color="auto" w:fill="FFFFFF"/>
        </w:rPr>
        <w:t>lov</w:t>
      </w:r>
      <w:proofErr w:type="spellEnd"/>
      <w:r w:rsidRPr="004E143D">
        <w:rPr>
          <w:i/>
          <w:shd w:val="clear" w:color="auto" w:fill="FFFFFF"/>
        </w:rPr>
        <w:t>.</w:t>
      </w:r>
    </w:p>
    <w:p w14:paraId="0BA0808A" w14:textId="1FD24887" w:rsidR="00A71A49" w:rsidRPr="005F3276" w:rsidRDefault="00A71A49" w:rsidP="004E143D">
      <w:pPr>
        <w:autoSpaceDE w:val="0"/>
        <w:autoSpaceDN w:val="0"/>
        <w:adjustRightInd w:val="0"/>
        <w:rPr>
          <w:rFonts w:eastAsiaTheme="minorEastAsia"/>
        </w:rPr>
      </w:pPr>
      <w:r w:rsidRPr="005F3276">
        <w:rPr>
          <w:rFonts w:eastAsiaTheme="minorEastAsia"/>
        </w:rPr>
        <w:t xml:space="preserve">Ákvæðið hefur haldist óbreytt frá upphafi og svipar </w:t>
      </w:r>
      <w:r w:rsidR="00785714" w:rsidRPr="005F3276">
        <w:rPr>
          <w:rFonts w:eastAsiaTheme="minorEastAsia"/>
        </w:rPr>
        <w:t xml:space="preserve">því </w:t>
      </w:r>
      <w:r w:rsidRPr="005F3276">
        <w:rPr>
          <w:rFonts w:eastAsiaTheme="minorEastAsia"/>
        </w:rPr>
        <w:t xml:space="preserve">til sænsku innleiðingarinnar (sjá hér </w:t>
      </w:r>
      <w:r w:rsidR="00781AA7" w:rsidRPr="005F3276">
        <w:rPr>
          <w:rFonts w:eastAsiaTheme="minorEastAsia"/>
        </w:rPr>
        <w:t>aftar</w:t>
      </w:r>
      <w:r w:rsidRPr="005F3276">
        <w:rPr>
          <w:rFonts w:eastAsiaTheme="minorEastAsia"/>
        </w:rPr>
        <w:t xml:space="preserve">), nema að einu mikilvægu leyti. Hér er sérstaklega tekið fram að reglugerð geti gengið </w:t>
      </w:r>
      <w:r w:rsidRPr="005F3276">
        <w:rPr>
          <w:rFonts w:eastAsiaTheme="minorEastAsia"/>
        </w:rPr>
        <w:lastRenderedPageBreak/>
        <w:t>framar síðari (yngri) lögum. Í greinargerðinni með lögunum er lögð áhersla á sv</w:t>
      </w:r>
      <w:r w:rsidR="00B1577A" w:rsidRPr="005F3276">
        <w:rPr>
          <w:rFonts w:eastAsiaTheme="minorEastAsia"/>
        </w:rPr>
        <w:t>o</w:t>
      </w:r>
      <w:r w:rsidRPr="005F3276">
        <w:rPr>
          <w:rFonts w:eastAsiaTheme="minorEastAsia"/>
        </w:rPr>
        <w:t xml:space="preserve">kallaða forsendureglu (n. </w:t>
      </w:r>
      <w:proofErr w:type="spellStart"/>
      <w:r w:rsidRPr="009544DD">
        <w:rPr>
          <w:rFonts w:eastAsiaTheme="minorEastAsia"/>
          <w:iCs/>
        </w:rPr>
        <w:t>presumsjonsprinsippet</w:t>
      </w:r>
      <w:proofErr w:type="spellEnd"/>
      <w:r w:rsidRPr="005F3276">
        <w:rPr>
          <w:rFonts w:eastAsiaTheme="minorEastAsia"/>
        </w:rPr>
        <w:t>), sem kveður á um að norskir dómstólar skuli leitast við að nýta alla þá möguleika sem viðurkennd sjónarmið um túlkun og beiting</w:t>
      </w:r>
      <w:r w:rsidR="003D5B71" w:rsidRPr="005F3276">
        <w:rPr>
          <w:rFonts w:eastAsiaTheme="minorEastAsia"/>
        </w:rPr>
        <w:t>u</w:t>
      </w:r>
      <w:r w:rsidRPr="005F3276">
        <w:rPr>
          <w:rFonts w:eastAsiaTheme="minorEastAsia"/>
        </w:rPr>
        <w:t xml:space="preserve"> réttarregl</w:t>
      </w:r>
      <w:r w:rsidR="003D5B71" w:rsidRPr="005F3276">
        <w:rPr>
          <w:rFonts w:eastAsiaTheme="minorEastAsia"/>
        </w:rPr>
        <w:t>u</w:t>
      </w:r>
      <w:r w:rsidRPr="005F3276">
        <w:rPr>
          <w:rFonts w:eastAsiaTheme="minorEastAsia"/>
        </w:rPr>
        <w:t xml:space="preserve"> </w:t>
      </w:r>
      <w:r w:rsidR="00563447" w:rsidRPr="005F3276">
        <w:rPr>
          <w:rFonts w:eastAsiaTheme="minorEastAsia"/>
        </w:rPr>
        <w:t>gef</w:t>
      </w:r>
      <w:r w:rsidR="00563447">
        <w:rPr>
          <w:rFonts w:eastAsiaTheme="minorEastAsia"/>
        </w:rPr>
        <w:t>a</w:t>
      </w:r>
      <w:r w:rsidRPr="005F3276">
        <w:rPr>
          <w:rFonts w:eastAsiaTheme="minorEastAsia"/>
        </w:rPr>
        <w:t xml:space="preserve"> til að komast hjá niðurstöðu sem gengur gegn þjóðréttarskuldbindingu. Leita megi bjarga í viðurkenndum</w:t>
      </w:r>
      <w:r w:rsidRPr="005F3276" w:rsidDel="006E380C">
        <w:rPr>
          <w:rFonts w:eastAsiaTheme="minorEastAsia"/>
        </w:rPr>
        <w:t xml:space="preserve"> </w:t>
      </w:r>
      <w:r w:rsidR="006E380C" w:rsidRPr="005F3276">
        <w:rPr>
          <w:rFonts w:eastAsiaTheme="minorEastAsia"/>
        </w:rPr>
        <w:t>forgangsreglum</w:t>
      </w:r>
      <w:r w:rsidRPr="005F3276">
        <w:rPr>
          <w:rFonts w:eastAsiaTheme="minorEastAsia"/>
        </w:rPr>
        <w:t xml:space="preserve"> eins og </w:t>
      </w:r>
      <w:proofErr w:type="spellStart"/>
      <w:r w:rsidRPr="005F3276">
        <w:rPr>
          <w:rFonts w:eastAsiaTheme="minorEastAsia"/>
          <w:i/>
        </w:rPr>
        <w:t>lex</w:t>
      </w:r>
      <w:proofErr w:type="spellEnd"/>
      <w:r w:rsidRPr="005F3276">
        <w:rPr>
          <w:rFonts w:eastAsiaTheme="minorEastAsia"/>
          <w:i/>
        </w:rPr>
        <w:t xml:space="preserve"> </w:t>
      </w:r>
      <w:proofErr w:type="spellStart"/>
      <w:r w:rsidRPr="005F3276">
        <w:rPr>
          <w:rFonts w:eastAsiaTheme="minorEastAsia"/>
          <w:i/>
        </w:rPr>
        <w:t>superior</w:t>
      </w:r>
      <w:proofErr w:type="spellEnd"/>
      <w:r w:rsidRPr="005F3276">
        <w:rPr>
          <w:rFonts w:eastAsiaTheme="minorEastAsia"/>
          <w:i/>
        </w:rPr>
        <w:t xml:space="preserve"> </w:t>
      </w:r>
      <w:r w:rsidRPr="005F3276">
        <w:rPr>
          <w:rFonts w:eastAsiaTheme="minorEastAsia"/>
        </w:rPr>
        <w:t xml:space="preserve">og </w:t>
      </w:r>
      <w:proofErr w:type="spellStart"/>
      <w:r w:rsidRPr="005F3276">
        <w:rPr>
          <w:rFonts w:eastAsiaTheme="minorEastAsia"/>
          <w:i/>
        </w:rPr>
        <w:t>lex</w:t>
      </w:r>
      <w:proofErr w:type="spellEnd"/>
      <w:r w:rsidRPr="005F3276">
        <w:rPr>
          <w:rFonts w:eastAsiaTheme="minorEastAsia"/>
        </w:rPr>
        <w:t xml:space="preserve"> </w:t>
      </w:r>
      <w:proofErr w:type="spellStart"/>
      <w:r w:rsidR="6AB71E1D" w:rsidRPr="005F3276">
        <w:rPr>
          <w:rFonts w:eastAsiaTheme="minorEastAsia"/>
          <w:i/>
        </w:rPr>
        <w:t>posterior</w:t>
      </w:r>
      <w:proofErr w:type="spellEnd"/>
      <w:r w:rsidRPr="005F3276">
        <w:rPr>
          <w:rFonts w:eastAsiaTheme="minorEastAsia"/>
        </w:rPr>
        <w:t>, en það séu ekki einu leiðirnar til að komast hjá því að ganga gegn þjóðréttarlegum skuldbindingum. Í raun sé það aðeins ef löggjafinn hefur skýrlega tekið slíkt fram, sem dómstólar myndu beita lögum í bága við þjóðréttarskuldbindingar. Má þess</w:t>
      </w:r>
      <w:r w:rsidR="00781AA7" w:rsidRPr="005F3276">
        <w:rPr>
          <w:rFonts w:eastAsiaTheme="minorEastAsia"/>
        </w:rPr>
        <w:t>a</w:t>
      </w:r>
      <w:r w:rsidRPr="005F3276">
        <w:rPr>
          <w:rFonts w:eastAsiaTheme="minorEastAsia"/>
        </w:rPr>
        <w:t xml:space="preserve"> víða sjá stað í norskum dómum síðan. Einnig segir að forsendureglan muni leysa úr flestum tilvikum hugsanlegrar skörunar í gegnum túlkun. Því muni sjaldan reyna á 2. gr. norsku EES-laganna í framkvæmd. Byggi</w:t>
      </w:r>
      <w:r w:rsidR="00781AA7" w:rsidRPr="005F3276">
        <w:rPr>
          <w:rFonts w:eastAsiaTheme="minorEastAsia"/>
        </w:rPr>
        <w:t>st</w:t>
      </w:r>
      <w:r w:rsidRPr="005F3276">
        <w:rPr>
          <w:rFonts w:eastAsiaTheme="minorEastAsia"/>
        </w:rPr>
        <w:t xml:space="preserve"> reglan um að yngri lög þoki ekki eldri reglugerðum m.a. á forsendureglunni</w:t>
      </w:r>
      <w:r w:rsidR="00C3612A">
        <w:rPr>
          <w:rFonts w:eastAsiaTheme="minorEastAsia"/>
        </w:rPr>
        <w:t>,</w:t>
      </w:r>
      <w:r w:rsidRPr="005F3276">
        <w:rPr>
          <w:rFonts w:eastAsiaTheme="minorEastAsia"/>
        </w:rPr>
        <w:t xml:space="preserve"> þ.e. þeirri líkindareglu að löggjafinn hafi ekki ætlað sér að ganga gegn þjóðréttarskuldbindingu Noregs við hina síðari lagasetningu. Í greinargerð með norska frumvarpinu er hins vegar sérstaklega tekið fram að reglan breyti í engu rétthæð eldri laga </w:t>
      </w:r>
      <w:r w:rsidR="585EB2F1" w:rsidRPr="005F3276">
        <w:rPr>
          <w:rFonts w:eastAsiaTheme="minorEastAsia"/>
        </w:rPr>
        <w:t xml:space="preserve">gagnvart </w:t>
      </w:r>
      <w:r w:rsidR="6AB71E1D" w:rsidRPr="005F3276">
        <w:rPr>
          <w:rFonts w:eastAsiaTheme="minorEastAsia"/>
        </w:rPr>
        <w:t>yngri</w:t>
      </w:r>
      <w:r w:rsidRPr="005F3276">
        <w:rPr>
          <w:rFonts w:eastAsiaTheme="minorEastAsia"/>
        </w:rPr>
        <w:t xml:space="preserve"> reglugerðum. Við þær aðstæður yrði löggjafinn sjálfur að færa lög</w:t>
      </w:r>
      <w:r w:rsidR="00AC001B" w:rsidRPr="005F3276">
        <w:rPr>
          <w:rFonts w:eastAsiaTheme="minorEastAsia"/>
        </w:rPr>
        <w:t>,</w:t>
      </w:r>
      <w:r w:rsidRPr="005F3276">
        <w:rPr>
          <w:rFonts w:eastAsiaTheme="minorEastAsia"/>
        </w:rPr>
        <w:t xml:space="preserve"> sem gengju gegn þjóðréttarskuldbindingu</w:t>
      </w:r>
      <w:r w:rsidR="00AC001B" w:rsidRPr="005F3276">
        <w:rPr>
          <w:rFonts w:eastAsiaTheme="minorEastAsia"/>
        </w:rPr>
        <w:t>,</w:t>
      </w:r>
      <w:r w:rsidRPr="005F3276">
        <w:rPr>
          <w:rFonts w:eastAsiaTheme="minorEastAsia"/>
        </w:rPr>
        <w:t xml:space="preserve"> til betri vegar. </w:t>
      </w:r>
    </w:p>
    <w:p w14:paraId="31318962" w14:textId="4C8160C9" w:rsidR="00A71A49" w:rsidRPr="005F3276" w:rsidRDefault="00A71A49" w:rsidP="004E143D">
      <w:pPr>
        <w:autoSpaceDE w:val="0"/>
        <w:autoSpaceDN w:val="0"/>
        <w:adjustRightInd w:val="0"/>
        <w:rPr>
          <w:rFonts w:eastAsiaTheme="minorHAnsi"/>
          <w:szCs w:val="21"/>
        </w:rPr>
      </w:pPr>
      <w:r w:rsidRPr="005F3276">
        <w:rPr>
          <w:rFonts w:eastAsiaTheme="minorEastAsia"/>
        </w:rPr>
        <w:t>Í Svíþjóð var sett sérstakt lagaákvæði</w:t>
      </w:r>
      <w:r w:rsidR="796256C9" w:rsidRPr="005F3276">
        <w:rPr>
          <w:rFonts w:eastAsiaTheme="minorEastAsia"/>
        </w:rPr>
        <w:t xml:space="preserve"> til innleiðingar bókunar 35</w:t>
      </w:r>
      <w:r w:rsidRPr="005F3276">
        <w:rPr>
          <w:rFonts w:eastAsiaTheme="minorEastAsia"/>
        </w:rPr>
        <w:t>, 5. gr. í svonefndum</w:t>
      </w:r>
      <w:r w:rsidR="00D52FC6" w:rsidRPr="005F3276">
        <w:rPr>
          <w:rFonts w:eastAsiaTheme="minorEastAsia"/>
        </w:rPr>
        <w:t xml:space="preserve"> </w:t>
      </w:r>
      <w:r w:rsidRPr="005F3276">
        <w:rPr>
          <w:rFonts w:eastAsiaTheme="minorEastAsia"/>
        </w:rPr>
        <w:t>EES-lögum (nr. 1992:1317)</w:t>
      </w:r>
      <w:r w:rsidR="00D9526A">
        <w:rPr>
          <w:rFonts w:eastAsiaTheme="minorEastAsia"/>
        </w:rPr>
        <w:t xml:space="preserve">. </w:t>
      </w:r>
      <w:bookmarkStart w:id="3" w:name="_Hlk128057271"/>
      <w:r w:rsidR="00D9526A">
        <w:rPr>
          <w:rFonts w:eastAsiaTheme="minorEastAsia"/>
        </w:rPr>
        <w:t xml:space="preserve">Þar kemur fram að reglur EES-laganna eða annarra laga sem sett </w:t>
      </w:r>
      <w:r w:rsidR="00C3612A">
        <w:rPr>
          <w:rFonts w:eastAsiaTheme="minorEastAsia"/>
        </w:rPr>
        <w:t xml:space="preserve">voru </w:t>
      </w:r>
      <w:r w:rsidR="00D9526A">
        <w:rPr>
          <w:rFonts w:eastAsiaTheme="minorEastAsia"/>
        </w:rPr>
        <w:t xml:space="preserve">til að uppfylla skuldbindingar Svíþjóðar gagnvart EES-samningnum skuli </w:t>
      </w:r>
      <w:r w:rsidR="00EA7A27">
        <w:rPr>
          <w:rFonts w:eastAsiaTheme="minorEastAsia"/>
        </w:rPr>
        <w:t>gilda</w:t>
      </w:r>
      <w:r w:rsidR="00D9526A">
        <w:rPr>
          <w:rFonts w:eastAsiaTheme="minorEastAsia"/>
        </w:rPr>
        <w:t xml:space="preserve"> án </w:t>
      </w:r>
      <w:r w:rsidR="007942D8">
        <w:rPr>
          <w:rFonts w:eastAsiaTheme="minorEastAsia"/>
        </w:rPr>
        <w:t>hindrana</w:t>
      </w:r>
      <w:r w:rsidR="00D9526A">
        <w:rPr>
          <w:rFonts w:eastAsiaTheme="minorEastAsia"/>
        </w:rPr>
        <w:t xml:space="preserve"> af völdum annarra ákvæða í lögum. Þá er kveðið á um að hið sama skuli gilda </w:t>
      </w:r>
      <w:r w:rsidR="00C054F9">
        <w:rPr>
          <w:rFonts w:eastAsiaTheme="minorEastAsia"/>
        </w:rPr>
        <w:t>við árekstur milli</w:t>
      </w:r>
      <w:r w:rsidR="00D9526A">
        <w:rPr>
          <w:rFonts w:eastAsiaTheme="minorEastAsia"/>
        </w:rPr>
        <w:t xml:space="preserve"> annarra réttarreglna en lagaákvæða. </w:t>
      </w:r>
      <w:bookmarkEnd w:id="3"/>
      <w:r w:rsidR="00D9526A">
        <w:rPr>
          <w:rFonts w:eastAsiaTheme="minorEastAsia"/>
        </w:rPr>
        <w:t>Ákvæðið</w:t>
      </w:r>
      <w:r w:rsidRPr="005F3276">
        <w:rPr>
          <w:rFonts w:eastAsiaTheme="minorEastAsia"/>
        </w:rPr>
        <w:t xml:space="preserve"> </w:t>
      </w:r>
      <w:r w:rsidRPr="005F3276">
        <w:rPr>
          <w:rFonts w:eastAsiaTheme="minorHAnsi"/>
          <w:szCs w:val="21"/>
        </w:rPr>
        <w:t>hljóðar svo:</w:t>
      </w:r>
    </w:p>
    <w:p w14:paraId="547033EA" w14:textId="5E533665" w:rsidR="00A71A49" w:rsidRPr="004E143D" w:rsidRDefault="00A71A49" w:rsidP="004E143D">
      <w:pPr>
        <w:autoSpaceDE w:val="0"/>
        <w:autoSpaceDN w:val="0"/>
        <w:adjustRightInd w:val="0"/>
        <w:ind w:left="568" w:firstLine="0"/>
        <w:rPr>
          <w:i/>
          <w:shd w:val="clear" w:color="auto" w:fill="FFFFFF"/>
          <w:lang w:val="sv-SE"/>
        </w:rPr>
      </w:pPr>
      <w:r w:rsidRPr="004E143D">
        <w:rPr>
          <w:i/>
          <w:shd w:val="clear" w:color="auto" w:fill="FFFFFF"/>
          <w:lang w:val="sv-SE"/>
        </w:rPr>
        <w:t>Föreskrifter i denna lag ellar annan lag som meddelats till uppfyllande av Sveriges förpliktelser enligt EES-avtalet skall tillämpas utan hinder av vad som annars föreskrivs i lag. Motsvarande skall också gälla i förhållandet mellan föreskrifter i annan författning än lag.</w:t>
      </w:r>
    </w:p>
    <w:p w14:paraId="255D12F7" w14:textId="36F08CEF" w:rsidR="00D9526A" w:rsidRDefault="00A71A49" w:rsidP="004E143D">
      <w:pPr>
        <w:autoSpaceDE w:val="0"/>
        <w:autoSpaceDN w:val="0"/>
        <w:adjustRightInd w:val="0"/>
        <w:rPr>
          <w:rFonts w:eastAsiaTheme="minorHAnsi"/>
          <w:szCs w:val="21"/>
        </w:rPr>
      </w:pPr>
      <w:r w:rsidRPr="005F3276">
        <w:rPr>
          <w:rFonts w:eastAsiaTheme="minorHAnsi"/>
          <w:szCs w:val="21"/>
        </w:rPr>
        <w:t>Í Finnlandi var bókun 35 innleidd með lögum nr. 1504:1993, sbr. l. 1505:1993</w:t>
      </w:r>
      <w:r w:rsidR="00D9526A">
        <w:rPr>
          <w:rFonts w:eastAsiaTheme="minorHAnsi"/>
          <w:szCs w:val="21"/>
        </w:rPr>
        <w:t>, 2. gr. og 3.</w:t>
      </w:r>
      <w:r w:rsidR="00C3612A">
        <w:rPr>
          <w:rFonts w:eastAsiaTheme="minorHAnsi"/>
          <w:szCs w:val="21"/>
        </w:rPr>
        <w:t> </w:t>
      </w:r>
      <w:r w:rsidR="00D9526A">
        <w:rPr>
          <w:rFonts w:eastAsiaTheme="minorHAnsi"/>
          <w:szCs w:val="21"/>
        </w:rPr>
        <w:t>gr. Þar kemur fram að</w:t>
      </w:r>
      <w:r w:rsidR="007942D8">
        <w:rPr>
          <w:rFonts w:eastAsiaTheme="minorHAnsi"/>
          <w:szCs w:val="21"/>
        </w:rPr>
        <w:t xml:space="preserve"> ekki megi beita</w:t>
      </w:r>
      <w:r w:rsidR="00D9526A">
        <w:rPr>
          <w:rFonts w:eastAsiaTheme="minorHAnsi"/>
          <w:szCs w:val="21"/>
        </w:rPr>
        <w:t xml:space="preserve"> ákvæði í lögum eða reglugerð ef það stríði</w:t>
      </w:r>
      <w:r w:rsidR="00051934">
        <w:rPr>
          <w:rFonts w:eastAsiaTheme="minorHAnsi"/>
          <w:szCs w:val="21"/>
        </w:rPr>
        <w:t>r</w:t>
      </w:r>
      <w:r w:rsidR="00D9526A">
        <w:rPr>
          <w:rFonts w:eastAsiaTheme="minorHAnsi"/>
          <w:szCs w:val="21"/>
        </w:rPr>
        <w:t xml:space="preserve"> gegn skilyrðislausum og nægilega nákvæmum ákvæðum meginmáls EES-samningsins eða </w:t>
      </w:r>
      <w:r w:rsidR="007942D8">
        <w:rPr>
          <w:rFonts w:eastAsiaTheme="minorHAnsi"/>
          <w:szCs w:val="21"/>
        </w:rPr>
        <w:t>ákvæð</w:t>
      </w:r>
      <w:r w:rsidR="00B8039C">
        <w:rPr>
          <w:rFonts w:eastAsiaTheme="minorHAnsi"/>
          <w:szCs w:val="21"/>
        </w:rPr>
        <w:softHyphen/>
      </w:r>
      <w:r w:rsidR="007942D8">
        <w:rPr>
          <w:rFonts w:eastAsiaTheme="minorHAnsi"/>
          <w:szCs w:val="21"/>
        </w:rPr>
        <w:t xml:space="preserve">um </w:t>
      </w:r>
      <w:r w:rsidR="00D9526A">
        <w:rPr>
          <w:rFonts w:eastAsiaTheme="minorHAnsi"/>
          <w:szCs w:val="21"/>
        </w:rPr>
        <w:t>í bókunum hans eða viðaukum. Þá megi ekki beita ákvæði stríði það gegn ákvæðum til</w:t>
      </w:r>
      <w:r w:rsidR="00B8039C">
        <w:rPr>
          <w:rFonts w:eastAsiaTheme="minorHAnsi"/>
          <w:szCs w:val="21"/>
        </w:rPr>
        <w:softHyphen/>
      </w:r>
      <w:r w:rsidR="00D9526A">
        <w:rPr>
          <w:rFonts w:eastAsiaTheme="minorHAnsi"/>
          <w:szCs w:val="21"/>
        </w:rPr>
        <w:t>skip</w:t>
      </w:r>
      <w:r w:rsidR="00B8039C">
        <w:rPr>
          <w:rFonts w:eastAsiaTheme="minorHAnsi"/>
          <w:szCs w:val="21"/>
        </w:rPr>
        <w:softHyphen/>
      </w:r>
      <w:r w:rsidR="00D9526A">
        <w:rPr>
          <w:rFonts w:eastAsiaTheme="minorHAnsi"/>
          <w:szCs w:val="21"/>
        </w:rPr>
        <w:t>unar sem vísað er til í viðaukum EES-samningsins ef ákvæði tilskipunarinnar er skil</w:t>
      </w:r>
      <w:r w:rsidR="00B8039C">
        <w:rPr>
          <w:rFonts w:eastAsiaTheme="minorHAnsi"/>
          <w:szCs w:val="21"/>
        </w:rPr>
        <w:softHyphen/>
      </w:r>
      <w:r w:rsidR="00D9526A">
        <w:rPr>
          <w:rFonts w:eastAsiaTheme="minorHAnsi"/>
          <w:szCs w:val="21"/>
        </w:rPr>
        <w:t>yrðis</w:t>
      </w:r>
      <w:r w:rsidR="00B8039C">
        <w:rPr>
          <w:rFonts w:eastAsiaTheme="minorHAnsi"/>
          <w:szCs w:val="21"/>
        </w:rPr>
        <w:softHyphen/>
      </w:r>
      <w:r w:rsidR="00D9526A">
        <w:rPr>
          <w:rFonts w:eastAsiaTheme="minorHAnsi"/>
          <w:szCs w:val="21"/>
        </w:rPr>
        <w:t>laust og nægilega nákvæmt</w:t>
      </w:r>
      <w:r w:rsidR="007942D8">
        <w:rPr>
          <w:rFonts w:eastAsiaTheme="minorHAnsi"/>
          <w:szCs w:val="21"/>
        </w:rPr>
        <w:t>, það gildi</w:t>
      </w:r>
      <w:r w:rsidR="00D9526A">
        <w:rPr>
          <w:rFonts w:eastAsiaTheme="minorHAnsi"/>
          <w:szCs w:val="21"/>
        </w:rPr>
        <w:t xml:space="preserve"> um réttarsamband einstakra aðila við opinber yfirvöld og </w:t>
      </w:r>
      <w:r w:rsidR="007942D8">
        <w:rPr>
          <w:rFonts w:eastAsiaTheme="minorHAnsi"/>
          <w:szCs w:val="21"/>
        </w:rPr>
        <w:t xml:space="preserve">beiting þess </w:t>
      </w:r>
      <w:r w:rsidR="00D9526A">
        <w:rPr>
          <w:rFonts w:eastAsiaTheme="minorHAnsi"/>
          <w:szCs w:val="21"/>
        </w:rPr>
        <w:t xml:space="preserve">sé samrýmanleg við rétt einstaklings um að ákvæði í lögum eða reglugerð verði ekki beitt </w:t>
      </w:r>
      <w:r w:rsidR="007942D8">
        <w:rPr>
          <w:rFonts w:eastAsiaTheme="minorHAnsi"/>
          <w:szCs w:val="21"/>
        </w:rPr>
        <w:t>gegn</w:t>
      </w:r>
      <w:r w:rsidR="00D9526A">
        <w:rPr>
          <w:rFonts w:eastAsiaTheme="minorHAnsi"/>
          <w:szCs w:val="21"/>
        </w:rPr>
        <w:t xml:space="preserve"> þeim. </w:t>
      </w:r>
      <w:r w:rsidR="00FF059C">
        <w:rPr>
          <w:rFonts w:eastAsiaTheme="minorHAnsi"/>
          <w:szCs w:val="21"/>
        </w:rPr>
        <w:t xml:space="preserve">Ekki </w:t>
      </w:r>
      <w:r w:rsidR="00D9526A">
        <w:rPr>
          <w:rFonts w:eastAsiaTheme="minorHAnsi"/>
          <w:szCs w:val="21"/>
        </w:rPr>
        <w:t xml:space="preserve">megi </w:t>
      </w:r>
      <w:r w:rsidR="00FF059C">
        <w:rPr>
          <w:rFonts w:eastAsiaTheme="minorHAnsi"/>
          <w:szCs w:val="21"/>
        </w:rPr>
        <w:t xml:space="preserve">heldur </w:t>
      </w:r>
      <w:r w:rsidR="00D9526A">
        <w:rPr>
          <w:rFonts w:eastAsiaTheme="minorHAnsi"/>
          <w:szCs w:val="21"/>
        </w:rPr>
        <w:t xml:space="preserve">beita ákvæði stríði það gegn reglugerð sem vísað er til í viðauka við EES-samninginn. </w:t>
      </w:r>
      <w:r w:rsidR="007942D8">
        <w:rPr>
          <w:rFonts w:eastAsiaTheme="minorHAnsi"/>
          <w:szCs w:val="21"/>
        </w:rPr>
        <w:t>J</w:t>
      </w:r>
      <w:r w:rsidR="00D9526A">
        <w:rPr>
          <w:rFonts w:eastAsiaTheme="minorHAnsi"/>
          <w:szCs w:val="21"/>
        </w:rPr>
        <w:t xml:space="preserve">afnframt </w:t>
      </w:r>
      <w:r w:rsidR="007942D8">
        <w:rPr>
          <w:rFonts w:eastAsiaTheme="minorHAnsi"/>
          <w:szCs w:val="21"/>
        </w:rPr>
        <w:t xml:space="preserve">segir </w:t>
      </w:r>
      <w:r w:rsidR="00D9526A">
        <w:rPr>
          <w:rFonts w:eastAsiaTheme="minorHAnsi"/>
          <w:szCs w:val="21"/>
        </w:rPr>
        <w:t xml:space="preserve">að framangreint gildi </w:t>
      </w:r>
      <w:r w:rsidR="00C006F4">
        <w:rPr>
          <w:rFonts w:eastAsiaTheme="minorHAnsi"/>
          <w:szCs w:val="21"/>
        </w:rPr>
        <w:t>að auki</w:t>
      </w:r>
      <w:r w:rsidR="00D9526A">
        <w:rPr>
          <w:rFonts w:eastAsiaTheme="minorHAnsi"/>
          <w:szCs w:val="21"/>
        </w:rPr>
        <w:t xml:space="preserve"> um ákvæði í lögum og reglugerðum sem gangi í berhögg við ákvörðun </w:t>
      </w:r>
      <w:r w:rsidR="00814C61">
        <w:rPr>
          <w:rFonts w:eastAsiaTheme="minorHAnsi"/>
          <w:szCs w:val="21"/>
        </w:rPr>
        <w:t>s</w:t>
      </w:r>
      <w:r w:rsidR="00D9526A">
        <w:rPr>
          <w:rFonts w:eastAsiaTheme="minorHAnsi"/>
          <w:szCs w:val="21"/>
        </w:rPr>
        <w:t>ameiginlegu EES-nefndarinnar, hafi ákvörðun um ákvæðin verið tekin á viðeigandi hátt.</w:t>
      </w:r>
    </w:p>
    <w:p w14:paraId="1D43241B" w14:textId="079669CD" w:rsidR="00A71A49" w:rsidRPr="005F3276" w:rsidRDefault="00A71A49" w:rsidP="004E143D">
      <w:pPr>
        <w:autoSpaceDE w:val="0"/>
        <w:autoSpaceDN w:val="0"/>
        <w:adjustRightInd w:val="0"/>
        <w:rPr>
          <w:rFonts w:eastAsiaTheme="minorHAnsi"/>
          <w:szCs w:val="21"/>
        </w:rPr>
      </w:pPr>
      <w:r w:rsidRPr="005F3276">
        <w:rPr>
          <w:rFonts w:eastAsiaTheme="minorHAnsi"/>
          <w:szCs w:val="21"/>
        </w:rPr>
        <w:t>2. gr.</w:t>
      </w:r>
      <w:r w:rsidR="005218C7" w:rsidRPr="005F3276">
        <w:rPr>
          <w:rFonts w:eastAsiaTheme="minorHAnsi"/>
          <w:szCs w:val="21"/>
        </w:rPr>
        <w:t xml:space="preserve"> </w:t>
      </w:r>
      <w:r w:rsidR="00D9526A">
        <w:rPr>
          <w:rFonts w:eastAsiaTheme="minorHAnsi"/>
          <w:szCs w:val="21"/>
        </w:rPr>
        <w:t>er svohljóðandi</w:t>
      </w:r>
      <w:r w:rsidRPr="005F3276">
        <w:rPr>
          <w:rFonts w:eastAsiaTheme="minorHAnsi"/>
          <w:szCs w:val="21"/>
        </w:rPr>
        <w:t>:</w:t>
      </w:r>
    </w:p>
    <w:p w14:paraId="33CCDF33" w14:textId="30658FC0" w:rsidR="00A71A49" w:rsidRPr="004E143D" w:rsidRDefault="00A71A49" w:rsidP="004E143D">
      <w:pPr>
        <w:autoSpaceDE w:val="0"/>
        <w:autoSpaceDN w:val="0"/>
        <w:adjustRightInd w:val="0"/>
        <w:ind w:left="568" w:firstLine="0"/>
        <w:rPr>
          <w:i/>
          <w:shd w:val="clear" w:color="auto" w:fill="FFFFFF"/>
          <w:lang w:val="sv-SE"/>
        </w:rPr>
      </w:pPr>
      <w:r w:rsidRPr="004E143D">
        <w:rPr>
          <w:i/>
          <w:shd w:val="clear" w:color="auto" w:fill="FFFFFF"/>
          <w:lang w:val="sv-SE"/>
        </w:rPr>
        <w:t xml:space="preserve">Ett stadgande </w:t>
      </w:r>
      <w:r w:rsidR="373AF1C0" w:rsidRPr="004E143D">
        <w:rPr>
          <w:i/>
          <w:lang w:val="sv-SE"/>
        </w:rPr>
        <w:t>i</w:t>
      </w:r>
      <w:r w:rsidRPr="004E143D">
        <w:rPr>
          <w:i/>
          <w:shd w:val="clear" w:color="auto" w:fill="FFFFFF"/>
          <w:lang w:val="sv-SE"/>
        </w:rPr>
        <w:t xml:space="preserve"> lag eller förordning får inte tillämpas, om det står </w:t>
      </w:r>
      <w:r w:rsidR="226358A1" w:rsidRPr="004E143D">
        <w:rPr>
          <w:i/>
          <w:lang w:val="sv-SE"/>
        </w:rPr>
        <w:t>i</w:t>
      </w:r>
      <w:r w:rsidRPr="004E143D">
        <w:rPr>
          <w:i/>
          <w:shd w:val="clear" w:color="auto" w:fill="FFFFFF"/>
          <w:lang w:val="sv-SE"/>
        </w:rPr>
        <w:t xml:space="preserve"> strid med:</w:t>
      </w:r>
    </w:p>
    <w:p w14:paraId="559B74A1" w14:textId="43488E05" w:rsidR="00A71A49" w:rsidRPr="004E143D" w:rsidRDefault="00A71A49" w:rsidP="004E143D">
      <w:pPr>
        <w:pStyle w:val="Mlsgreinlista"/>
        <w:numPr>
          <w:ilvl w:val="0"/>
          <w:numId w:val="2"/>
        </w:numPr>
        <w:autoSpaceDE w:val="0"/>
        <w:autoSpaceDN w:val="0"/>
        <w:adjustRightInd w:val="0"/>
        <w:rPr>
          <w:i/>
          <w:shd w:val="clear" w:color="auto" w:fill="FFFFFF"/>
          <w:lang w:val="sv-SE"/>
        </w:rPr>
      </w:pPr>
      <w:r w:rsidRPr="004E143D">
        <w:rPr>
          <w:i/>
          <w:shd w:val="clear" w:color="auto" w:fill="FFFFFF"/>
          <w:lang w:val="sv-SE"/>
        </w:rPr>
        <w:t xml:space="preserve">ovillkorliga och tillräckligt exakta bestämmelser </w:t>
      </w:r>
      <w:r w:rsidR="2BAB120C" w:rsidRPr="004E143D">
        <w:rPr>
          <w:i/>
          <w:shd w:val="clear" w:color="auto" w:fill="FFFFFF"/>
          <w:lang w:val="sv-SE"/>
        </w:rPr>
        <w:t>i</w:t>
      </w:r>
      <w:r w:rsidRPr="004E143D">
        <w:rPr>
          <w:i/>
          <w:shd w:val="clear" w:color="auto" w:fill="FFFFFF"/>
          <w:lang w:val="sv-SE"/>
        </w:rPr>
        <w:t xml:space="preserve"> EES-avtalets huvudavtal eller </w:t>
      </w:r>
      <w:r w:rsidR="46D3D817" w:rsidRPr="004E143D">
        <w:rPr>
          <w:i/>
          <w:shd w:val="clear" w:color="auto" w:fill="FFFFFF"/>
          <w:lang w:val="sv-SE"/>
        </w:rPr>
        <w:t>i</w:t>
      </w:r>
      <w:r w:rsidRPr="004E143D">
        <w:rPr>
          <w:i/>
          <w:shd w:val="clear" w:color="auto" w:fill="FFFFFF"/>
          <w:lang w:val="sv-SE"/>
        </w:rPr>
        <w:t xml:space="preserve"> dess protokoll eller bilagor,</w:t>
      </w:r>
    </w:p>
    <w:p w14:paraId="47D61ACE" w14:textId="517D246A" w:rsidR="00A71A49" w:rsidRPr="004E143D" w:rsidRDefault="00A71A49" w:rsidP="004E143D">
      <w:pPr>
        <w:pStyle w:val="Mlsgreinlista"/>
        <w:numPr>
          <w:ilvl w:val="0"/>
          <w:numId w:val="2"/>
        </w:numPr>
        <w:autoSpaceDE w:val="0"/>
        <w:autoSpaceDN w:val="0"/>
        <w:adjustRightInd w:val="0"/>
        <w:rPr>
          <w:i/>
          <w:shd w:val="clear" w:color="auto" w:fill="FFFFFF"/>
          <w:lang w:val="sv-SE"/>
        </w:rPr>
      </w:pPr>
      <w:r w:rsidRPr="004E143D">
        <w:rPr>
          <w:i/>
          <w:shd w:val="clear" w:color="auto" w:fill="FFFFFF"/>
          <w:lang w:val="sv-SE"/>
        </w:rPr>
        <w:t xml:space="preserve">en sådan bestämmelse </w:t>
      </w:r>
      <w:r w:rsidR="137AF75A" w:rsidRPr="004E143D">
        <w:rPr>
          <w:i/>
          <w:shd w:val="clear" w:color="auto" w:fill="FFFFFF"/>
          <w:lang w:val="sv-SE"/>
        </w:rPr>
        <w:t>i</w:t>
      </w:r>
      <w:r w:rsidRPr="004E143D">
        <w:rPr>
          <w:i/>
          <w:shd w:val="clear" w:color="auto" w:fill="FFFFFF"/>
          <w:lang w:val="sv-SE"/>
        </w:rPr>
        <w:t xml:space="preserve"> ett direktiv till vilken det hänvisas </w:t>
      </w:r>
      <w:r w:rsidR="39C92C9D" w:rsidRPr="004E143D">
        <w:rPr>
          <w:i/>
          <w:shd w:val="clear" w:color="auto" w:fill="FFFFFF"/>
          <w:lang w:val="sv-SE"/>
        </w:rPr>
        <w:t>i</w:t>
      </w:r>
      <w:r w:rsidRPr="004E143D">
        <w:rPr>
          <w:i/>
          <w:shd w:val="clear" w:color="auto" w:fill="FFFFFF"/>
          <w:lang w:val="sv-SE"/>
        </w:rPr>
        <w:t xml:space="preserve"> EES-avtalets bilagor, om bestämmelsen </w:t>
      </w:r>
      <w:r w:rsidR="5909EBBB" w:rsidRPr="004E143D">
        <w:rPr>
          <w:i/>
          <w:shd w:val="clear" w:color="auto" w:fill="FFFFFF"/>
          <w:lang w:val="sv-SE"/>
        </w:rPr>
        <w:t>i</w:t>
      </w:r>
      <w:r w:rsidRPr="004E143D">
        <w:rPr>
          <w:i/>
          <w:shd w:val="clear" w:color="auto" w:fill="FFFFFF"/>
          <w:lang w:val="sv-SE"/>
        </w:rPr>
        <w:t xml:space="preserve"> direktivet är ovillkorlig och tillräckligt exakt samt om den gäller enskilda personers förhållande till den offentliga makten och om det är förenligt med den enskildes rätt att inte tillämpa stadgandet </w:t>
      </w:r>
      <w:r w:rsidR="00D839E6" w:rsidRPr="004E143D">
        <w:rPr>
          <w:i/>
          <w:shd w:val="clear" w:color="auto" w:fill="FFFFFF"/>
          <w:lang w:val="sv-SE"/>
        </w:rPr>
        <w:t>i</w:t>
      </w:r>
      <w:r w:rsidRPr="004E143D">
        <w:rPr>
          <w:i/>
          <w:shd w:val="clear" w:color="auto" w:fill="FFFFFF"/>
          <w:lang w:val="sv-SE"/>
        </w:rPr>
        <w:t xml:space="preserve"> lagen eller förordningen, eller</w:t>
      </w:r>
    </w:p>
    <w:p w14:paraId="7BCF3443" w14:textId="48EAE51A" w:rsidR="00A71A49" w:rsidRPr="004E143D" w:rsidRDefault="00A71A49" w:rsidP="004E143D">
      <w:pPr>
        <w:pStyle w:val="Mlsgreinlista"/>
        <w:numPr>
          <w:ilvl w:val="0"/>
          <w:numId w:val="2"/>
        </w:numPr>
        <w:autoSpaceDE w:val="0"/>
        <w:autoSpaceDN w:val="0"/>
        <w:adjustRightInd w:val="0"/>
        <w:rPr>
          <w:i/>
          <w:shd w:val="clear" w:color="auto" w:fill="FFFFFF"/>
          <w:lang w:val="sv-SE"/>
        </w:rPr>
      </w:pPr>
      <w:r w:rsidRPr="004E143D">
        <w:rPr>
          <w:i/>
          <w:shd w:val="clear" w:color="auto" w:fill="FFFFFF"/>
          <w:lang w:val="sv-SE"/>
        </w:rPr>
        <w:t>en EEG-forordning som det hänvisas till I en bilaga till EES-avtalet.</w:t>
      </w:r>
    </w:p>
    <w:p w14:paraId="5714EFF7" w14:textId="7663F42D" w:rsidR="00A71A49" w:rsidRPr="00902B2F" w:rsidRDefault="00A71A49" w:rsidP="009D3480">
      <w:pPr>
        <w:keepNext/>
        <w:autoSpaceDE w:val="0"/>
        <w:autoSpaceDN w:val="0"/>
        <w:adjustRightInd w:val="0"/>
        <w:rPr>
          <w:rFonts w:eastAsiaTheme="minorHAnsi"/>
          <w:szCs w:val="21"/>
        </w:rPr>
      </w:pPr>
      <w:r w:rsidRPr="00902B2F">
        <w:rPr>
          <w:rFonts w:eastAsiaTheme="minorHAnsi"/>
          <w:szCs w:val="21"/>
        </w:rPr>
        <w:lastRenderedPageBreak/>
        <w:t>Í 3. gr. segir jafnframt:</w:t>
      </w:r>
    </w:p>
    <w:p w14:paraId="5946B9DC" w14:textId="739B6B77" w:rsidR="00A71A49" w:rsidRPr="004E143D" w:rsidRDefault="00A71A49" w:rsidP="004E143D">
      <w:pPr>
        <w:autoSpaceDE w:val="0"/>
        <w:autoSpaceDN w:val="0"/>
        <w:adjustRightInd w:val="0"/>
        <w:ind w:left="568" w:firstLine="0"/>
        <w:rPr>
          <w:i/>
          <w:shd w:val="clear" w:color="auto" w:fill="FFFFFF"/>
          <w:lang w:val="sv-SE"/>
        </w:rPr>
      </w:pPr>
      <w:r w:rsidRPr="004E143D">
        <w:rPr>
          <w:i/>
          <w:shd w:val="clear" w:color="auto" w:fill="FFFFFF"/>
          <w:lang w:val="sv-SE"/>
        </w:rPr>
        <w:t xml:space="preserve">Vad som sägs </w:t>
      </w:r>
      <w:r w:rsidR="5DD3794B" w:rsidRPr="004E143D">
        <w:rPr>
          <w:i/>
          <w:lang w:val="sv-SE"/>
        </w:rPr>
        <w:t>i</w:t>
      </w:r>
      <w:r w:rsidRPr="004E143D">
        <w:rPr>
          <w:i/>
          <w:shd w:val="clear" w:color="auto" w:fill="FFFFFF"/>
          <w:lang w:val="sv-SE"/>
        </w:rPr>
        <w:t xml:space="preserve"> 2 § gäller också bestämmelser </w:t>
      </w:r>
      <w:r w:rsidR="35879DF6" w:rsidRPr="004E143D">
        <w:rPr>
          <w:i/>
          <w:lang w:val="sv-SE"/>
        </w:rPr>
        <w:t>i</w:t>
      </w:r>
      <w:r w:rsidRPr="004E143D">
        <w:rPr>
          <w:i/>
          <w:shd w:val="clear" w:color="auto" w:fill="FFFFFF"/>
          <w:lang w:val="sv-SE"/>
        </w:rPr>
        <w:t xml:space="preserve"> lag och förordning som står </w:t>
      </w:r>
      <w:r w:rsidR="5199F705" w:rsidRPr="004E143D">
        <w:rPr>
          <w:i/>
          <w:lang w:val="sv-SE"/>
        </w:rPr>
        <w:t>i</w:t>
      </w:r>
      <w:r w:rsidRPr="004E143D">
        <w:rPr>
          <w:i/>
          <w:shd w:val="clear" w:color="auto" w:fill="FFFFFF"/>
          <w:lang w:val="sv-SE"/>
        </w:rPr>
        <w:t xml:space="preserve"> strid med beslut av Gemensamma EES-kommittén, om besluten har verkställts på behörigt sätt</w:t>
      </w:r>
      <w:r w:rsidR="00CD05CA" w:rsidRPr="004E143D">
        <w:rPr>
          <w:i/>
          <w:shd w:val="clear" w:color="auto" w:fill="FFFFFF"/>
          <w:lang w:val="sv-SE"/>
        </w:rPr>
        <w:t>.</w:t>
      </w:r>
    </w:p>
    <w:p w14:paraId="6EDEFF71" w14:textId="198D0940" w:rsidR="00D0148D" w:rsidRPr="005F3276" w:rsidRDefault="00A71A49" w:rsidP="004E143D">
      <w:r w:rsidRPr="005F3276">
        <w:t>Í lögskýringargögnum kom m.a. fram að tæplega væri hægt að ná fram forgangsáhrifum,</w:t>
      </w:r>
      <w:r w:rsidR="000A6EEE" w:rsidRPr="005F3276">
        <w:t xml:space="preserve"> </w:t>
      </w:r>
      <w:r w:rsidR="00CC6822">
        <w:t>m.a.</w:t>
      </w:r>
      <w:r w:rsidR="000A6EEE" w:rsidRPr="005F3276">
        <w:t xml:space="preserve"> </w:t>
      </w:r>
      <w:r w:rsidRPr="005F3276">
        <w:t xml:space="preserve">að víkja ákvæðum til hliðar, með hefðbundnum lögskýringarreglum. Það ætti sérstaklega við þegar um væri að ræða að víkja til hliðar yngri réttarreglu. Þetta eigi </w:t>
      </w:r>
      <w:r w:rsidR="00B01216" w:rsidRPr="005F3276">
        <w:t xml:space="preserve">þó </w:t>
      </w:r>
      <w:r w:rsidRPr="005F3276">
        <w:t>ekki við um stjórn</w:t>
      </w:r>
      <w:r w:rsidR="00B8039C">
        <w:softHyphen/>
      </w:r>
      <w:r w:rsidRPr="005F3276">
        <w:t xml:space="preserve">arskrárákvæði. </w:t>
      </w:r>
      <w:r w:rsidR="001D0020" w:rsidRPr="005F3276">
        <w:t xml:space="preserve">Eftirtektarvert er </w:t>
      </w:r>
      <w:r w:rsidRPr="005F3276">
        <w:t>orðalagi</w:t>
      </w:r>
      <w:r w:rsidR="001D0020" w:rsidRPr="005F3276">
        <w:t>ð</w:t>
      </w:r>
      <w:r w:rsidRPr="005F3276">
        <w:t xml:space="preserve"> „</w:t>
      </w:r>
      <w:proofErr w:type="spellStart"/>
      <w:r w:rsidR="2E93DBD0" w:rsidRPr="00366B78">
        <w:t>får</w:t>
      </w:r>
      <w:proofErr w:type="spellEnd"/>
      <w:r w:rsidR="2E93DBD0" w:rsidRPr="00366B78">
        <w:t xml:space="preserve"> </w:t>
      </w:r>
      <w:proofErr w:type="spellStart"/>
      <w:r w:rsidR="6AB71E1D" w:rsidRPr="00366B78">
        <w:t>inte</w:t>
      </w:r>
      <w:proofErr w:type="spellEnd"/>
      <w:r w:rsidRPr="00366B78">
        <w:t xml:space="preserve"> </w:t>
      </w:r>
      <w:proofErr w:type="spellStart"/>
      <w:r w:rsidRPr="00366B78">
        <w:t>tillämpas</w:t>
      </w:r>
      <w:proofErr w:type="spellEnd"/>
      <w:r w:rsidRPr="00366B78">
        <w:t>“,</w:t>
      </w:r>
      <w:r w:rsidRPr="005F3276">
        <w:t xml:space="preserve"> en ekki er hér verið að „ógilda“ löggjöf þegar henni lýstur saman við innleiddar og nægjanlega skýrar og óskilyrtar EES-skuldbindingar, heldur skal ekki beita </w:t>
      </w:r>
      <w:r w:rsidR="00A736CB" w:rsidRPr="005F3276">
        <w:t>henni</w:t>
      </w:r>
      <w:r w:rsidRPr="005F3276">
        <w:t xml:space="preserve"> í því tilliti. </w:t>
      </w:r>
    </w:p>
    <w:p w14:paraId="47966DBA" w14:textId="6099A604" w:rsidR="00CD4152" w:rsidRPr="005F3276" w:rsidRDefault="00CD4152" w:rsidP="008606C4"/>
    <w:p w14:paraId="515BC238" w14:textId="0182D65A" w:rsidR="008E6F2F" w:rsidRPr="005F3276" w:rsidRDefault="00563447" w:rsidP="00021F40">
      <w:pPr>
        <w:pStyle w:val="Millifyrirsgn2"/>
      </w:pPr>
      <w:r w:rsidRPr="004E143D">
        <w:t xml:space="preserve">2.5. </w:t>
      </w:r>
      <w:r w:rsidR="00B667B1" w:rsidRPr="004E143D">
        <w:t xml:space="preserve">Innleiðing gerða í landsrétt og </w:t>
      </w:r>
      <w:r w:rsidR="00A2552C" w:rsidRPr="004E143D">
        <w:t>breytingar á lagasetningu í ESB</w:t>
      </w:r>
      <w:r w:rsidRPr="004E143D">
        <w:t>.</w:t>
      </w:r>
    </w:p>
    <w:p w14:paraId="02D97D1E" w14:textId="27A3852A" w:rsidR="004A3BEC" w:rsidRPr="005F3276" w:rsidRDefault="004A3BEC" w:rsidP="004E143D">
      <w:pPr>
        <w:autoSpaceDE w:val="0"/>
        <w:autoSpaceDN w:val="0"/>
        <w:adjustRightInd w:val="0"/>
        <w:ind w:firstLine="272"/>
      </w:pPr>
      <w:r w:rsidRPr="005F3276">
        <w:t xml:space="preserve">Af eðli EES-samningsins sem þjóðréttarsamnings leiðir að gerðir, sem teknar eru upp í viðauka eða bókun við EES-samninginn, verða </w:t>
      </w:r>
      <w:r w:rsidRPr="005F3276" w:rsidDel="00395AE8">
        <w:t>e</w:t>
      </w:r>
      <w:r w:rsidRPr="005F3276">
        <w:t xml:space="preserve">kki sjálfkrafa hluti íslensks réttar. Þær verður að leiða í íslensk lög með þeim aðferðum sem íslensk stjórnskipun áskilur. Af almennum reglum þjóðaréttar og 3. gr. EES-samningsins leiðir að íslenskum stjórnvöldum ber að gera allar viðeigandi ráðstafanir til þess að umræddar gerðir fái tilætluð réttaráhrif </w:t>
      </w:r>
      <w:r w:rsidR="00FF059C">
        <w:t xml:space="preserve">hér </w:t>
      </w:r>
      <w:r w:rsidRPr="005F3276">
        <w:t>á landi.</w:t>
      </w:r>
    </w:p>
    <w:p w14:paraId="6CC56FBD" w14:textId="1B1C4832" w:rsidR="007B23EC" w:rsidRPr="005F3276" w:rsidRDefault="004A3BEC" w:rsidP="004E143D">
      <w:pPr>
        <w:autoSpaceDE w:val="0"/>
        <w:autoSpaceDN w:val="0"/>
        <w:adjustRightInd w:val="0"/>
        <w:ind w:firstLine="272"/>
      </w:pPr>
      <w:r w:rsidRPr="005F3276">
        <w:t>Í 7. gr. EES-samningsins er kveðið á um með hvaða hætti skuli innleiða EES-reglur. Gerð sem samsvarar reglugerð ESB skal sem slík tekin upp í landsrétt samningsaðila og gerð sem samsvarar tilskipun skal veita yfirvöldum samningsaðila val um form og aðferð við framkvæmdina. Þannig er</w:t>
      </w:r>
      <w:r w:rsidR="00AC001B" w:rsidRPr="005F3276">
        <w:t>u</w:t>
      </w:r>
      <w:r w:rsidRPr="005F3276">
        <w:t xml:space="preserve"> við innleiðingu EES-gerða notaðar tvær aðferðir, umritunar</w:t>
      </w:r>
      <w:r w:rsidR="003F60A3">
        <w:softHyphen/>
      </w:r>
      <w:r w:rsidRPr="005F3276">
        <w:t>að</w:t>
      </w:r>
      <w:r w:rsidR="00B8039C">
        <w:softHyphen/>
      </w:r>
      <w:r w:rsidRPr="005F3276">
        <w:t>ferð</w:t>
      </w:r>
      <w:r w:rsidR="00B8039C">
        <w:softHyphen/>
      </w:r>
      <w:r w:rsidRPr="005F3276">
        <w:t>in eða tilvísunaraðferðin.</w:t>
      </w:r>
    </w:p>
    <w:p w14:paraId="01A7CE51" w14:textId="36CEC98D" w:rsidR="007B23EC" w:rsidRPr="005F3276" w:rsidRDefault="004A3BEC" w:rsidP="004E143D">
      <w:pPr>
        <w:autoSpaceDE w:val="0"/>
        <w:autoSpaceDN w:val="0"/>
        <w:adjustRightInd w:val="0"/>
        <w:ind w:firstLine="272"/>
      </w:pPr>
      <w:r w:rsidRPr="005F3276">
        <w:t xml:space="preserve">Með umritun er átt við að ákvæði gerðarinnar eru tekin efnislega upp í sett lög eða stjórnvaldsfyrirmæli án þess að um orðrétta tilvísun sé að ræða. Gjarnan er gert ráð fyrir því í EES-gerðum, þá helst tilskipunum og ákvörðunum, að efnisákvæði þeirra séu </w:t>
      </w:r>
      <w:proofErr w:type="spellStart"/>
      <w:r w:rsidRPr="005F3276">
        <w:t>umrituð</w:t>
      </w:r>
      <w:proofErr w:type="spellEnd"/>
      <w:r w:rsidRPr="005F3276">
        <w:t xml:space="preserve"> eða nán</w:t>
      </w:r>
      <w:r w:rsidR="00B8039C">
        <w:softHyphen/>
      </w:r>
      <w:r w:rsidRPr="005F3276">
        <w:t xml:space="preserve">ar útfærð í landsrétti viðkomandi ríkis. </w:t>
      </w:r>
    </w:p>
    <w:p w14:paraId="0D9448D4" w14:textId="273728E6" w:rsidR="0009669E" w:rsidRPr="005F3276" w:rsidRDefault="004A3BEC" w:rsidP="004E143D">
      <w:pPr>
        <w:autoSpaceDE w:val="0"/>
        <w:autoSpaceDN w:val="0"/>
        <w:adjustRightInd w:val="0"/>
        <w:ind w:firstLine="272"/>
      </w:pPr>
      <w:r w:rsidRPr="005F3276">
        <w:t>Með innleiðingu með tilvísun er átt við að gerð sé veitt gildi með því að í lögum eða stjórnvaldsfyrirmælum sé</w:t>
      </w:r>
      <w:r w:rsidR="00D07580">
        <w:t xml:space="preserve"> kveðið á um gildi gerðarinnar í íslenskum rétti</w:t>
      </w:r>
      <w:r w:rsidR="00AA287D">
        <w:t xml:space="preserve"> og</w:t>
      </w:r>
      <w:r w:rsidRPr="005F3276">
        <w:t xml:space="preserve"> vísað til birtingar gerðarinnar og ákvörðunar sameiginlegu EES-nefndarinnar um upptöku gerðarinnar </w:t>
      </w:r>
      <w:r w:rsidR="009D493F" w:rsidRPr="005F3276">
        <w:t>í</w:t>
      </w:r>
      <w:r w:rsidRPr="005F3276">
        <w:t xml:space="preserve"> samn</w:t>
      </w:r>
      <w:r w:rsidR="00B8039C">
        <w:softHyphen/>
      </w:r>
      <w:r w:rsidRPr="005F3276">
        <w:t>ing</w:t>
      </w:r>
      <w:r w:rsidR="00B8039C">
        <w:softHyphen/>
      </w:r>
      <w:r w:rsidRPr="005F3276">
        <w:t xml:space="preserve">inn í EES-viðbæti við Stjórnartíðindi ESB. </w:t>
      </w:r>
    </w:p>
    <w:p w14:paraId="6CA189EA" w14:textId="574E2D26" w:rsidR="004A3BEC" w:rsidRPr="005F3276" w:rsidRDefault="004A3BEC" w:rsidP="004E143D">
      <w:pPr>
        <w:autoSpaceDE w:val="0"/>
        <w:autoSpaceDN w:val="0"/>
        <w:adjustRightInd w:val="0"/>
        <w:ind w:firstLine="272"/>
      </w:pPr>
      <w:r w:rsidRPr="005F3276">
        <w:t xml:space="preserve">Ef gerð er tekin upp sem stjórnvaldsfyrirmæli er jafnframt nauðsynlegt að gæta þess </w:t>
      </w:r>
      <w:r w:rsidR="00262319" w:rsidRPr="005F3276">
        <w:t xml:space="preserve">í ljósi </w:t>
      </w:r>
      <w:proofErr w:type="spellStart"/>
      <w:r w:rsidR="00262319" w:rsidRPr="005F3276">
        <w:t>lögmætisreglu</w:t>
      </w:r>
      <w:proofErr w:type="spellEnd"/>
      <w:r w:rsidRPr="005F3276">
        <w:t xml:space="preserve"> að fyrir henni sé nægileg stoð í almennum lögum. </w:t>
      </w:r>
      <w:r w:rsidR="0009669E" w:rsidRPr="005F3276">
        <w:t>S</w:t>
      </w:r>
      <w:r w:rsidRPr="005F3276">
        <w:t>lík stoð í formi reglugerðar</w:t>
      </w:r>
      <w:r w:rsidR="00843E8F">
        <w:softHyphen/>
      </w:r>
      <w:r w:rsidRPr="005F3276">
        <w:t xml:space="preserve">heimildar til ráðherra </w:t>
      </w:r>
      <w:r w:rsidR="00262319" w:rsidRPr="005F3276">
        <w:t xml:space="preserve">er </w:t>
      </w:r>
      <w:r w:rsidR="004129B9" w:rsidRPr="005F3276">
        <w:t xml:space="preserve">oft </w:t>
      </w:r>
      <w:r w:rsidRPr="005F3276">
        <w:t xml:space="preserve">mjög skýr þar sem </w:t>
      </w:r>
      <w:r w:rsidR="00CC6822">
        <w:t>m.a.</w:t>
      </w:r>
      <w:r w:rsidRPr="005F3276">
        <w:t xml:space="preserve"> er tilgreind heimild til inn</w:t>
      </w:r>
      <w:r w:rsidR="00843E8F">
        <w:softHyphen/>
      </w:r>
      <w:r w:rsidRPr="005F3276">
        <w:t>leið</w:t>
      </w:r>
      <w:r w:rsidR="00843E8F">
        <w:softHyphen/>
      </w:r>
      <w:r w:rsidRPr="005F3276">
        <w:t xml:space="preserve">ingar </w:t>
      </w:r>
      <w:r w:rsidR="009E5D92" w:rsidRPr="005F3276">
        <w:t xml:space="preserve">með stjórnvaldsfyrirmælum </w:t>
      </w:r>
      <w:r w:rsidRPr="005F3276">
        <w:t>á tilgreindum reglugerðum ESB sem orðið hafa hluti af EES-rétt</w:t>
      </w:r>
      <w:r w:rsidR="009D493F" w:rsidRPr="005F3276">
        <w:t>i</w:t>
      </w:r>
      <w:r w:rsidR="00262319" w:rsidRPr="005F3276">
        <w:t>.</w:t>
      </w:r>
    </w:p>
    <w:p w14:paraId="0C34C1B0" w14:textId="080E66C4" w:rsidR="004A3BEC" w:rsidRPr="005F3276" w:rsidRDefault="004A3BEC" w:rsidP="004E143D">
      <w:pPr>
        <w:autoSpaceDE w:val="0"/>
        <w:autoSpaceDN w:val="0"/>
        <w:adjustRightInd w:val="0"/>
        <w:ind w:firstLine="272"/>
      </w:pPr>
      <w:r w:rsidRPr="005F3276">
        <w:t>Á undanförnum árum hafa reglugerðir</w:t>
      </w:r>
      <w:r w:rsidR="00163CCA" w:rsidRPr="005F3276">
        <w:t xml:space="preserve"> ESB</w:t>
      </w:r>
      <w:r w:rsidRPr="005F3276">
        <w:t xml:space="preserve"> orðið mun </w:t>
      </w:r>
      <w:proofErr w:type="spellStart"/>
      <w:r w:rsidRPr="005F3276">
        <w:t>fyrirferða</w:t>
      </w:r>
      <w:r w:rsidR="00A25D56" w:rsidRPr="005F3276">
        <w:t>r</w:t>
      </w:r>
      <w:r w:rsidRPr="005F3276">
        <w:t>meiri</w:t>
      </w:r>
      <w:proofErr w:type="spellEnd"/>
      <w:r w:rsidRPr="005F3276">
        <w:t xml:space="preserve"> við lagasetningu á innri markaðnum á kostnað tilskipana. Í mörgum tilvikum er talið nauðsynlegt að veita þessu</w:t>
      </w:r>
      <w:r w:rsidR="00B82AD7" w:rsidRPr="005F3276">
        <w:t>m</w:t>
      </w:r>
      <w:r w:rsidRPr="005F3276">
        <w:t xml:space="preserve"> reglugerðum lagagildi fremur en að innleiða þær með stjórnvaldsfyrirmælum sökum efnis þeirra. Vegna þessa er ekki síður mikilvægt að taka af öll tvímæli um stöðu innleiddra EES-reglna við skörun þeirra við önnur ákvæði auk þess sem það tryggir betur einsleitni löggjafar </w:t>
      </w:r>
      <w:r w:rsidR="009D493F" w:rsidRPr="005F3276">
        <w:t>innan</w:t>
      </w:r>
      <w:r w:rsidRPr="005F3276">
        <w:t xml:space="preserve"> EES.</w:t>
      </w:r>
    </w:p>
    <w:p w14:paraId="37BA88D6" w14:textId="2B891152" w:rsidR="00A035AB" w:rsidRPr="005F3276" w:rsidRDefault="00A035AB" w:rsidP="004E143D">
      <w:pPr>
        <w:autoSpaceDE w:val="0"/>
        <w:autoSpaceDN w:val="0"/>
        <w:adjustRightInd w:val="0"/>
      </w:pPr>
    </w:p>
    <w:p w14:paraId="55712D50" w14:textId="39C056FF" w:rsidR="00E040DD" w:rsidRPr="000155EB" w:rsidRDefault="00DE4F09" w:rsidP="00021F40">
      <w:pPr>
        <w:pStyle w:val="Millifyrirsgn2"/>
        <w:rPr>
          <w:color w:val="000000"/>
        </w:rPr>
      </w:pPr>
      <w:r w:rsidRPr="004E143D">
        <w:t xml:space="preserve">2.6. </w:t>
      </w:r>
      <w:r w:rsidR="00D50F2C" w:rsidRPr="004E143D">
        <w:t>Samantekt á tilefni og nauðsyn lagasetningar</w:t>
      </w:r>
      <w:r w:rsidRPr="004E143D">
        <w:t>.</w:t>
      </w:r>
    </w:p>
    <w:p w14:paraId="6DC46893" w14:textId="0A28D3DA" w:rsidR="00463C06" w:rsidRPr="005F3276" w:rsidRDefault="0085462A" w:rsidP="004E143D">
      <w:r w:rsidRPr="005F3276">
        <w:t xml:space="preserve">Ljóst er að </w:t>
      </w:r>
      <w:r w:rsidR="00E42FE6" w:rsidRPr="005F3276">
        <w:t>lögskýringarreglur</w:t>
      </w:r>
      <w:r w:rsidRPr="005F3276">
        <w:t xml:space="preserve"> einar og sér </w:t>
      </w:r>
      <w:r w:rsidR="0013665E" w:rsidRPr="005F3276">
        <w:t xml:space="preserve">leysa </w:t>
      </w:r>
      <w:r w:rsidR="00676D90" w:rsidRPr="005F3276">
        <w:t xml:space="preserve">ekki úr </w:t>
      </w:r>
      <w:r w:rsidR="00DF4460" w:rsidRPr="005F3276">
        <w:t>öllum</w:t>
      </w:r>
      <w:r w:rsidRPr="005F3276">
        <w:t xml:space="preserve"> þeim tilvikum þegar </w:t>
      </w:r>
      <w:r w:rsidR="00676D90" w:rsidRPr="005F3276">
        <w:t>laga</w:t>
      </w:r>
      <w:r w:rsidRPr="005F3276">
        <w:t xml:space="preserve">ákvæði </w:t>
      </w:r>
      <w:r w:rsidR="002F036E" w:rsidRPr="005F3276">
        <w:t xml:space="preserve">rekast </w:t>
      </w:r>
      <w:r w:rsidRPr="005F3276">
        <w:t>efnislega</w:t>
      </w:r>
      <w:r w:rsidR="002F036E" w:rsidRPr="005F3276">
        <w:t xml:space="preserve"> á og eru þannig ósamrýmanleg</w:t>
      </w:r>
      <w:r w:rsidRPr="005F3276">
        <w:t xml:space="preserve">. </w:t>
      </w:r>
      <w:r w:rsidR="003E2228" w:rsidRPr="005F3276">
        <w:t>E</w:t>
      </w:r>
      <w:r w:rsidR="00175205" w:rsidRPr="005F3276">
        <w:t xml:space="preserve">instaklingum og lögaðilum </w:t>
      </w:r>
      <w:r w:rsidR="0093645C" w:rsidRPr="005F3276">
        <w:t xml:space="preserve">hefur </w:t>
      </w:r>
      <w:r w:rsidR="00372C96" w:rsidRPr="005F3276">
        <w:t>reynst erfitt að fá heimild til að afla</w:t>
      </w:r>
      <w:r w:rsidR="006514D1" w:rsidRPr="005F3276">
        <w:t xml:space="preserve"> </w:t>
      </w:r>
      <w:r w:rsidR="00175205" w:rsidRPr="005F3276">
        <w:t>ráðgefandi álit</w:t>
      </w:r>
      <w:r w:rsidR="006514D1" w:rsidRPr="005F3276">
        <w:t>s</w:t>
      </w:r>
      <w:r w:rsidR="00175205" w:rsidRPr="005F3276">
        <w:t xml:space="preserve"> EFTA-dómstólsins í </w:t>
      </w:r>
      <w:r w:rsidR="003E2228" w:rsidRPr="005F3276">
        <w:t>dóms</w:t>
      </w:r>
      <w:r w:rsidR="00175205" w:rsidRPr="005F3276">
        <w:t xml:space="preserve">málum </w:t>
      </w:r>
      <w:r w:rsidR="000155EB">
        <w:t>sínum</w:t>
      </w:r>
      <w:r w:rsidR="00175205" w:rsidRPr="005F3276">
        <w:t xml:space="preserve"> </w:t>
      </w:r>
      <w:r w:rsidR="003E2228" w:rsidRPr="005F3276">
        <w:t>því að</w:t>
      </w:r>
      <w:r w:rsidR="00175205" w:rsidRPr="005F3276">
        <w:t xml:space="preserve"> lögfest meginákvæði EES-samningsins og innlend lög sem réttilega innleiða skuldbind</w:t>
      </w:r>
      <w:r w:rsidR="00313D66">
        <w:softHyphen/>
      </w:r>
      <w:r w:rsidR="00175205" w:rsidRPr="005F3276">
        <w:t xml:space="preserve">ingar á grundvelli hans </w:t>
      </w:r>
      <w:r w:rsidR="003E2228" w:rsidRPr="005F3276">
        <w:t>hafa ekki komið</w:t>
      </w:r>
      <w:r w:rsidR="00175205" w:rsidRPr="005F3276">
        <w:t xml:space="preserve"> til </w:t>
      </w:r>
      <w:r w:rsidR="006514D1" w:rsidRPr="005F3276">
        <w:t>skoðunar</w:t>
      </w:r>
      <w:r w:rsidR="003E2228" w:rsidRPr="005F3276">
        <w:t xml:space="preserve"> í málunum</w:t>
      </w:r>
      <w:r w:rsidR="00AE5A8B" w:rsidRPr="005F3276">
        <w:t>, eins og fjallað er um í kafla 2.3</w:t>
      </w:r>
      <w:r w:rsidR="00175205" w:rsidRPr="005F3276">
        <w:t xml:space="preserve">. </w:t>
      </w:r>
      <w:r w:rsidR="00DB5ADA" w:rsidRPr="005F3276">
        <w:t>Á</w:t>
      </w:r>
      <w:r w:rsidR="006D65DC" w:rsidRPr="005F3276">
        <w:t xml:space="preserve">kvæði það sem </w:t>
      </w:r>
      <w:r w:rsidR="00E63F86" w:rsidRPr="005F3276">
        <w:t xml:space="preserve">lagt </w:t>
      </w:r>
      <w:r w:rsidR="00E46D92" w:rsidRPr="005F3276">
        <w:t xml:space="preserve">er </w:t>
      </w:r>
      <w:r w:rsidR="005B06FD" w:rsidRPr="005F3276">
        <w:t>til</w:t>
      </w:r>
      <w:r w:rsidR="00E46D92" w:rsidRPr="005F3276">
        <w:t xml:space="preserve"> með frumvarpi þessu</w:t>
      </w:r>
      <w:r w:rsidR="005B06FD" w:rsidRPr="005F3276">
        <w:t xml:space="preserve"> kveður á um</w:t>
      </w:r>
      <w:r w:rsidR="00DB5ADA" w:rsidRPr="005F3276">
        <w:t xml:space="preserve"> </w:t>
      </w:r>
      <w:r w:rsidR="00F33749" w:rsidRPr="005F3276">
        <w:t xml:space="preserve">beitingu </w:t>
      </w:r>
      <w:r w:rsidR="00EA2C6D" w:rsidRPr="005F3276">
        <w:t>laga</w:t>
      </w:r>
      <w:r w:rsidR="00005E29" w:rsidRPr="005F3276">
        <w:t xml:space="preserve">ákvæða </w:t>
      </w:r>
      <w:r w:rsidR="00BD45B5" w:rsidRPr="005F3276">
        <w:t xml:space="preserve">svo </w:t>
      </w:r>
      <w:r w:rsidR="000155EB">
        <w:t xml:space="preserve">að </w:t>
      </w:r>
      <w:r w:rsidR="00A97473" w:rsidRPr="005F3276">
        <w:lastRenderedPageBreak/>
        <w:t>e</w:t>
      </w:r>
      <w:r w:rsidR="00005E29" w:rsidRPr="005F3276">
        <w:t>in</w:t>
      </w:r>
      <w:r w:rsidR="00B8039C">
        <w:softHyphen/>
      </w:r>
      <w:r w:rsidR="00005E29" w:rsidRPr="005F3276">
        <w:t>stakling</w:t>
      </w:r>
      <w:r w:rsidR="000F34A3" w:rsidRPr="005F3276">
        <w:t>ar</w:t>
      </w:r>
      <w:r w:rsidR="00005E29" w:rsidRPr="005F3276">
        <w:t xml:space="preserve"> og lögaðil</w:t>
      </w:r>
      <w:r w:rsidR="000F34A3" w:rsidRPr="005F3276">
        <w:t>ar</w:t>
      </w:r>
      <w:r w:rsidR="00005E29" w:rsidRPr="005F3276">
        <w:t xml:space="preserve"> </w:t>
      </w:r>
      <w:r w:rsidR="00BD45B5" w:rsidRPr="005F3276">
        <w:t xml:space="preserve">fái </w:t>
      </w:r>
      <w:r w:rsidR="00C054F9">
        <w:t>notið þeirra réttinda</w:t>
      </w:r>
      <w:r w:rsidR="003D66FF" w:rsidRPr="005F3276">
        <w:t xml:space="preserve"> </w:t>
      </w:r>
      <w:r w:rsidR="000F34A3" w:rsidRPr="005F3276">
        <w:t xml:space="preserve">sem tryggð eru </w:t>
      </w:r>
      <w:r w:rsidR="003D66FF" w:rsidRPr="005F3276">
        <w:t xml:space="preserve">með samningnum </w:t>
      </w:r>
      <w:r w:rsidR="000F34A3" w:rsidRPr="005F3276">
        <w:t>og</w:t>
      </w:r>
      <w:r w:rsidR="003D66FF" w:rsidRPr="005F3276">
        <w:t xml:space="preserve"> </w:t>
      </w:r>
      <w:r w:rsidR="00A97473" w:rsidRPr="005F3276">
        <w:t>hafa verið tekin upp í landsrétt</w:t>
      </w:r>
      <w:r w:rsidR="000F34A3" w:rsidRPr="005F3276">
        <w:t xml:space="preserve"> og </w:t>
      </w:r>
      <w:r w:rsidR="00DE4F09" w:rsidRPr="005F3276">
        <w:t>get</w:t>
      </w:r>
      <w:r w:rsidR="00DE4F09">
        <w:t>i</w:t>
      </w:r>
      <w:r w:rsidR="00DE4F09" w:rsidRPr="005F3276">
        <w:t xml:space="preserve"> </w:t>
      </w:r>
      <w:r w:rsidR="000F34A3" w:rsidRPr="005F3276">
        <w:t>borið þau fyrir sig.</w:t>
      </w:r>
      <w:r w:rsidR="00D35B2B" w:rsidRPr="005F3276">
        <w:t xml:space="preserve"> </w:t>
      </w:r>
    </w:p>
    <w:p w14:paraId="1A30549E" w14:textId="6EED1AE2" w:rsidR="007F3E84" w:rsidRPr="005F3276" w:rsidRDefault="00A50B6D" w:rsidP="004E143D">
      <w:r w:rsidRPr="005F3276">
        <w:t>EFTA-dómstóllinn hefur bent á tvö úrræði sem geta komið til skoðunar</w:t>
      </w:r>
      <w:r w:rsidR="009A0B8B" w:rsidRPr="005F3276">
        <w:t xml:space="preserve"> þegar landsdóm</w:t>
      </w:r>
      <w:r w:rsidR="00313D66">
        <w:softHyphen/>
      </w:r>
      <w:r w:rsidR="009A0B8B" w:rsidRPr="005F3276">
        <w:t>stólar telja ekki hægt að túlka landsrétt til samræmis við EES-rétt. Í fyrsta lagi hvort hægt sé að beita meginreglunni um bótaskyldu ríkisins og í öðru lagi að ESA geti höfðað samnings</w:t>
      </w:r>
      <w:r w:rsidR="00843E8F">
        <w:softHyphen/>
      </w:r>
      <w:r w:rsidR="009A0B8B" w:rsidRPr="005F3276">
        <w:t xml:space="preserve">brotamál gegn viðkomandi EFTA-ríki </w:t>
      </w:r>
      <w:r w:rsidR="00DE4F09">
        <w:t>skv.</w:t>
      </w:r>
      <w:r w:rsidR="00DE4F09" w:rsidRPr="005F3276">
        <w:t xml:space="preserve"> </w:t>
      </w:r>
      <w:r w:rsidR="009A0B8B" w:rsidRPr="005F3276">
        <w:t xml:space="preserve">31. gr. samnings milli EFTA-ríkjanna um stofnun eftirlitsstofnunar og dómstóls (stofnanasamningurinn) frá 2. maí 1992. </w:t>
      </w:r>
      <w:r w:rsidR="007F3E84" w:rsidRPr="005F3276">
        <w:t>Á meðan bæði þessi úrræði geta í sjálfu sér komið til álita</w:t>
      </w:r>
      <w:r w:rsidR="00367F7B">
        <w:t>,</w:t>
      </w:r>
      <w:r w:rsidR="007F3E84" w:rsidRPr="005F3276">
        <w:t xml:space="preserve"> ef ekki er hægt að túlka landsrétt til samræmis við EES-rétt, þá eru líka takmarkanir á þeim. Til dæmis </w:t>
      </w:r>
      <w:r w:rsidR="7D6DD2BE" w:rsidRPr="005F3276">
        <w:t>eru</w:t>
      </w:r>
      <w:r w:rsidR="007F3E84" w:rsidRPr="005F3276">
        <w:t xml:space="preserve"> skilyrði meginreglunnar um bótaskyldu ríkisins </w:t>
      </w:r>
      <w:r w:rsidR="3A401CD1" w:rsidRPr="005F3276">
        <w:t>nokkuð þröng</w:t>
      </w:r>
      <w:r w:rsidR="007F3E84" w:rsidRPr="005F3276">
        <w:t xml:space="preserve">. Þá er það á forræði ESA, en ekki einstaklinga og lögaðila, að ákveða hvort mál </w:t>
      </w:r>
      <w:r w:rsidR="00DE4F09">
        <w:t>skv.</w:t>
      </w:r>
      <w:r w:rsidR="00DE4F09" w:rsidRPr="005F3276">
        <w:t xml:space="preserve"> </w:t>
      </w:r>
      <w:r w:rsidR="007F3E84" w:rsidRPr="005F3276">
        <w:t xml:space="preserve">31. gr. stofnanasamningsins verði höfðað. </w:t>
      </w:r>
      <w:r w:rsidR="00844A81" w:rsidRPr="005F3276">
        <w:t xml:space="preserve">Í báðum tilvikum getur </w:t>
      </w:r>
      <w:r w:rsidR="000475F1" w:rsidRPr="005F3276">
        <w:t>orðið</w:t>
      </w:r>
      <w:r w:rsidR="00844A81" w:rsidRPr="005F3276">
        <w:t xml:space="preserve"> mikill dráttur á að </w:t>
      </w:r>
      <w:r w:rsidR="00AC001B" w:rsidRPr="005F3276">
        <w:t xml:space="preserve">hugsanlegur </w:t>
      </w:r>
      <w:r w:rsidR="00367CF1" w:rsidRPr="005F3276">
        <w:t>tjónþoli fái efnislega niðurstöðu</w:t>
      </w:r>
      <w:r w:rsidR="00DC5B14">
        <w:t>,</w:t>
      </w:r>
      <w:r w:rsidR="000475F1" w:rsidRPr="005F3276">
        <w:t xml:space="preserve"> </w:t>
      </w:r>
      <w:r w:rsidR="00A0162F">
        <w:t>gegn</w:t>
      </w:r>
      <w:r w:rsidR="00410838" w:rsidRPr="005F3276">
        <w:t xml:space="preserve"> </w:t>
      </w:r>
      <w:r w:rsidR="001B5FDE" w:rsidRPr="005F3276">
        <w:t xml:space="preserve">miklum </w:t>
      </w:r>
      <w:r w:rsidR="00AC001B" w:rsidRPr="005F3276">
        <w:t>til</w:t>
      </w:r>
      <w:r w:rsidR="00F233C6" w:rsidRPr="005F3276">
        <w:t xml:space="preserve">kostnaði. </w:t>
      </w:r>
    </w:p>
    <w:p w14:paraId="6E128D8A" w14:textId="15401855" w:rsidR="00976920" w:rsidRPr="005F3276" w:rsidRDefault="00886318" w:rsidP="004E143D">
      <w:r w:rsidRPr="005F3276">
        <w:t>Þá</w:t>
      </w:r>
      <w:r w:rsidR="008B137F" w:rsidRPr="005F3276">
        <w:t xml:space="preserve"> </w:t>
      </w:r>
      <w:r w:rsidR="001D7FB8" w:rsidRPr="005F3276">
        <w:t>getur</w:t>
      </w:r>
      <w:r w:rsidR="008B137F" w:rsidRPr="005F3276">
        <w:t xml:space="preserve"> Alþingi</w:t>
      </w:r>
      <w:r w:rsidR="00FE7211" w:rsidRPr="005F3276">
        <w:t xml:space="preserve"> </w:t>
      </w:r>
      <w:r w:rsidR="33124837" w:rsidRPr="005F3276">
        <w:t>brug</w:t>
      </w:r>
      <w:r w:rsidR="0F3B70DA" w:rsidRPr="005F3276">
        <w:t>ð</w:t>
      </w:r>
      <w:r w:rsidR="33124837" w:rsidRPr="005F3276">
        <w:t>ist</w:t>
      </w:r>
      <w:r w:rsidR="00A637EA" w:rsidRPr="005F3276">
        <w:t xml:space="preserve"> við með lagabreytingu</w:t>
      </w:r>
      <w:r w:rsidR="00FE7211" w:rsidRPr="005F3276">
        <w:t xml:space="preserve"> í tilviki </w:t>
      </w:r>
      <w:r w:rsidR="009F5BD3" w:rsidRPr="005F3276">
        <w:t xml:space="preserve">ósamrýmanlegra </w:t>
      </w:r>
      <w:r w:rsidR="00FE7211" w:rsidRPr="005F3276">
        <w:t xml:space="preserve">laga </w:t>
      </w:r>
      <w:r w:rsidR="00A56163" w:rsidRPr="005F3276">
        <w:t xml:space="preserve">sem </w:t>
      </w:r>
      <w:r w:rsidR="017E9A52" w:rsidRPr="005F3276">
        <w:t xml:space="preserve">valda </w:t>
      </w:r>
      <w:r w:rsidR="45297D79" w:rsidRPr="005F3276">
        <w:t>einstakling</w:t>
      </w:r>
      <w:r w:rsidR="00F14B40" w:rsidRPr="005F3276">
        <w:t>um</w:t>
      </w:r>
      <w:r w:rsidR="00A56163" w:rsidRPr="005F3276">
        <w:t xml:space="preserve"> og </w:t>
      </w:r>
      <w:r w:rsidR="45297D79" w:rsidRPr="005F3276">
        <w:t>lögaði</w:t>
      </w:r>
      <w:r w:rsidR="00F14B40" w:rsidRPr="005F3276">
        <w:t>lum tjóni</w:t>
      </w:r>
      <w:r w:rsidR="006B0586" w:rsidRPr="005F3276">
        <w:t>. Forræði þess er</w:t>
      </w:r>
      <w:r w:rsidR="041C785B" w:rsidRPr="005F3276">
        <w:t xml:space="preserve"> </w:t>
      </w:r>
      <w:r w:rsidR="47424B2A" w:rsidRPr="005F3276">
        <w:t>þó</w:t>
      </w:r>
      <w:r w:rsidR="006B0586" w:rsidRPr="005F3276">
        <w:t xml:space="preserve"> ekki á hendi þess einstaklings eða lög</w:t>
      </w:r>
      <w:r w:rsidR="00313D66">
        <w:softHyphen/>
      </w:r>
      <w:r w:rsidR="006B0586" w:rsidRPr="005F3276">
        <w:t>aðila sem verður fyrir tjóni</w:t>
      </w:r>
      <w:r w:rsidR="00A637EA" w:rsidRPr="005F3276">
        <w:t xml:space="preserve"> og </w:t>
      </w:r>
      <w:r w:rsidR="00C05544" w:rsidRPr="005F3276">
        <w:t xml:space="preserve">möguleiki löggjafans til að rétta hlut viðkomandi takmarkaður eftir að tjón hefur </w:t>
      </w:r>
      <w:r w:rsidR="002C2FC3" w:rsidRPr="005F3276">
        <w:t>orðið</w:t>
      </w:r>
      <w:r w:rsidR="00184BA3" w:rsidRPr="005F3276">
        <w:t>.</w:t>
      </w:r>
      <w:r w:rsidR="006B0586" w:rsidRPr="005F3276">
        <w:t xml:space="preserve"> </w:t>
      </w:r>
      <w:r w:rsidR="0008513D" w:rsidRPr="005F3276">
        <w:t xml:space="preserve">Í réttarríki er mikilvægur þáttur að </w:t>
      </w:r>
      <w:r w:rsidR="00531C36" w:rsidRPr="005F3276">
        <w:t>hægt sé að sækja rétt sinn með skilvirkum réttarúrræðum.</w:t>
      </w:r>
      <w:r w:rsidR="00DA2DE3" w:rsidRPr="005F3276">
        <w:t xml:space="preserve"> Þegar rétt</w:t>
      </w:r>
      <w:r w:rsidR="00E94F91" w:rsidRPr="005F3276">
        <w:t>indi</w:t>
      </w:r>
      <w:r w:rsidR="00DA2DE3" w:rsidRPr="005F3276">
        <w:t xml:space="preserve"> er</w:t>
      </w:r>
      <w:r w:rsidR="00E94F91" w:rsidRPr="005F3276">
        <w:t>u</w:t>
      </w:r>
      <w:r w:rsidR="00DA2DE3" w:rsidRPr="005F3276">
        <w:t xml:space="preserve"> óvirk </w:t>
      </w:r>
      <w:r w:rsidR="00E94F91" w:rsidRPr="005F3276">
        <w:t>og slíkt veldur tjóni</w:t>
      </w:r>
      <w:r w:rsidR="00DA2DE3" w:rsidRPr="005F3276">
        <w:t xml:space="preserve"> er bótakrafa eða </w:t>
      </w:r>
      <w:r w:rsidR="00E94F91" w:rsidRPr="005F3276">
        <w:t xml:space="preserve">síðari </w:t>
      </w:r>
      <w:r w:rsidR="00DA2DE3" w:rsidRPr="005F3276">
        <w:t xml:space="preserve">lagfæringar </w:t>
      </w:r>
      <w:r w:rsidR="695CB97A" w:rsidRPr="005F3276">
        <w:t xml:space="preserve">oft </w:t>
      </w:r>
      <w:r w:rsidR="7C34225F" w:rsidRPr="005F3276">
        <w:t>ófullnægjandi</w:t>
      </w:r>
      <w:r w:rsidR="00AF1BAD" w:rsidRPr="005F3276">
        <w:t xml:space="preserve"> réttar</w:t>
      </w:r>
      <w:r w:rsidR="00CC43BB" w:rsidRPr="005F3276">
        <w:t>úr</w:t>
      </w:r>
      <w:r w:rsidR="00AF1BAD" w:rsidRPr="005F3276">
        <w:t xml:space="preserve">ræði. </w:t>
      </w:r>
    </w:p>
    <w:p w14:paraId="05A23965" w14:textId="47C72BD9" w:rsidR="000937E0" w:rsidRPr="004E143D" w:rsidRDefault="00DA3A4C" w:rsidP="004E143D">
      <w:pPr>
        <w:rPr>
          <w:shd w:val="clear" w:color="auto" w:fill="FAF9F8"/>
        </w:rPr>
      </w:pPr>
      <w:r w:rsidRPr="005F3276">
        <w:t>ESA</w:t>
      </w:r>
      <w:r w:rsidR="00255697" w:rsidRPr="005F3276">
        <w:t xml:space="preserve"> </w:t>
      </w:r>
      <w:r w:rsidR="00035A33" w:rsidRPr="005F3276">
        <w:t xml:space="preserve">hefur kynnt að </w:t>
      </w:r>
      <w:r w:rsidR="001F573B" w:rsidRPr="005F3276">
        <w:t>fyrir liggi</w:t>
      </w:r>
      <w:r w:rsidR="00255697" w:rsidRPr="005F3276">
        <w:t xml:space="preserve"> </w:t>
      </w:r>
      <w:r w:rsidR="179D0ECA" w:rsidRPr="005F3276">
        <w:t>að</w:t>
      </w:r>
      <w:r w:rsidR="008577BD" w:rsidRPr="005F3276">
        <w:t xml:space="preserve"> </w:t>
      </w:r>
      <w:r w:rsidR="00DC19BF" w:rsidRPr="005F3276">
        <w:t>verði ekki</w:t>
      </w:r>
      <w:r w:rsidR="0017779C" w:rsidRPr="005F3276">
        <w:t xml:space="preserve"> </w:t>
      </w:r>
      <w:r w:rsidR="00DA565F" w:rsidRPr="005F3276">
        <w:t xml:space="preserve">bætt úr innleiðingu </w:t>
      </w:r>
      <w:r w:rsidR="002B3D35" w:rsidRPr="005F3276">
        <w:t xml:space="preserve">á </w:t>
      </w:r>
      <w:r w:rsidR="00DA565F" w:rsidRPr="005F3276">
        <w:t>bókun 35</w:t>
      </w:r>
      <w:r w:rsidR="0017779C" w:rsidRPr="005F3276">
        <w:t xml:space="preserve"> </w:t>
      </w:r>
      <w:r w:rsidR="00797B95" w:rsidRPr="005F3276">
        <w:t xml:space="preserve">muni stofnunin </w:t>
      </w:r>
      <w:r w:rsidR="004D529C" w:rsidRPr="005F3276">
        <w:t xml:space="preserve">taka næsta skref og </w:t>
      </w:r>
      <w:r w:rsidR="008577BD" w:rsidRPr="005F3276">
        <w:t xml:space="preserve">höfða </w:t>
      </w:r>
      <w:r w:rsidR="00F56CA5" w:rsidRPr="005F3276">
        <w:t xml:space="preserve">mál </w:t>
      </w:r>
      <w:r w:rsidR="005E2569" w:rsidRPr="005F3276">
        <w:t>fyrir EFTA-dómstólnum</w:t>
      </w:r>
      <w:r w:rsidR="007D5732" w:rsidRPr="005F3276">
        <w:t xml:space="preserve"> </w:t>
      </w:r>
      <w:r w:rsidR="009C5BFF" w:rsidRPr="005F3276">
        <w:t>með kröfu um staðfestingu dómstóls</w:t>
      </w:r>
      <w:r w:rsidR="00B8039C">
        <w:softHyphen/>
      </w:r>
      <w:r w:rsidR="009C5BFF" w:rsidRPr="005F3276">
        <w:t>ins á því að Ísland hafi brotið gegn skuldbindingum sínum samkvæmt EES-samningnum</w:t>
      </w:r>
      <w:r w:rsidR="00960AA1" w:rsidRPr="005F3276">
        <w:t>.</w:t>
      </w:r>
      <w:r w:rsidR="00BC01A0">
        <w:t xml:space="preserve"> </w:t>
      </w:r>
      <w:r w:rsidR="00EA7DA8" w:rsidRPr="005F3276">
        <w:t xml:space="preserve">Með frumvarpinu er frumkvæði og forræði stjórnvalda </w:t>
      </w:r>
      <w:r w:rsidR="00D82345" w:rsidRPr="005F3276">
        <w:t>á</w:t>
      </w:r>
      <w:r w:rsidR="00EA7DA8" w:rsidRPr="005F3276">
        <w:t xml:space="preserve"> málinu </w:t>
      </w:r>
      <w:r w:rsidR="000330E5" w:rsidRPr="005F3276">
        <w:t>tryggt</w:t>
      </w:r>
      <w:r w:rsidR="00416C07" w:rsidRPr="005F3276">
        <w:t>.</w:t>
      </w:r>
      <w:r w:rsidR="00EA7DA8" w:rsidRPr="005F3276">
        <w:t xml:space="preserve"> </w:t>
      </w:r>
    </w:p>
    <w:p w14:paraId="7EF4AE17" w14:textId="3EEA0C6F" w:rsidR="00502687" w:rsidRPr="005F3276" w:rsidRDefault="00502687" w:rsidP="004E143D">
      <w:r w:rsidRPr="005F3276">
        <w:t xml:space="preserve">Í ljósi </w:t>
      </w:r>
      <w:r w:rsidR="00616EF7" w:rsidRPr="005F3276">
        <w:t xml:space="preserve">alls framangreinds </w:t>
      </w:r>
      <w:r w:rsidRPr="005F3276">
        <w:t xml:space="preserve">er ljóst að upphaflegt markmið löggjafans við setningu </w:t>
      </w:r>
      <w:r w:rsidR="00616EF7" w:rsidRPr="005F3276">
        <w:t xml:space="preserve">3. gr. </w:t>
      </w:r>
      <w:r w:rsidR="008B71A5" w:rsidRPr="005F3276">
        <w:t>laga nr. 2/1993</w:t>
      </w:r>
      <w:r w:rsidR="00616EF7" w:rsidRPr="005F3276">
        <w:t xml:space="preserve"> </w:t>
      </w:r>
      <w:r w:rsidRPr="005F3276">
        <w:t xml:space="preserve">hefur ekki náðst með fullnægjandi hætti. Telja stjórnvöld að við svo búið verði ekki unað og að löggjafinn verði að stíga inn í og </w:t>
      </w:r>
      <w:r w:rsidR="643BA3A8" w:rsidRPr="005F3276">
        <w:t>tryggja fullnægjandi</w:t>
      </w:r>
      <w:r w:rsidRPr="005F3276">
        <w:t xml:space="preserve"> innleiðingu bókunar 35 </w:t>
      </w:r>
      <w:r w:rsidR="3908BCBC" w:rsidRPr="005F3276">
        <w:t xml:space="preserve">í samræmi við þjóðréttarskuldbindingar Íslands. Þannig </w:t>
      </w:r>
      <w:r w:rsidR="000155EB" w:rsidRPr="005F3276">
        <w:t>verð</w:t>
      </w:r>
      <w:r w:rsidR="000155EB">
        <w:t>i</w:t>
      </w:r>
      <w:r w:rsidR="000155EB" w:rsidRPr="005F3276">
        <w:t xml:space="preserve"> </w:t>
      </w:r>
      <w:r w:rsidR="3908BCBC" w:rsidRPr="005F3276">
        <w:t>gætt að því</w:t>
      </w:r>
      <w:r w:rsidR="00BC01A0">
        <w:t xml:space="preserve"> </w:t>
      </w:r>
      <w:r w:rsidRPr="005F3276">
        <w:t xml:space="preserve">að tryggja fulla virkni </w:t>
      </w:r>
      <w:r w:rsidR="14BAFE2A" w:rsidRPr="005F3276">
        <w:t>EES-</w:t>
      </w:r>
      <w:r w:rsidR="600FEE8B" w:rsidRPr="005F3276">
        <w:t>samningsins</w:t>
      </w:r>
      <w:r w:rsidRPr="005F3276">
        <w:t xml:space="preserve"> </w:t>
      </w:r>
      <w:r w:rsidR="0A1F0C06" w:rsidRPr="005F3276">
        <w:t xml:space="preserve">og </w:t>
      </w:r>
      <w:r w:rsidRPr="005F3276">
        <w:t>einstaklingar og lögaðilar fá</w:t>
      </w:r>
      <w:r w:rsidR="000155EB">
        <w:t>i</w:t>
      </w:r>
      <w:r w:rsidRPr="005F3276">
        <w:t xml:space="preserve"> notið réttar síns samkvæmt samningnum.</w:t>
      </w:r>
    </w:p>
    <w:p w14:paraId="0FD764B0" w14:textId="5050990B" w:rsidR="00D0740D" w:rsidRPr="005F3276" w:rsidRDefault="00D0740D" w:rsidP="004E143D"/>
    <w:p w14:paraId="553E7221" w14:textId="3F0C0A7F" w:rsidR="00D0740D" w:rsidRPr="005F3276" w:rsidRDefault="00E71F27" w:rsidP="00021F40">
      <w:pPr>
        <w:pStyle w:val="Millifyrirsgn1"/>
      </w:pPr>
      <w:r w:rsidRPr="004E143D">
        <w:t>3</w:t>
      </w:r>
      <w:r w:rsidR="00D0740D" w:rsidRPr="004E143D">
        <w:t xml:space="preserve">. Meginefni frumvarpsins. </w:t>
      </w:r>
    </w:p>
    <w:p w14:paraId="59879852" w14:textId="4BFB7943" w:rsidR="00BD25B1" w:rsidRPr="005F3276" w:rsidRDefault="00D374AA" w:rsidP="004E143D">
      <w:pPr>
        <w:autoSpaceDE w:val="0"/>
        <w:autoSpaceDN w:val="0"/>
        <w:adjustRightInd w:val="0"/>
        <w:rPr>
          <w:rFonts w:eastAsiaTheme="minorEastAsia"/>
        </w:rPr>
      </w:pPr>
      <w:r w:rsidRPr="005F3276">
        <w:rPr>
          <w:rFonts w:eastAsiaTheme="minorEastAsia"/>
        </w:rPr>
        <w:t xml:space="preserve">Með frumvarpi þessu er lagt til að sett verði </w:t>
      </w:r>
      <w:r w:rsidR="001D32AE" w:rsidRPr="005F3276">
        <w:rPr>
          <w:rFonts w:eastAsiaTheme="minorEastAsia"/>
        </w:rPr>
        <w:t>ný 4. gr</w:t>
      </w:r>
      <w:r w:rsidR="5ADE649C" w:rsidRPr="005F3276">
        <w:rPr>
          <w:rFonts w:eastAsiaTheme="minorEastAsia"/>
        </w:rPr>
        <w:t>.</w:t>
      </w:r>
      <w:r w:rsidR="0C3CEC64" w:rsidRPr="005F3276">
        <w:rPr>
          <w:rFonts w:eastAsiaTheme="minorEastAsia"/>
        </w:rPr>
        <w:t>,</w:t>
      </w:r>
      <w:r w:rsidRPr="005F3276">
        <w:rPr>
          <w:rFonts w:eastAsiaTheme="minorEastAsia"/>
        </w:rPr>
        <w:t xml:space="preserve"> til viðbótar 3. gr.</w:t>
      </w:r>
      <w:r w:rsidR="00A8080F" w:rsidRPr="005F3276" w:rsidDel="00A8080F">
        <w:rPr>
          <w:rFonts w:eastAsiaTheme="minorEastAsia"/>
        </w:rPr>
        <w:t xml:space="preserve"> </w:t>
      </w:r>
      <w:r w:rsidR="001A56FC" w:rsidRPr="005F3276">
        <w:rPr>
          <w:rFonts w:eastAsiaTheme="minorEastAsia"/>
        </w:rPr>
        <w:t>laga nr. 2/1993</w:t>
      </w:r>
      <w:r w:rsidR="00DE4F09">
        <w:rPr>
          <w:rFonts w:eastAsiaTheme="minorEastAsia"/>
        </w:rPr>
        <w:t>,</w:t>
      </w:r>
      <w:r w:rsidRPr="005F3276">
        <w:rPr>
          <w:rFonts w:eastAsiaTheme="minorEastAsia"/>
        </w:rPr>
        <w:t xml:space="preserve"> þess efnis að þegar </w:t>
      </w:r>
      <w:r w:rsidR="001A56FC" w:rsidRPr="005F3276">
        <w:rPr>
          <w:rFonts w:eastAsiaTheme="minorEastAsia"/>
        </w:rPr>
        <w:t xml:space="preserve">lagaákvæði sem </w:t>
      </w:r>
      <w:r w:rsidRPr="005F3276">
        <w:rPr>
          <w:rFonts w:eastAsiaTheme="minorEastAsia"/>
        </w:rPr>
        <w:t xml:space="preserve">réttilega </w:t>
      </w:r>
      <w:r w:rsidR="00C46737" w:rsidRPr="005F3276">
        <w:rPr>
          <w:rFonts w:eastAsiaTheme="minorEastAsia"/>
        </w:rPr>
        <w:t>innleiðir</w:t>
      </w:r>
      <w:r w:rsidRPr="005F3276">
        <w:rPr>
          <w:rFonts w:eastAsiaTheme="minorEastAsia"/>
        </w:rPr>
        <w:t xml:space="preserve"> skýr</w:t>
      </w:r>
      <w:r w:rsidR="006F35FD" w:rsidRPr="005F3276">
        <w:rPr>
          <w:rFonts w:eastAsiaTheme="minorEastAsia"/>
        </w:rPr>
        <w:t>a</w:t>
      </w:r>
      <w:r w:rsidRPr="005F3276">
        <w:rPr>
          <w:rFonts w:eastAsiaTheme="minorEastAsia"/>
        </w:rPr>
        <w:t xml:space="preserve"> og óskilyrt</w:t>
      </w:r>
      <w:r w:rsidR="006F35FD" w:rsidRPr="005F3276">
        <w:rPr>
          <w:rFonts w:eastAsiaTheme="minorEastAsia"/>
        </w:rPr>
        <w:t>a reglu á grundvelli EES-samning</w:t>
      </w:r>
      <w:r w:rsidR="00B2764F" w:rsidRPr="005F3276">
        <w:rPr>
          <w:rFonts w:eastAsiaTheme="minorEastAsia"/>
        </w:rPr>
        <w:t>sins</w:t>
      </w:r>
      <w:r w:rsidRPr="005F3276">
        <w:rPr>
          <w:rFonts w:eastAsiaTheme="minorEastAsia"/>
        </w:rPr>
        <w:t xml:space="preserve"> </w:t>
      </w:r>
      <w:r w:rsidR="002F036E" w:rsidRPr="005F3276">
        <w:rPr>
          <w:rFonts w:eastAsiaTheme="minorEastAsia"/>
        </w:rPr>
        <w:t>er ósamrýmanlegt öðru almennu lagaákvæði</w:t>
      </w:r>
      <w:r w:rsidRPr="005F3276">
        <w:rPr>
          <w:rFonts w:eastAsiaTheme="minorEastAsia"/>
        </w:rPr>
        <w:t xml:space="preserve"> skuli </w:t>
      </w:r>
      <w:r w:rsidR="0E1758EB" w:rsidRPr="005F3276">
        <w:rPr>
          <w:rFonts w:eastAsiaTheme="minorEastAsia"/>
        </w:rPr>
        <w:t xml:space="preserve">hið </w:t>
      </w:r>
      <w:r w:rsidR="3AA0B6F3" w:rsidRPr="005F3276">
        <w:rPr>
          <w:rFonts w:eastAsiaTheme="minorEastAsia"/>
        </w:rPr>
        <w:t>fyrrnefnda</w:t>
      </w:r>
      <w:r w:rsidRPr="005F3276">
        <w:rPr>
          <w:rFonts w:eastAsiaTheme="minorEastAsia"/>
        </w:rPr>
        <w:t xml:space="preserve"> ganga framar. </w:t>
      </w:r>
      <w:r w:rsidR="00496D69" w:rsidRPr="005F3276">
        <w:rPr>
          <w:rFonts w:eastAsiaTheme="minorEastAsia"/>
        </w:rPr>
        <w:t xml:space="preserve">Sama eigi við þegar skuldbinding </w:t>
      </w:r>
      <w:r w:rsidRPr="005F3276">
        <w:rPr>
          <w:rFonts w:eastAsiaTheme="minorEastAsia"/>
        </w:rPr>
        <w:t xml:space="preserve">er </w:t>
      </w:r>
      <w:r w:rsidR="00496D69" w:rsidRPr="005F3276">
        <w:rPr>
          <w:rFonts w:eastAsiaTheme="minorEastAsia"/>
        </w:rPr>
        <w:t xml:space="preserve">innleidd </w:t>
      </w:r>
      <w:r w:rsidRPr="005F3276">
        <w:rPr>
          <w:rFonts w:eastAsiaTheme="minorEastAsia"/>
        </w:rPr>
        <w:t xml:space="preserve">með </w:t>
      </w:r>
      <w:r w:rsidR="00496D69" w:rsidRPr="005F3276">
        <w:rPr>
          <w:rFonts w:eastAsiaTheme="minorEastAsia"/>
        </w:rPr>
        <w:t>stjórnvaldsfyrirmælum</w:t>
      </w:r>
      <w:r w:rsidR="008B20A7" w:rsidRPr="008B20A7">
        <w:t xml:space="preserve"> </w:t>
      </w:r>
      <w:r w:rsidR="008B20A7">
        <w:t>ef þau eru ósamrýmanleg öðrum stjórnvaldsfyrirmælum</w:t>
      </w:r>
      <w:r w:rsidR="00496D69" w:rsidRPr="005F3276">
        <w:rPr>
          <w:rFonts w:eastAsiaTheme="minorEastAsia"/>
        </w:rPr>
        <w:t>.</w:t>
      </w:r>
      <w:r w:rsidR="002F567C" w:rsidRPr="005F3276">
        <w:rPr>
          <w:rFonts w:eastAsiaTheme="minorEastAsia"/>
        </w:rPr>
        <w:t xml:space="preserve"> </w:t>
      </w:r>
    </w:p>
    <w:p w14:paraId="697988B4" w14:textId="0967D1FD" w:rsidR="00953518" w:rsidRPr="005F3276" w:rsidRDefault="00A34896" w:rsidP="004E143D">
      <w:pPr>
        <w:autoSpaceDE w:val="0"/>
        <w:autoSpaceDN w:val="0"/>
        <w:adjustRightInd w:val="0"/>
        <w:rPr>
          <w:rFonts w:eastAsiaTheme="minorEastAsia"/>
        </w:rPr>
      </w:pPr>
      <w:r w:rsidRPr="005F3276">
        <w:rPr>
          <w:rFonts w:eastAsiaTheme="minorEastAsia"/>
        </w:rPr>
        <w:t>M</w:t>
      </w:r>
      <w:r w:rsidR="00953518" w:rsidRPr="005F3276">
        <w:rPr>
          <w:rFonts w:eastAsiaTheme="minorEastAsia"/>
        </w:rPr>
        <w:t xml:space="preserve">ikilvægt </w:t>
      </w:r>
      <w:r w:rsidRPr="005F3276">
        <w:rPr>
          <w:rFonts w:eastAsiaTheme="minorEastAsia"/>
        </w:rPr>
        <w:t>er</w:t>
      </w:r>
      <w:r w:rsidR="00953518" w:rsidRPr="005F3276">
        <w:rPr>
          <w:rFonts w:eastAsiaTheme="minorEastAsia"/>
        </w:rPr>
        <w:t xml:space="preserve"> að </w:t>
      </w:r>
      <w:r w:rsidR="002B769B" w:rsidRPr="005F3276">
        <w:rPr>
          <w:rFonts w:eastAsiaTheme="minorEastAsia"/>
        </w:rPr>
        <w:t xml:space="preserve">áfram verði vandað til lagasetningar til að fyrirbyggja sem frekast er unnt að vafi leiki </w:t>
      </w:r>
      <w:r w:rsidR="00F75C50" w:rsidRPr="005F3276">
        <w:rPr>
          <w:rFonts w:eastAsiaTheme="minorEastAsia"/>
        </w:rPr>
        <w:t xml:space="preserve">á </w:t>
      </w:r>
      <w:r w:rsidR="002B769B" w:rsidRPr="005F3276">
        <w:rPr>
          <w:rFonts w:eastAsiaTheme="minorEastAsia"/>
        </w:rPr>
        <w:t>um hvaða réttarreglu skuli beitt hverju sinni</w:t>
      </w:r>
      <w:r w:rsidR="00AE1E1F" w:rsidRPr="005F3276">
        <w:rPr>
          <w:rFonts w:eastAsiaTheme="minorEastAsia"/>
        </w:rPr>
        <w:t>. Almennt verður að gera ráð fyrir að árekstrar séu fremur fátíðir á sama sviði stjórnarmálefna</w:t>
      </w:r>
      <w:r w:rsidR="001D60DC" w:rsidRPr="005F3276">
        <w:rPr>
          <w:rFonts w:eastAsiaTheme="minorEastAsia"/>
        </w:rPr>
        <w:t>,</w:t>
      </w:r>
      <w:r w:rsidR="00AE1E1F" w:rsidRPr="005F3276">
        <w:rPr>
          <w:rFonts w:eastAsiaTheme="minorEastAsia"/>
        </w:rPr>
        <w:t xml:space="preserve"> </w:t>
      </w:r>
      <w:r w:rsidR="00966EAA" w:rsidRPr="005F3276">
        <w:rPr>
          <w:rFonts w:eastAsiaTheme="minorEastAsia"/>
        </w:rPr>
        <w:t xml:space="preserve">heldur fremur þar sem löggjöf um ólík stjórnarmálefni </w:t>
      </w:r>
      <w:r w:rsidR="007B10AC" w:rsidRPr="005F3276">
        <w:rPr>
          <w:rFonts w:eastAsiaTheme="minorEastAsia"/>
        </w:rPr>
        <w:t xml:space="preserve">kann </w:t>
      </w:r>
      <w:r w:rsidR="00966EAA" w:rsidRPr="005F3276">
        <w:rPr>
          <w:rFonts w:eastAsiaTheme="minorEastAsia"/>
        </w:rPr>
        <w:t xml:space="preserve">að </w:t>
      </w:r>
      <w:r w:rsidR="006E7C68" w:rsidRPr="005F3276">
        <w:rPr>
          <w:rFonts w:eastAsiaTheme="minorEastAsia"/>
        </w:rPr>
        <w:t>rekast á</w:t>
      </w:r>
      <w:r w:rsidR="00966EAA" w:rsidRPr="005F3276">
        <w:rPr>
          <w:rFonts w:eastAsiaTheme="minorEastAsia"/>
        </w:rPr>
        <w:t>.</w:t>
      </w:r>
      <w:r w:rsidR="00686D11" w:rsidRPr="005F3276">
        <w:rPr>
          <w:rFonts w:eastAsiaTheme="minorEastAsia"/>
        </w:rPr>
        <w:t xml:space="preserve"> </w:t>
      </w:r>
      <w:r w:rsidR="00F6103F" w:rsidRPr="005F3276">
        <w:rPr>
          <w:rFonts w:eastAsiaTheme="minorEastAsia"/>
        </w:rPr>
        <w:t>Þó</w:t>
      </w:r>
      <w:r w:rsidR="00686D11" w:rsidRPr="005F3276">
        <w:rPr>
          <w:rFonts w:eastAsiaTheme="minorEastAsia"/>
        </w:rPr>
        <w:t xml:space="preserve"> er ljóst að löggjafinn getur ekki séð öll atvik fyrir</w:t>
      </w:r>
      <w:r w:rsidR="00804F67" w:rsidRPr="005F3276">
        <w:rPr>
          <w:rFonts w:eastAsiaTheme="minorEastAsia"/>
        </w:rPr>
        <w:t>.</w:t>
      </w:r>
      <w:r w:rsidR="00686D11" w:rsidRPr="005F3276">
        <w:rPr>
          <w:rFonts w:eastAsiaTheme="minorEastAsia"/>
        </w:rPr>
        <w:t xml:space="preserve"> </w:t>
      </w:r>
    </w:p>
    <w:p w14:paraId="1AC2387A" w14:textId="1C4E0902" w:rsidR="00D9176D" w:rsidRPr="005F3276" w:rsidRDefault="009A48C0" w:rsidP="004E143D">
      <w:r w:rsidRPr="005F3276">
        <w:t>Að mati starfshóps</w:t>
      </w:r>
      <w:r w:rsidR="00AC70B1" w:rsidRPr="005F3276">
        <w:t>ins</w:t>
      </w:r>
      <w:r w:rsidRPr="005F3276">
        <w:t xml:space="preserve"> </w:t>
      </w:r>
      <w:r w:rsidR="00F6103F" w:rsidRPr="005F3276">
        <w:t>frá 2018</w:t>
      </w:r>
      <w:r w:rsidRPr="005F3276">
        <w:t xml:space="preserve"> um innleiðingu bókunar 35 </w:t>
      </w:r>
      <w:r w:rsidR="00EB77E1" w:rsidRPr="005F3276">
        <w:t>kunna</w:t>
      </w:r>
      <w:r w:rsidR="00D9176D" w:rsidRPr="005F3276">
        <w:t xml:space="preserve"> </w:t>
      </w:r>
      <w:r w:rsidR="00EB77E1" w:rsidRPr="005F3276">
        <w:t>á</w:t>
      </w:r>
      <w:r w:rsidR="00D9176D" w:rsidRPr="005F3276">
        <w:t xml:space="preserve">stæður slíkra yfirsjóna við lagasetningu að vera </w:t>
      </w:r>
      <w:r w:rsidR="006C2DE7" w:rsidRPr="005F3276">
        <w:t>ýmsar</w:t>
      </w:r>
      <w:r w:rsidR="00D9176D" w:rsidRPr="005F3276">
        <w:t>. EES</w:t>
      </w:r>
      <w:r w:rsidR="0F9405C6" w:rsidRPr="005F3276">
        <w:t>-</w:t>
      </w:r>
      <w:r w:rsidR="00D9176D" w:rsidRPr="005F3276">
        <w:t>reglurnar eru í eðli sínu flóknar og byggja</w:t>
      </w:r>
      <w:r w:rsidR="009D493F" w:rsidRPr="005F3276">
        <w:t>st</w:t>
      </w:r>
      <w:r w:rsidR="00D9176D" w:rsidRPr="005F3276">
        <w:t xml:space="preserve"> á annars</w:t>
      </w:r>
      <w:r w:rsidR="00DE4F09">
        <w:t xml:space="preserve"> </w:t>
      </w:r>
      <w:r w:rsidR="00D9176D" w:rsidRPr="005F3276">
        <w:t>kon</w:t>
      </w:r>
      <w:r w:rsidR="00B8039C">
        <w:softHyphen/>
      </w:r>
      <w:r w:rsidR="00D9176D" w:rsidRPr="005F3276">
        <w:t>ar lagahefð en hefðbundinn íslenskur réttur. Þannig getur starfsmönnum við lagasmíð yfir</w:t>
      </w:r>
      <w:r w:rsidR="00B8039C">
        <w:softHyphen/>
      </w:r>
      <w:r w:rsidR="00D9176D" w:rsidRPr="005F3276">
        <w:t>sést að löggjöf á einu réttarsviði EES</w:t>
      </w:r>
      <w:r w:rsidR="009D493F" w:rsidRPr="005F3276">
        <w:t>-</w:t>
      </w:r>
      <w:r w:rsidR="00D9176D" w:rsidRPr="005F3276">
        <w:t>réttarins get</w:t>
      </w:r>
      <w:r w:rsidR="00487900" w:rsidRPr="005F3276">
        <w:t>i</w:t>
      </w:r>
      <w:r w:rsidR="00D9176D" w:rsidRPr="005F3276">
        <w:t xml:space="preserve"> haft áhrif á öðru réttarsviði. Þá </w:t>
      </w:r>
      <w:r w:rsidR="00E46538">
        <w:t>verða</w:t>
      </w:r>
      <w:r w:rsidR="00D9176D" w:rsidRPr="005F3276">
        <w:t xml:space="preserve"> mörg ákvæði meginmáls EES</w:t>
      </w:r>
      <w:r w:rsidR="002B2E5D" w:rsidRPr="005F3276">
        <w:t>-</w:t>
      </w:r>
      <w:r w:rsidR="00D9176D" w:rsidRPr="005F3276">
        <w:t>samningsins</w:t>
      </w:r>
      <w:r w:rsidR="002B2E5D" w:rsidRPr="005F3276">
        <w:t xml:space="preserve"> </w:t>
      </w:r>
      <w:r w:rsidR="00D9176D" w:rsidRPr="005F3276">
        <w:t xml:space="preserve">ekki skilin til fulls </w:t>
      </w:r>
      <w:r w:rsidR="00810748" w:rsidRPr="005F3276">
        <w:t xml:space="preserve">nema við </w:t>
      </w:r>
      <w:r w:rsidR="00FF44F7" w:rsidRPr="005F3276">
        <w:t>beitingu í tilteknu tilviki</w:t>
      </w:r>
      <w:r w:rsidR="00A015E1" w:rsidRPr="005F3276">
        <w:t xml:space="preserve">, </w:t>
      </w:r>
      <w:r w:rsidR="007D62C3" w:rsidRPr="005F3276">
        <w:t xml:space="preserve">byggt á </w:t>
      </w:r>
      <w:r w:rsidR="00B52738" w:rsidRPr="005F3276">
        <w:t xml:space="preserve">dómaframkvæmd EFTA-dómstólsins og eftir atvikum </w:t>
      </w:r>
      <w:r w:rsidR="00414126" w:rsidRPr="005F3276">
        <w:t>dómstóls ESB</w:t>
      </w:r>
      <w:r w:rsidR="00B52738" w:rsidRPr="005F3276">
        <w:t>.</w:t>
      </w:r>
      <w:r w:rsidR="00D9176D" w:rsidRPr="005F3276">
        <w:t xml:space="preserve"> </w:t>
      </w:r>
    </w:p>
    <w:p w14:paraId="3B73DDFA" w14:textId="7A9D12BE" w:rsidR="00FC61FB" w:rsidRPr="005F3276" w:rsidRDefault="00FC61FB" w:rsidP="004E143D">
      <w:r w:rsidRPr="005F3276">
        <w:t xml:space="preserve">EFTA-dómstóllinn hefur ítrekað bent á að bókun 35 tengist náið meginreglu ESB- og EES-réttarins um túlkun til samræmis (e. </w:t>
      </w:r>
      <w:proofErr w:type="spellStart"/>
      <w:r w:rsidRPr="00B57712">
        <w:t>principle</w:t>
      </w:r>
      <w:proofErr w:type="spellEnd"/>
      <w:r w:rsidRPr="00B57712">
        <w:t xml:space="preserve"> of </w:t>
      </w:r>
      <w:proofErr w:type="spellStart"/>
      <w:r w:rsidRPr="00B57712">
        <w:t>consistent</w:t>
      </w:r>
      <w:proofErr w:type="spellEnd"/>
      <w:r w:rsidRPr="00B57712">
        <w:t xml:space="preserve"> </w:t>
      </w:r>
      <w:proofErr w:type="spellStart"/>
      <w:r w:rsidRPr="00B57712">
        <w:t>interpretation</w:t>
      </w:r>
      <w:proofErr w:type="spellEnd"/>
      <w:r w:rsidRPr="005F3276">
        <w:t xml:space="preserve">) og trúnaðarskyldu 3. gr. EES-samningsins. </w:t>
      </w:r>
      <w:r w:rsidR="00CF1549" w:rsidRPr="005F3276">
        <w:t>T</w:t>
      </w:r>
      <w:r w:rsidRPr="005F3276">
        <w:t xml:space="preserve">úlkun til samræmis sé hluti af því að </w:t>
      </w:r>
      <w:r w:rsidR="00E46538">
        <w:t>framfylgja</w:t>
      </w:r>
      <w:r w:rsidRPr="005F3276">
        <w:t xml:space="preserve"> bókun 35. Trúnaðar</w:t>
      </w:r>
      <w:r w:rsidR="00313D66">
        <w:softHyphen/>
      </w:r>
      <w:r w:rsidRPr="005F3276">
        <w:lastRenderedPageBreak/>
        <w:t xml:space="preserve">skyldan gerir jafnframt þær kröfur að ríkin </w:t>
      </w:r>
      <w:r w:rsidR="00E46538">
        <w:t>geri</w:t>
      </w:r>
      <w:r w:rsidRPr="005F3276">
        <w:t xml:space="preserve"> allt sem í þeirra valdi stendur til að tryggja forgang og meg</w:t>
      </w:r>
      <w:r w:rsidR="00E46538">
        <w:t>i</w:t>
      </w:r>
      <w:r w:rsidRPr="005F3276">
        <w:t xml:space="preserve"> ekki gera neitt sem k</w:t>
      </w:r>
      <w:r w:rsidR="00367F7B">
        <w:t>o</w:t>
      </w:r>
      <w:r w:rsidRPr="005F3276">
        <w:t xml:space="preserve">mi í veg fyrir forgang </w:t>
      </w:r>
      <w:r w:rsidR="00DE4F09">
        <w:t>samkvæmt</w:t>
      </w:r>
      <w:r w:rsidRPr="005F3276">
        <w:t xml:space="preserve"> bókun 35.</w:t>
      </w:r>
    </w:p>
    <w:p w14:paraId="55B789C6" w14:textId="6AD720A1" w:rsidR="00CC4FDC" w:rsidRPr="005F3276" w:rsidRDefault="00B77E2E" w:rsidP="004E143D">
      <w:r w:rsidRPr="005F3276">
        <w:t xml:space="preserve">Hin </w:t>
      </w:r>
      <w:r w:rsidR="00CC4FDC" w:rsidRPr="005F3276">
        <w:t>almenn</w:t>
      </w:r>
      <w:r w:rsidRPr="005F3276">
        <w:t>a</w:t>
      </w:r>
      <w:r w:rsidR="00CC4FDC" w:rsidRPr="005F3276">
        <w:t xml:space="preserve"> forsenduregl</w:t>
      </w:r>
      <w:r w:rsidRPr="005F3276">
        <w:t>a</w:t>
      </w:r>
      <w:r w:rsidR="00CC4FDC" w:rsidRPr="005F3276">
        <w:t xml:space="preserve"> og</w:t>
      </w:r>
      <w:r w:rsidR="00DC34F8" w:rsidRPr="005F3276">
        <w:t xml:space="preserve"> </w:t>
      </w:r>
      <w:r w:rsidR="00CC4FDC" w:rsidRPr="005F3276">
        <w:t xml:space="preserve">3. gr. </w:t>
      </w:r>
      <w:r w:rsidR="00C64080" w:rsidRPr="005F3276">
        <w:t xml:space="preserve">laga nr. </w:t>
      </w:r>
      <w:r w:rsidR="7FFAEFB9" w:rsidRPr="005F3276">
        <w:t>2/1993</w:t>
      </w:r>
      <w:r w:rsidR="002A7D8C">
        <w:t>,</w:t>
      </w:r>
      <w:r w:rsidR="157E59FA" w:rsidRPr="005F3276">
        <w:t xml:space="preserve"> eins og hún hefur verið túlkuð í dómaframkvæmd Hæstaréttar Íslands</w:t>
      </w:r>
      <w:r w:rsidR="002A7D8C">
        <w:t>,</w:t>
      </w:r>
      <w:r w:rsidRPr="005F3276">
        <w:t xml:space="preserve"> leysa ú</w:t>
      </w:r>
      <w:r w:rsidR="000B5D6A" w:rsidRPr="005F3276">
        <w:t>r ósamræmi lagaákvæða í langflestum tilvikum</w:t>
      </w:r>
      <w:r w:rsidR="4F6533E9" w:rsidRPr="005F3276">
        <w:t>.</w:t>
      </w:r>
      <w:r w:rsidR="00CC4FDC" w:rsidRPr="005F3276">
        <w:t xml:space="preserve"> Verði það ekki hægt </w:t>
      </w:r>
      <w:r w:rsidR="00C64080" w:rsidRPr="005F3276">
        <w:t xml:space="preserve">munu </w:t>
      </w:r>
      <w:r w:rsidR="00CC4FDC" w:rsidRPr="005F3276">
        <w:t>dómstólar með því ákvæði sem lagt er til</w:t>
      </w:r>
      <w:r w:rsidR="00DE4F09" w:rsidRPr="00DE4F09">
        <w:t xml:space="preserve"> </w:t>
      </w:r>
      <w:r w:rsidR="00DE4F09" w:rsidRPr="005F3276">
        <w:t>með þessu frumvarpi</w:t>
      </w:r>
      <w:r w:rsidR="005E77B2">
        <w:t>,</w:t>
      </w:r>
      <w:r w:rsidR="000B5D6A" w:rsidRPr="005F3276">
        <w:t xml:space="preserve"> verði</w:t>
      </w:r>
      <w:r w:rsidR="002B242D">
        <w:t xml:space="preserve"> það</w:t>
      </w:r>
      <w:r w:rsidR="000B5D6A" w:rsidRPr="005F3276">
        <w:t xml:space="preserve"> að lögum</w:t>
      </w:r>
      <w:r w:rsidR="005E77B2">
        <w:t>,</w:t>
      </w:r>
      <w:r w:rsidR="00CC4FDC" w:rsidRPr="005F3276">
        <w:t xml:space="preserve"> </w:t>
      </w:r>
      <w:r w:rsidR="00EC3391" w:rsidRPr="005F3276">
        <w:t>geta beitt skýrri</w:t>
      </w:r>
      <w:r w:rsidR="00CC4FDC" w:rsidRPr="005F3276">
        <w:t xml:space="preserve"> </w:t>
      </w:r>
      <w:r w:rsidR="00191A70" w:rsidRPr="005F3276">
        <w:t xml:space="preserve">forgangsreglu </w:t>
      </w:r>
      <w:r w:rsidR="00CC4FDC" w:rsidRPr="005F3276">
        <w:t xml:space="preserve">þegar samræmd túlkun er ekki tæk. </w:t>
      </w:r>
    </w:p>
    <w:p w14:paraId="23C899EA" w14:textId="6FADA805" w:rsidR="0019500E" w:rsidRPr="005F3276" w:rsidRDefault="5483C87D" w:rsidP="004E143D">
      <w:pPr>
        <w:rPr>
          <w:rFonts w:eastAsia="Times New Roman"/>
        </w:rPr>
      </w:pPr>
      <w:r w:rsidRPr="005F3276">
        <w:t xml:space="preserve">Með frumvarpinu er lögð til </w:t>
      </w:r>
      <w:r w:rsidR="00CC4FDC" w:rsidRPr="005F3276">
        <w:t>afmörkuð og sértæk forgangsregla</w:t>
      </w:r>
      <w:r w:rsidR="75DCF7E5" w:rsidRPr="005F3276">
        <w:t>,</w:t>
      </w:r>
      <w:r w:rsidR="00CC4FDC" w:rsidRPr="005F3276">
        <w:t xml:space="preserve"> </w:t>
      </w:r>
      <w:r w:rsidR="18350712" w:rsidRPr="005F3276">
        <w:t xml:space="preserve">sem </w:t>
      </w:r>
      <w:r w:rsidR="75DCF7E5" w:rsidRPr="005F3276">
        <w:t xml:space="preserve">varðar </w:t>
      </w:r>
      <w:r w:rsidR="00EC3391" w:rsidRPr="005F3276">
        <w:t xml:space="preserve">það þegar </w:t>
      </w:r>
      <w:r w:rsidR="75DCF7E5" w:rsidRPr="005F3276">
        <w:t>íslensk</w:t>
      </w:r>
      <w:r w:rsidR="00EC3391" w:rsidRPr="005F3276">
        <w:t>ar</w:t>
      </w:r>
      <w:r w:rsidR="75DCF7E5" w:rsidRPr="005F3276">
        <w:t xml:space="preserve"> </w:t>
      </w:r>
      <w:r w:rsidR="00EC3391" w:rsidRPr="005F3276">
        <w:t>réttarreglur eru ósamrýmanlegar og rekast þannig á</w:t>
      </w:r>
      <w:r w:rsidR="75DCF7E5" w:rsidRPr="005F3276">
        <w:t>,</w:t>
      </w:r>
      <w:r w:rsidR="4F6533E9" w:rsidRPr="005F3276">
        <w:t xml:space="preserve"> </w:t>
      </w:r>
      <w:r w:rsidR="56393446" w:rsidRPr="005F3276">
        <w:t xml:space="preserve">og </w:t>
      </w:r>
      <w:r w:rsidR="00EC3391" w:rsidRPr="005F3276">
        <w:t xml:space="preserve">er hún </w:t>
      </w:r>
      <w:r w:rsidR="18350712" w:rsidRPr="005F3276">
        <w:t xml:space="preserve">jafnframt </w:t>
      </w:r>
      <w:r w:rsidR="4F6533E9" w:rsidRPr="005F3276">
        <w:t>í</w:t>
      </w:r>
      <w:r w:rsidR="00CC4FDC" w:rsidRPr="005F3276">
        <w:t xml:space="preserve"> samræmi við dóma EFTA-dómstólsins um túlkun á inntaki bókunar 35. </w:t>
      </w:r>
      <w:r w:rsidR="44CF01A6" w:rsidRPr="005F3276">
        <w:t xml:space="preserve">Í þeirri dómaframkvæmd hefur verið </w:t>
      </w:r>
      <w:r w:rsidR="00897499" w:rsidRPr="005F3276">
        <w:t>ítrekað að ekki sé gengið út frá framsali löggjafarvalds í E</w:t>
      </w:r>
      <w:r w:rsidR="00437035" w:rsidRPr="005F3276">
        <w:t>E</w:t>
      </w:r>
      <w:r w:rsidR="00897499" w:rsidRPr="005F3276" w:rsidDel="00437035">
        <w:t>S</w:t>
      </w:r>
      <w:r w:rsidR="00897499" w:rsidRPr="005F3276">
        <w:t xml:space="preserve">-samningnum og </w:t>
      </w:r>
      <w:r w:rsidR="44CF01A6" w:rsidRPr="005F3276">
        <w:t xml:space="preserve">lögð áhersla á að bókunin eigi aðeins við um reglur landsréttar sem </w:t>
      </w:r>
      <w:r w:rsidR="2038FC61" w:rsidRPr="005F3276">
        <w:t xml:space="preserve">réttilega innleiði </w:t>
      </w:r>
      <w:r w:rsidR="0551F2BC" w:rsidRPr="005F3276">
        <w:t xml:space="preserve">gildar </w:t>
      </w:r>
      <w:r w:rsidR="2038FC61" w:rsidRPr="005F3276">
        <w:t xml:space="preserve">EES-reglur. </w:t>
      </w:r>
      <w:r w:rsidR="1F029A21" w:rsidRPr="005F3276">
        <w:t>Jafnframt kom</w:t>
      </w:r>
      <w:r w:rsidR="00BC01A0">
        <w:t xml:space="preserve"> </w:t>
      </w:r>
      <w:r w:rsidR="1F029A21" w:rsidRPr="005F3276">
        <w:t>fram</w:t>
      </w:r>
      <w:r w:rsidR="25052E56" w:rsidRPr="005F3276">
        <w:t xml:space="preserve"> </w:t>
      </w:r>
      <w:r w:rsidR="090149C1" w:rsidRPr="005F3276">
        <w:t>þegar</w:t>
      </w:r>
      <w:r w:rsidR="1F029A21" w:rsidRPr="005F3276">
        <w:t xml:space="preserve"> í</w:t>
      </w:r>
      <w:r w:rsidR="00AF0D2A" w:rsidRPr="005F3276">
        <w:rPr>
          <w:rFonts w:eastAsia="Times New Roman"/>
        </w:rPr>
        <w:t xml:space="preserve"> fyrsta dómi </w:t>
      </w:r>
      <w:r w:rsidR="00B57884" w:rsidRPr="005F3276">
        <w:rPr>
          <w:rFonts w:eastAsia="Times New Roman"/>
        </w:rPr>
        <w:t>EFTA-dómstól</w:t>
      </w:r>
      <w:r w:rsidR="00AF0D2A" w:rsidRPr="005F3276">
        <w:rPr>
          <w:rFonts w:eastAsia="Times New Roman"/>
        </w:rPr>
        <w:t>sins</w:t>
      </w:r>
      <w:r w:rsidR="00B57884" w:rsidRPr="005F3276">
        <w:rPr>
          <w:rFonts w:eastAsia="Times New Roman"/>
        </w:rPr>
        <w:t xml:space="preserve"> </w:t>
      </w:r>
      <w:r w:rsidR="00AF0D2A" w:rsidRPr="005F3276">
        <w:rPr>
          <w:rFonts w:eastAsia="Times New Roman"/>
        </w:rPr>
        <w:t>í máli</w:t>
      </w:r>
      <w:r w:rsidR="00B57884" w:rsidRPr="005F3276">
        <w:rPr>
          <w:rFonts w:eastAsia="Times New Roman"/>
        </w:rPr>
        <w:t xml:space="preserve"> </w:t>
      </w:r>
      <w:r w:rsidR="00DB57EF">
        <w:rPr>
          <w:rFonts w:eastAsia="Times New Roman"/>
        </w:rPr>
        <w:t>E-</w:t>
      </w:r>
      <w:r w:rsidR="005535C3" w:rsidRPr="005F3276">
        <w:rPr>
          <w:rFonts w:eastAsia="Times New Roman"/>
        </w:rPr>
        <w:t xml:space="preserve">1/94 </w:t>
      </w:r>
      <w:r w:rsidR="00367F7B">
        <w:rPr>
          <w:rFonts w:eastAsia="Times New Roman"/>
        </w:rPr>
        <w:t>(</w:t>
      </w:r>
      <w:r w:rsidR="005535C3" w:rsidRPr="00615484">
        <w:rPr>
          <w:rFonts w:eastAsia="Times New Roman"/>
          <w:iCs/>
        </w:rPr>
        <w:t>Restamark</w:t>
      </w:r>
      <w:r w:rsidR="00367F7B" w:rsidRPr="00615484">
        <w:rPr>
          <w:rFonts w:eastAsia="Times New Roman"/>
          <w:iCs/>
        </w:rPr>
        <w:t>)</w:t>
      </w:r>
      <w:r w:rsidR="005535C3" w:rsidRPr="005F3276">
        <w:rPr>
          <w:rFonts w:eastAsia="Times New Roman"/>
          <w:i/>
        </w:rPr>
        <w:t xml:space="preserve"> </w:t>
      </w:r>
      <w:r w:rsidR="00B57884" w:rsidRPr="005F3276">
        <w:rPr>
          <w:rFonts w:eastAsia="Times New Roman"/>
        </w:rPr>
        <w:t>að bókun</w:t>
      </w:r>
      <w:r w:rsidR="0023501E" w:rsidRPr="005F3276">
        <w:rPr>
          <w:rFonts w:eastAsia="Times New Roman"/>
        </w:rPr>
        <w:t xml:space="preserve"> 35</w:t>
      </w:r>
      <w:r w:rsidR="00B57884" w:rsidRPr="005F3276">
        <w:rPr>
          <w:rFonts w:eastAsia="Times New Roman"/>
        </w:rPr>
        <w:t xml:space="preserve"> ætti aðeins við um EES-reglur sem eru nægjanlega skýrar og óskilyrtar. </w:t>
      </w:r>
      <w:r w:rsidR="0019500E" w:rsidRPr="005F3276">
        <w:rPr>
          <w:rFonts w:eastAsia="Times New Roman"/>
        </w:rPr>
        <w:t xml:space="preserve">Við mat á </w:t>
      </w:r>
      <w:r w:rsidR="00DD46C6" w:rsidRPr="005F3276">
        <w:rPr>
          <w:rFonts w:eastAsia="Times New Roman"/>
        </w:rPr>
        <w:t>því hvort regla telst nægjanlega skýr hefur dómstólinn m.a. horft til</w:t>
      </w:r>
      <w:r w:rsidR="23536C4C" w:rsidRPr="005F3276">
        <w:rPr>
          <w:rFonts w:eastAsia="Times New Roman"/>
        </w:rPr>
        <w:t xml:space="preserve"> þess</w:t>
      </w:r>
      <w:r w:rsidR="00DD46C6" w:rsidRPr="005F3276">
        <w:rPr>
          <w:rFonts w:eastAsia="Times New Roman"/>
        </w:rPr>
        <w:t xml:space="preserve"> </w:t>
      </w:r>
      <w:r w:rsidR="00DE3BAB" w:rsidRPr="005F3276">
        <w:rPr>
          <w:rFonts w:eastAsia="Times New Roman"/>
        </w:rPr>
        <w:t xml:space="preserve">hvort </w:t>
      </w:r>
      <w:r w:rsidR="00C244AF" w:rsidRPr="005F3276">
        <w:rPr>
          <w:rFonts w:eastAsia="Times New Roman"/>
        </w:rPr>
        <w:t>byggja megi rétt</w:t>
      </w:r>
      <w:r w:rsidR="00B8039C">
        <w:rPr>
          <w:rFonts w:eastAsia="Times New Roman"/>
        </w:rPr>
        <w:softHyphen/>
      </w:r>
      <w:r w:rsidR="00C244AF" w:rsidRPr="005F3276">
        <w:rPr>
          <w:rFonts w:eastAsia="Times New Roman"/>
        </w:rPr>
        <w:t xml:space="preserve">indi á </w:t>
      </w:r>
      <w:r w:rsidR="0023501E" w:rsidRPr="005F3276">
        <w:rPr>
          <w:rFonts w:eastAsia="Times New Roman"/>
        </w:rPr>
        <w:t>v</w:t>
      </w:r>
      <w:r w:rsidR="00C244AF" w:rsidRPr="005F3276">
        <w:rPr>
          <w:rFonts w:eastAsia="Times New Roman"/>
        </w:rPr>
        <w:t>iðkomandi reglu</w:t>
      </w:r>
      <w:r w:rsidR="0019500E" w:rsidRPr="005F3276">
        <w:rPr>
          <w:rFonts w:eastAsia="Times New Roman"/>
        </w:rPr>
        <w:t xml:space="preserve">. </w:t>
      </w:r>
      <w:r w:rsidR="0019500E" w:rsidRPr="005F3276">
        <w:t>Við aðstæður þar sem vafi</w:t>
      </w:r>
      <w:r w:rsidR="00BC01A0">
        <w:t xml:space="preserve"> </w:t>
      </w:r>
      <w:r w:rsidR="702F1E47" w:rsidRPr="005F3276">
        <w:t xml:space="preserve">leikur á </w:t>
      </w:r>
      <w:r w:rsidR="0019500E" w:rsidRPr="005F3276">
        <w:t xml:space="preserve">um hvort regla EES-réttar </w:t>
      </w:r>
      <w:r w:rsidR="007062B6" w:rsidRPr="005F3276">
        <w:t xml:space="preserve">sé </w:t>
      </w:r>
      <w:r w:rsidR="0019500E" w:rsidRPr="005F3276">
        <w:t xml:space="preserve">nægjanlega skýr og óskilyrt </w:t>
      </w:r>
      <w:r w:rsidR="00A44BD6" w:rsidRPr="005F3276">
        <w:t xml:space="preserve">geta </w:t>
      </w:r>
      <w:r w:rsidR="0019500E" w:rsidRPr="005F3276">
        <w:t xml:space="preserve">innlendir dómstólar m.a. óskað eftir </w:t>
      </w:r>
      <w:r w:rsidR="6AD203A9" w:rsidRPr="005F3276">
        <w:t>ráðgefandi</w:t>
      </w:r>
      <w:r w:rsidR="00A22EAB" w:rsidRPr="005F3276">
        <w:t xml:space="preserve"> </w:t>
      </w:r>
      <w:r w:rsidR="04BB95D7" w:rsidRPr="005F3276">
        <w:t>áliti</w:t>
      </w:r>
      <w:r w:rsidR="0019500E" w:rsidRPr="005F3276">
        <w:t xml:space="preserve"> EFTA-dómstólsins</w:t>
      </w:r>
      <w:r w:rsidR="00B32C19" w:rsidRPr="005F3276">
        <w:t xml:space="preserve"> þar um</w:t>
      </w:r>
      <w:r w:rsidR="00A44BD6" w:rsidRPr="005F3276">
        <w:t>,</w:t>
      </w:r>
      <w:r w:rsidR="00B32C19" w:rsidRPr="005F3276">
        <w:t xml:space="preserve"> svo og</w:t>
      </w:r>
      <w:r w:rsidR="0019500E" w:rsidRPr="005F3276">
        <w:t xml:space="preserve"> um efnisinntak reglu</w:t>
      </w:r>
      <w:r w:rsidR="00B32C19" w:rsidRPr="005F3276">
        <w:t>nnar</w:t>
      </w:r>
      <w:r w:rsidR="0019500E" w:rsidRPr="005F3276">
        <w:t xml:space="preserve"> til að ganga </w:t>
      </w:r>
      <w:r w:rsidR="002A7D8C" w:rsidRPr="005F3276">
        <w:t xml:space="preserve">við mat sitt </w:t>
      </w:r>
      <w:r w:rsidR="0019500E" w:rsidRPr="005F3276">
        <w:t xml:space="preserve">úr skugga um hvort um raunverulega skörun </w:t>
      </w:r>
      <w:r w:rsidR="009D493F" w:rsidRPr="005F3276">
        <w:t>sé</w:t>
      </w:r>
      <w:r w:rsidR="0019500E" w:rsidRPr="005F3276">
        <w:t xml:space="preserve"> að ræða við önnur innlend ákvæði.</w:t>
      </w:r>
    </w:p>
    <w:p w14:paraId="0E340CB8" w14:textId="33EBC7AE" w:rsidR="00661B75" w:rsidRPr="005F3276" w:rsidRDefault="00EC26A9" w:rsidP="004E143D">
      <w:pPr>
        <w:rPr>
          <w:rFonts w:eastAsiaTheme="minorEastAsia"/>
        </w:rPr>
      </w:pPr>
      <w:r w:rsidRPr="005F3276">
        <w:t xml:space="preserve">Þar sem </w:t>
      </w:r>
      <w:r w:rsidR="00D95B96" w:rsidRPr="005F3276">
        <w:t>með frumvarpi þessu</w:t>
      </w:r>
      <w:r w:rsidRPr="005F3276">
        <w:t xml:space="preserve"> er lögð til </w:t>
      </w:r>
      <w:r w:rsidR="00925388" w:rsidRPr="005F3276">
        <w:t xml:space="preserve">tiltekin </w:t>
      </w:r>
      <w:r w:rsidRPr="005F3276">
        <w:t>forgangsregla er nauðsynlegt</w:t>
      </w:r>
      <w:r w:rsidR="00E16249" w:rsidRPr="005F3276">
        <w:t xml:space="preserve"> að útskýra hvað felst í slíkum reglum</w:t>
      </w:r>
      <w:r w:rsidR="0087617A" w:rsidRPr="005F3276">
        <w:t xml:space="preserve">, </w:t>
      </w:r>
      <w:r w:rsidR="00151A16" w:rsidRPr="005F3276">
        <w:t xml:space="preserve">bæði </w:t>
      </w:r>
      <w:r w:rsidR="002A7D8C" w:rsidRPr="005F3276">
        <w:t>skráð</w:t>
      </w:r>
      <w:r w:rsidR="002A7D8C">
        <w:t>um</w:t>
      </w:r>
      <w:r w:rsidR="002A7D8C" w:rsidRPr="005F3276">
        <w:t xml:space="preserve"> </w:t>
      </w:r>
      <w:r w:rsidR="00925388" w:rsidRPr="005F3276">
        <w:t>og</w:t>
      </w:r>
      <w:r w:rsidR="00115952" w:rsidRPr="005F3276">
        <w:t xml:space="preserve"> </w:t>
      </w:r>
      <w:r w:rsidR="002A7D8C" w:rsidRPr="005F3276">
        <w:t>óskráð</w:t>
      </w:r>
      <w:r w:rsidR="002A7D8C">
        <w:t>um</w:t>
      </w:r>
      <w:r w:rsidR="00925388" w:rsidRPr="005F3276">
        <w:t>,</w:t>
      </w:r>
      <w:r w:rsidR="00115952" w:rsidRPr="005F3276">
        <w:t xml:space="preserve"> </w:t>
      </w:r>
      <w:r w:rsidR="0087617A" w:rsidRPr="005F3276">
        <w:t xml:space="preserve">en eins og rakið verður hér á eftir eru </w:t>
      </w:r>
      <w:r w:rsidR="007D17DC" w:rsidRPr="005F3276">
        <w:t xml:space="preserve">þegar </w:t>
      </w:r>
      <w:r w:rsidR="00D4594E" w:rsidRPr="005F3276">
        <w:t>ýmis dæmi um slíkar forgangsreglur</w:t>
      </w:r>
      <w:r w:rsidR="00CB3D3A" w:rsidRPr="005F3276">
        <w:t xml:space="preserve"> í </w:t>
      </w:r>
      <w:r w:rsidR="2893F5E8" w:rsidRPr="005F3276">
        <w:t xml:space="preserve">íslenskum </w:t>
      </w:r>
      <w:r w:rsidR="00CB3D3A" w:rsidRPr="005F3276">
        <w:t>lögu</w:t>
      </w:r>
      <w:r w:rsidR="007D17DC" w:rsidRPr="005F3276">
        <w:t>m</w:t>
      </w:r>
      <w:r w:rsidR="00CB3D3A" w:rsidRPr="005F3276">
        <w:t xml:space="preserve">. </w:t>
      </w:r>
      <w:r w:rsidR="00E27D0A" w:rsidRPr="005F3276">
        <w:rPr>
          <w:rFonts w:eastAsiaTheme="minorEastAsia"/>
        </w:rPr>
        <w:t xml:space="preserve">Lagaákvæði eru sögð </w:t>
      </w:r>
      <w:r w:rsidR="007F4FB9" w:rsidRPr="005F3276">
        <w:rPr>
          <w:rFonts w:eastAsiaTheme="minorEastAsia"/>
        </w:rPr>
        <w:t>ósamrýmanleg</w:t>
      </w:r>
      <w:r w:rsidR="00372172" w:rsidRPr="005F3276">
        <w:rPr>
          <w:rFonts w:eastAsiaTheme="minorEastAsia"/>
        </w:rPr>
        <w:t>,</w:t>
      </w:r>
      <w:r w:rsidR="007F4FB9" w:rsidRPr="005F3276">
        <w:rPr>
          <w:rFonts w:eastAsiaTheme="minorEastAsia"/>
        </w:rPr>
        <w:t xml:space="preserve"> og </w:t>
      </w:r>
      <w:r w:rsidR="00E27D0A" w:rsidRPr="005F3276">
        <w:rPr>
          <w:rFonts w:eastAsiaTheme="minorEastAsia"/>
        </w:rPr>
        <w:t>rekast</w:t>
      </w:r>
      <w:r w:rsidR="007F4FB9" w:rsidRPr="005F3276">
        <w:rPr>
          <w:rFonts w:eastAsiaTheme="minorEastAsia"/>
        </w:rPr>
        <w:t xml:space="preserve"> þannig</w:t>
      </w:r>
      <w:r w:rsidR="00E27D0A" w:rsidRPr="005F3276">
        <w:rPr>
          <w:rFonts w:eastAsiaTheme="minorEastAsia"/>
        </w:rPr>
        <w:t xml:space="preserve"> á</w:t>
      </w:r>
      <w:r w:rsidR="00372172" w:rsidRPr="005F3276">
        <w:rPr>
          <w:rFonts w:eastAsiaTheme="minorEastAsia"/>
        </w:rPr>
        <w:t>,</w:t>
      </w:r>
      <w:r w:rsidR="00E27D0A" w:rsidRPr="005F3276">
        <w:rPr>
          <w:rFonts w:eastAsiaTheme="minorEastAsia"/>
        </w:rPr>
        <w:t xml:space="preserve"> þegar tvær eða fleiri reglur leiða hver til sinnar niður</w:t>
      </w:r>
      <w:r w:rsidR="00B8039C">
        <w:rPr>
          <w:rFonts w:eastAsiaTheme="minorEastAsia"/>
        </w:rPr>
        <w:softHyphen/>
      </w:r>
      <w:r w:rsidR="00E27D0A" w:rsidRPr="005F3276">
        <w:rPr>
          <w:rFonts w:eastAsiaTheme="minorEastAsia"/>
        </w:rPr>
        <w:t xml:space="preserve">stöðu um sama tilvik. Við þessar aðstæður eru fyrstu viðbrögð þau að reyna að túlka slíkar reglur </w:t>
      </w:r>
      <w:r w:rsidR="002A7D8C">
        <w:rPr>
          <w:rFonts w:eastAsiaTheme="minorEastAsia"/>
        </w:rPr>
        <w:t>þannig að</w:t>
      </w:r>
      <w:r w:rsidR="002A7D8C" w:rsidRPr="005F3276">
        <w:rPr>
          <w:rFonts w:eastAsiaTheme="minorEastAsia"/>
        </w:rPr>
        <w:t xml:space="preserve"> </w:t>
      </w:r>
      <w:r w:rsidR="00E27D0A" w:rsidRPr="005F3276">
        <w:rPr>
          <w:rFonts w:eastAsiaTheme="minorEastAsia"/>
        </w:rPr>
        <w:t xml:space="preserve">þær </w:t>
      </w:r>
      <w:r w:rsidR="002A7D8C">
        <w:rPr>
          <w:rFonts w:eastAsiaTheme="minorEastAsia"/>
        </w:rPr>
        <w:t>séu</w:t>
      </w:r>
      <w:r w:rsidR="002A7D8C" w:rsidRPr="005F3276">
        <w:rPr>
          <w:rFonts w:eastAsiaTheme="minorEastAsia"/>
        </w:rPr>
        <w:t xml:space="preserve"> </w:t>
      </w:r>
      <w:r w:rsidR="00E27D0A" w:rsidRPr="005F3276">
        <w:rPr>
          <w:rFonts w:eastAsiaTheme="minorEastAsia"/>
        </w:rPr>
        <w:t>samrýmanlegar. Þar sem þetta er ekki alltaf hægt að öllu leyti hafa mynd</w:t>
      </w:r>
      <w:r w:rsidR="00B8039C">
        <w:rPr>
          <w:rFonts w:eastAsiaTheme="minorEastAsia"/>
        </w:rPr>
        <w:softHyphen/>
      </w:r>
      <w:r w:rsidR="00E27D0A" w:rsidRPr="005F3276">
        <w:rPr>
          <w:rFonts w:eastAsiaTheme="minorEastAsia"/>
        </w:rPr>
        <w:t xml:space="preserve">ast viðmiðunarreglur í lögfræði sem nota má til að leysa úr slíkum árekstrum þegar fyrir liggur að ákvæði sem eru að hluta eða í heild sama efnis leiða til ólíkra réttaráhrifa. </w:t>
      </w:r>
      <w:r w:rsidR="00637BB5" w:rsidRPr="005F3276">
        <w:rPr>
          <w:rFonts w:eastAsiaTheme="minorEastAsia"/>
        </w:rPr>
        <w:t>F</w:t>
      </w:r>
      <w:r w:rsidR="00940B23" w:rsidRPr="005F3276">
        <w:rPr>
          <w:rFonts w:eastAsiaTheme="minorEastAsia"/>
        </w:rPr>
        <w:t xml:space="preserve">átítt </w:t>
      </w:r>
      <w:r w:rsidR="00E27D0A" w:rsidRPr="005F3276">
        <w:rPr>
          <w:rFonts w:eastAsiaTheme="minorEastAsia"/>
        </w:rPr>
        <w:t>er að tvær réttarreglur rekist á að öllu leyti.</w:t>
      </w:r>
    </w:p>
    <w:p w14:paraId="4B10AB15" w14:textId="34533E52" w:rsidR="00E27D0A" w:rsidRPr="005F3276" w:rsidRDefault="00E27D0A" w:rsidP="004E143D">
      <w:r w:rsidRPr="005F3276">
        <w:t xml:space="preserve">Það eru einkum þrjár óskráðar reglur sem skipta mestu máli, þ.e. </w:t>
      </w:r>
      <w:proofErr w:type="spellStart"/>
      <w:r w:rsidRPr="005F3276">
        <w:rPr>
          <w:i/>
          <w:iCs/>
        </w:rPr>
        <w:t>lex</w:t>
      </w:r>
      <w:proofErr w:type="spellEnd"/>
      <w:r w:rsidRPr="005F3276">
        <w:rPr>
          <w:i/>
          <w:iCs/>
        </w:rPr>
        <w:t xml:space="preserve"> </w:t>
      </w:r>
      <w:proofErr w:type="spellStart"/>
      <w:r w:rsidRPr="005F3276">
        <w:rPr>
          <w:i/>
          <w:iCs/>
        </w:rPr>
        <w:t>superior</w:t>
      </w:r>
      <w:proofErr w:type="spellEnd"/>
      <w:r w:rsidRPr="005F3276">
        <w:rPr>
          <w:i/>
          <w:iCs/>
        </w:rPr>
        <w:t xml:space="preserve"> </w:t>
      </w:r>
      <w:r w:rsidRPr="005F3276">
        <w:t>(æðri reglur ganga fyrir lægra settum)</w:t>
      </w:r>
      <w:r w:rsidRPr="005F3276">
        <w:rPr>
          <w:i/>
          <w:iCs/>
        </w:rPr>
        <w:t xml:space="preserve">, </w:t>
      </w:r>
      <w:proofErr w:type="spellStart"/>
      <w:r w:rsidRPr="005F3276">
        <w:rPr>
          <w:i/>
          <w:iCs/>
        </w:rPr>
        <w:t>lex</w:t>
      </w:r>
      <w:proofErr w:type="spellEnd"/>
      <w:r w:rsidRPr="005F3276">
        <w:rPr>
          <w:i/>
          <w:iCs/>
        </w:rPr>
        <w:t xml:space="preserve"> </w:t>
      </w:r>
      <w:proofErr w:type="spellStart"/>
      <w:r w:rsidRPr="005F3276">
        <w:rPr>
          <w:i/>
          <w:iCs/>
        </w:rPr>
        <w:t>specialis</w:t>
      </w:r>
      <w:proofErr w:type="spellEnd"/>
      <w:r w:rsidRPr="005F3276">
        <w:t xml:space="preserve"> (sérreglur ganga framar almennum reglum)</w:t>
      </w:r>
      <w:r w:rsidRPr="005F3276">
        <w:rPr>
          <w:i/>
          <w:iCs/>
        </w:rPr>
        <w:t xml:space="preserve"> </w:t>
      </w:r>
      <w:r w:rsidRPr="005F3276">
        <w:t xml:space="preserve">og </w:t>
      </w:r>
      <w:proofErr w:type="spellStart"/>
      <w:r w:rsidRPr="005F3276">
        <w:rPr>
          <w:i/>
          <w:iCs/>
        </w:rPr>
        <w:t>lex</w:t>
      </w:r>
      <w:proofErr w:type="spellEnd"/>
      <w:r w:rsidRPr="005F3276">
        <w:rPr>
          <w:i/>
          <w:iCs/>
        </w:rPr>
        <w:t xml:space="preserve"> </w:t>
      </w:r>
      <w:proofErr w:type="spellStart"/>
      <w:r w:rsidRPr="005F3276">
        <w:rPr>
          <w:i/>
          <w:iCs/>
        </w:rPr>
        <w:t>posterior</w:t>
      </w:r>
      <w:proofErr w:type="spellEnd"/>
      <w:r w:rsidRPr="005F3276">
        <w:rPr>
          <w:i/>
          <w:iCs/>
        </w:rPr>
        <w:t xml:space="preserve"> </w:t>
      </w:r>
      <w:r w:rsidRPr="005F3276">
        <w:t>(yngri lög ganga framar eldri lögum)</w:t>
      </w:r>
      <w:r w:rsidRPr="005F3276">
        <w:rPr>
          <w:i/>
          <w:iCs/>
        </w:rPr>
        <w:t>.</w:t>
      </w:r>
      <w:r w:rsidRPr="005F3276">
        <w:t xml:space="preserve"> Þótt þessar forgangsreglur séu ótvírætt viður</w:t>
      </w:r>
      <w:r w:rsidR="00B8039C">
        <w:softHyphen/>
      </w:r>
      <w:r w:rsidRPr="005F3276">
        <w:t>kennd</w:t>
      </w:r>
      <w:r w:rsidR="00B8039C">
        <w:softHyphen/>
      </w:r>
      <w:r w:rsidRPr="005F3276">
        <w:t>ar hér á landi og í rétti margra annarra ríkja ná þær ekki að leysa úr öllum álita</w:t>
      </w:r>
      <w:r w:rsidR="00313D66">
        <w:softHyphen/>
      </w:r>
      <w:r w:rsidRPr="005F3276">
        <w:t>efnum sem upp koma vegna áreksturs lagaákvæða.</w:t>
      </w:r>
    </w:p>
    <w:p w14:paraId="0B6B1DF1" w14:textId="0D6B47E8" w:rsidR="00A56CA5" w:rsidRPr="005F3276" w:rsidRDefault="004C3B2D" w:rsidP="004E143D">
      <w:r w:rsidRPr="005F3276">
        <w:t xml:space="preserve">Finna má </w:t>
      </w:r>
      <w:r w:rsidR="00E27D0A" w:rsidRPr="005F3276">
        <w:t xml:space="preserve">lögfestar reglur </w:t>
      </w:r>
      <w:r w:rsidR="004E43C7" w:rsidRPr="005F3276">
        <w:t xml:space="preserve">víða í innlendri löggjöf </w:t>
      </w:r>
      <w:r w:rsidR="00E27D0A" w:rsidRPr="005F3276">
        <w:t xml:space="preserve">sem varða forgang </w:t>
      </w:r>
      <w:r w:rsidR="004E43C7" w:rsidRPr="005F3276">
        <w:t>þegar</w:t>
      </w:r>
      <w:r w:rsidR="00E27D0A" w:rsidRPr="005F3276">
        <w:t xml:space="preserve"> lagaákvæð</w:t>
      </w:r>
      <w:r w:rsidR="004E43C7" w:rsidRPr="005F3276">
        <w:t>i</w:t>
      </w:r>
      <w:r w:rsidR="00872C96" w:rsidRPr="005F3276">
        <w:t xml:space="preserve"> á vissum sviðum</w:t>
      </w:r>
      <w:r w:rsidRPr="005F3276">
        <w:t xml:space="preserve"> </w:t>
      </w:r>
      <w:r w:rsidR="004E43C7" w:rsidRPr="005F3276">
        <w:t xml:space="preserve">eru </w:t>
      </w:r>
      <w:r w:rsidR="001F44C8" w:rsidRPr="005F3276">
        <w:t>ósamrýmanleg og rekast þannig á</w:t>
      </w:r>
      <w:r w:rsidR="2C90B4AD" w:rsidRPr="005F3276">
        <w:t>. Þetta á jafnvel</w:t>
      </w:r>
      <w:r w:rsidR="1AD41E6F" w:rsidRPr="005F3276">
        <w:t xml:space="preserve"> við </w:t>
      </w:r>
      <w:r w:rsidR="3E5A38FB" w:rsidRPr="005F3276">
        <w:t xml:space="preserve">um </w:t>
      </w:r>
      <w:r w:rsidR="00842BC0" w:rsidRPr="005F3276">
        <w:t>árekstur</w:t>
      </w:r>
      <w:r w:rsidR="3E5A38FB" w:rsidRPr="005F3276">
        <w:t xml:space="preserve"> við </w:t>
      </w:r>
      <w:r w:rsidR="35FF596B" w:rsidRPr="005F3276">
        <w:t>lög</w:t>
      </w:r>
      <w:r w:rsidR="00B8039C">
        <w:softHyphen/>
      </w:r>
      <w:r w:rsidR="35FF596B" w:rsidRPr="005F3276">
        <w:t xml:space="preserve">festar og </w:t>
      </w:r>
      <w:r w:rsidR="3E5A38FB" w:rsidRPr="005F3276">
        <w:t xml:space="preserve">ólögfestar </w:t>
      </w:r>
      <w:r w:rsidR="1AD41E6F" w:rsidRPr="005F3276">
        <w:t>þjóðréttarskuldbindingar</w:t>
      </w:r>
      <w:r w:rsidR="2AF8EED1" w:rsidRPr="005F3276">
        <w:t>.</w:t>
      </w:r>
      <w:r w:rsidR="00E27D0A" w:rsidRPr="005F3276">
        <w:t xml:space="preserve"> </w:t>
      </w:r>
      <w:r w:rsidR="00A56CA5" w:rsidRPr="005F3276">
        <w:t xml:space="preserve">Þekkt dæmi um slíka reglu </w:t>
      </w:r>
      <w:r w:rsidR="00730DDF" w:rsidRPr="005F3276">
        <w:t xml:space="preserve">er </w:t>
      </w:r>
      <w:r w:rsidR="2029BAAD" w:rsidRPr="005F3276">
        <w:t xml:space="preserve">varðar </w:t>
      </w:r>
      <w:r w:rsidR="003725F2" w:rsidRPr="005F3276">
        <w:t>forgang lagaákvæða</w:t>
      </w:r>
      <w:r w:rsidR="5D87CFEC" w:rsidRPr="005F3276">
        <w:t xml:space="preserve"> </w:t>
      </w:r>
      <w:r w:rsidR="00EC7CD2" w:rsidRPr="005F3276">
        <w:t xml:space="preserve">er </w:t>
      </w:r>
      <w:r w:rsidR="00730DDF" w:rsidRPr="005F3276">
        <w:t xml:space="preserve">að finna í </w:t>
      </w:r>
      <w:r w:rsidR="00A56CA5" w:rsidRPr="004E143D">
        <w:rPr>
          <w:rStyle w:val="normaltextrun"/>
        </w:rPr>
        <w:t xml:space="preserve">2. mgr. 2. </w:t>
      </w:r>
      <w:r w:rsidR="00791C49" w:rsidRPr="004E143D">
        <w:rPr>
          <w:rStyle w:val="normaltextrun"/>
        </w:rPr>
        <w:t xml:space="preserve">gr. </w:t>
      </w:r>
      <w:r w:rsidR="00A56CA5" w:rsidRPr="004E143D">
        <w:rPr>
          <w:rStyle w:val="normaltextrun"/>
        </w:rPr>
        <w:t>stjórnsýslulaga</w:t>
      </w:r>
      <w:r w:rsidR="00E7757F" w:rsidRPr="004E143D">
        <w:rPr>
          <w:rStyle w:val="normaltextrun"/>
        </w:rPr>
        <w:t>,</w:t>
      </w:r>
      <w:r w:rsidR="00A56CA5" w:rsidRPr="004E143D">
        <w:rPr>
          <w:rStyle w:val="normaltextrun"/>
        </w:rPr>
        <w:t xml:space="preserve"> nr. 37/1993</w:t>
      </w:r>
      <w:r w:rsidR="00E7757F" w:rsidRPr="004E143D">
        <w:rPr>
          <w:rStyle w:val="normaltextrun"/>
        </w:rPr>
        <w:t>,</w:t>
      </w:r>
      <w:r w:rsidR="00730DDF" w:rsidRPr="004E143D">
        <w:rPr>
          <w:rStyle w:val="normaltextrun"/>
        </w:rPr>
        <w:t xml:space="preserve"> þar sem fram kemur að á</w:t>
      </w:r>
      <w:r w:rsidR="00A56CA5" w:rsidRPr="004E143D">
        <w:rPr>
          <w:rStyle w:val="normaltextrun"/>
        </w:rPr>
        <w:t xml:space="preserve">kvæði annarra laga, sem hafa að geyma strangari málsmeðferðarreglur en lög þessi mæla </w:t>
      </w:r>
      <w:r w:rsidR="00A56CA5" w:rsidRPr="005F3276">
        <w:rPr>
          <w:rStyle w:val="normaltextrun"/>
        </w:rPr>
        <w:t>fyrir</w:t>
      </w:r>
      <w:r w:rsidR="00A56CA5" w:rsidRPr="004E143D">
        <w:rPr>
          <w:rStyle w:val="normaltextrun"/>
        </w:rPr>
        <w:t xml:space="preserve"> um, hald</w:t>
      </w:r>
      <w:r w:rsidR="00730DDF" w:rsidRPr="004E143D">
        <w:rPr>
          <w:rStyle w:val="normaltextrun"/>
        </w:rPr>
        <w:t>i</w:t>
      </w:r>
      <w:r w:rsidR="00A56CA5" w:rsidRPr="004E143D">
        <w:rPr>
          <w:rStyle w:val="normaltextrun"/>
        </w:rPr>
        <w:t xml:space="preserve"> gildi sínu</w:t>
      </w:r>
      <w:r w:rsidR="00A56CA5" w:rsidRPr="004E143D">
        <w:rPr>
          <w:rStyle w:val="normaltextrun"/>
          <w:i/>
        </w:rPr>
        <w:t>.</w:t>
      </w:r>
    </w:p>
    <w:p w14:paraId="185CB65B" w14:textId="67B257E2" w:rsidR="003C35AB" w:rsidRPr="004E143D" w:rsidRDefault="00730DDF" w:rsidP="004E143D">
      <w:pPr>
        <w:autoSpaceDE w:val="0"/>
        <w:autoSpaceDN w:val="0"/>
        <w:adjustRightInd w:val="0"/>
        <w:rPr>
          <w:rStyle w:val="normaltextrun"/>
          <w:shd w:val="clear" w:color="auto" w:fill="FFFFFF"/>
        </w:rPr>
      </w:pPr>
      <w:r w:rsidRPr="005F3276">
        <w:rPr>
          <w:rFonts w:eastAsiaTheme="minorEastAsia"/>
        </w:rPr>
        <w:t xml:space="preserve">Annað dæmi sem varðar </w:t>
      </w:r>
      <w:proofErr w:type="spellStart"/>
      <w:r w:rsidRPr="005F3276">
        <w:rPr>
          <w:rFonts w:eastAsiaTheme="minorEastAsia"/>
        </w:rPr>
        <w:t>þjóðréttarlegar</w:t>
      </w:r>
      <w:proofErr w:type="spellEnd"/>
      <w:r w:rsidRPr="005F3276">
        <w:rPr>
          <w:rFonts w:eastAsiaTheme="minorEastAsia"/>
        </w:rPr>
        <w:t xml:space="preserve"> skuldbindingar er </w:t>
      </w:r>
      <w:r w:rsidR="00791C49" w:rsidRPr="005F3276">
        <w:rPr>
          <w:rFonts w:eastAsiaTheme="minorEastAsia"/>
        </w:rPr>
        <w:t>93. gr. laga um ársreikninga</w:t>
      </w:r>
      <w:r w:rsidR="00E7757F">
        <w:rPr>
          <w:rFonts w:eastAsiaTheme="minorEastAsia"/>
        </w:rPr>
        <w:t>,</w:t>
      </w:r>
      <w:r w:rsidR="00E7757F" w:rsidRPr="00E7757F">
        <w:rPr>
          <w:rFonts w:eastAsiaTheme="minorEastAsia"/>
        </w:rPr>
        <w:t xml:space="preserve"> </w:t>
      </w:r>
      <w:r w:rsidR="00E7757F" w:rsidRPr="005F3276">
        <w:rPr>
          <w:rFonts w:eastAsiaTheme="minorEastAsia"/>
        </w:rPr>
        <w:t>nr. 3/2006</w:t>
      </w:r>
      <w:r w:rsidR="00791C49" w:rsidRPr="005F3276">
        <w:rPr>
          <w:rFonts w:eastAsiaTheme="minorEastAsia"/>
        </w:rPr>
        <w:t>:</w:t>
      </w:r>
      <w:r w:rsidR="00784A0F" w:rsidRPr="005F3276">
        <w:rPr>
          <w:rFonts w:eastAsiaTheme="minorEastAsia"/>
        </w:rPr>
        <w:t xml:space="preserve"> </w:t>
      </w:r>
      <w:r w:rsidR="005940EB" w:rsidRPr="004E143D">
        <w:rPr>
          <w:shd w:val="clear" w:color="auto" w:fill="FFFFFF"/>
        </w:rPr>
        <w:t>„</w:t>
      </w:r>
      <w:r w:rsidR="00E27D0A" w:rsidRPr="004E143D">
        <w:rPr>
          <w:shd w:val="clear" w:color="auto" w:fill="FFFFFF"/>
        </w:rPr>
        <w:t xml:space="preserve">Félag, sem skylt er að beita alþjóðlegum </w:t>
      </w:r>
      <w:proofErr w:type="spellStart"/>
      <w:r w:rsidR="00E27D0A" w:rsidRPr="004E143D">
        <w:rPr>
          <w:shd w:val="clear" w:color="auto" w:fill="FFFFFF"/>
        </w:rPr>
        <w:t>reikningsskilastöðlum</w:t>
      </w:r>
      <w:proofErr w:type="spellEnd"/>
      <w:r w:rsidR="00E27D0A" w:rsidRPr="004E143D">
        <w:rPr>
          <w:shd w:val="clear" w:color="auto" w:fill="FFFFFF"/>
        </w:rPr>
        <w:t xml:space="preserve"> eða nýtir sér heimild 92. </w:t>
      </w:r>
      <w:r w:rsidR="00452659" w:rsidRPr="004E143D">
        <w:rPr>
          <w:shd w:val="clear" w:color="auto" w:fill="FFFFFF"/>
        </w:rPr>
        <w:t>g</w:t>
      </w:r>
      <w:r w:rsidR="00E27D0A" w:rsidRPr="004E143D">
        <w:rPr>
          <w:shd w:val="clear" w:color="auto" w:fill="FFFFFF"/>
        </w:rPr>
        <w:t xml:space="preserve">r., skal fylgja þeim að öllu leyti. Þar sem alþjóðlegir </w:t>
      </w:r>
      <w:proofErr w:type="spellStart"/>
      <w:r w:rsidR="00E27D0A" w:rsidRPr="004E143D">
        <w:rPr>
          <w:shd w:val="clear" w:color="auto" w:fill="FFFFFF"/>
        </w:rPr>
        <w:t>reikningsskilastaðlar</w:t>
      </w:r>
      <w:proofErr w:type="spellEnd"/>
      <w:r w:rsidR="00E27D0A" w:rsidRPr="004E143D">
        <w:rPr>
          <w:shd w:val="clear" w:color="auto" w:fill="FFFFFF"/>
        </w:rPr>
        <w:t xml:space="preserve">, sem </w:t>
      </w:r>
      <w:r w:rsidR="00E27D0A" w:rsidRPr="005F3276">
        <w:rPr>
          <w:rFonts w:eastAsiaTheme="minorHAnsi" w:cstheme="minorBidi"/>
          <w:iCs/>
          <w:szCs w:val="21"/>
          <w:shd w:val="clear" w:color="auto" w:fill="FFFFFF"/>
        </w:rPr>
        <w:t>fram</w:t>
      </w:r>
      <w:r w:rsidR="00B8039C">
        <w:rPr>
          <w:rFonts w:eastAsiaTheme="minorHAnsi" w:cstheme="minorBidi"/>
          <w:iCs/>
          <w:szCs w:val="21"/>
          <w:shd w:val="clear" w:color="auto" w:fill="FFFFFF"/>
        </w:rPr>
        <w:softHyphen/>
      </w:r>
      <w:r w:rsidR="00E27D0A" w:rsidRPr="005F3276">
        <w:rPr>
          <w:rFonts w:eastAsiaTheme="minorHAnsi" w:cstheme="minorBidi"/>
          <w:iCs/>
          <w:szCs w:val="21"/>
          <w:shd w:val="clear" w:color="auto" w:fill="FFFFFF"/>
        </w:rPr>
        <w:t>kvæmdastjórn</w:t>
      </w:r>
      <w:r w:rsidR="00E27D0A" w:rsidRPr="004E143D">
        <w:rPr>
          <w:shd w:val="clear" w:color="auto" w:fill="FFFFFF"/>
        </w:rPr>
        <w:t xml:space="preserve"> ESB hefur samþykkt skv. 3. </w:t>
      </w:r>
      <w:r w:rsidR="00452659" w:rsidRPr="004E143D">
        <w:rPr>
          <w:shd w:val="clear" w:color="auto" w:fill="FFFFFF"/>
        </w:rPr>
        <w:t>g</w:t>
      </w:r>
      <w:r w:rsidR="00E27D0A" w:rsidRPr="004E143D">
        <w:rPr>
          <w:shd w:val="clear" w:color="auto" w:fill="FFFFFF"/>
        </w:rPr>
        <w:t xml:space="preserve">r. reglugerðar (EB) nr. 1606/2002, og ákvæði annarra kafla laga þessara mæla fyrir um sama atriði ganga alþjóðlegir </w:t>
      </w:r>
      <w:proofErr w:type="spellStart"/>
      <w:r w:rsidR="00E27D0A" w:rsidRPr="005F3276">
        <w:rPr>
          <w:rFonts w:eastAsiaTheme="minorHAnsi" w:cstheme="minorBidi"/>
          <w:iCs/>
          <w:szCs w:val="21"/>
          <w:shd w:val="clear" w:color="auto" w:fill="FFFFFF"/>
        </w:rPr>
        <w:t>reikningsskilastaðlar</w:t>
      </w:r>
      <w:proofErr w:type="spellEnd"/>
      <w:r w:rsidR="00E27D0A" w:rsidRPr="004E143D">
        <w:rPr>
          <w:shd w:val="clear" w:color="auto" w:fill="FFFFFF"/>
        </w:rPr>
        <w:t xml:space="preserve"> framar.</w:t>
      </w:r>
      <w:r w:rsidR="005940EB" w:rsidRPr="004E143D">
        <w:rPr>
          <w:shd w:val="clear" w:color="auto" w:fill="FFFFFF"/>
        </w:rPr>
        <w:t>“</w:t>
      </w:r>
    </w:p>
    <w:p w14:paraId="0B3ACED2" w14:textId="7F403A11" w:rsidR="00E27D0A" w:rsidRPr="004E143D" w:rsidRDefault="002E0958" w:rsidP="004E143D">
      <w:pPr>
        <w:rPr>
          <w:rStyle w:val="normaltextrun"/>
        </w:rPr>
      </w:pPr>
      <w:r w:rsidRPr="004E143D">
        <w:rPr>
          <w:rStyle w:val="normaltextrun"/>
        </w:rPr>
        <w:t>Einnig</w:t>
      </w:r>
      <w:r w:rsidR="00791C49" w:rsidRPr="004E143D">
        <w:rPr>
          <w:rStyle w:val="normaltextrun"/>
        </w:rPr>
        <w:t xml:space="preserve"> </w:t>
      </w:r>
      <w:r w:rsidR="00EA1CF6" w:rsidRPr="004E143D">
        <w:rPr>
          <w:rStyle w:val="normaltextrun"/>
        </w:rPr>
        <w:t>er rétt að</w:t>
      </w:r>
      <w:r w:rsidR="00791C49" w:rsidRPr="004E143D">
        <w:rPr>
          <w:rStyle w:val="normaltextrun"/>
        </w:rPr>
        <w:t xml:space="preserve"> nefna</w:t>
      </w:r>
      <w:r w:rsidR="00791C49" w:rsidRPr="005F3276">
        <w:t xml:space="preserve"> </w:t>
      </w:r>
      <w:r w:rsidR="00E27D0A" w:rsidRPr="004E143D">
        <w:rPr>
          <w:rStyle w:val="normaltextrun"/>
        </w:rPr>
        <w:t xml:space="preserve">4. </w:t>
      </w:r>
      <w:r w:rsidR="00DC304B" w:rsidRPr="004E143D">
        <w:rPr>
          <w:rStyle w:val="normaltextrun"/>
        </w:rPr>
        <w:t>m</w:t>
      </w:r>
      <w:r w:rsidR="00E27D0A" w:rsidRPr="004E143D">
        <w:rPr>
          <w:rStyle w:val="normaltextrun"/>
        </w:rPr>
        <w:t xml:space="preserve">gr. 3. </w:t>
      </w:r>
      <w:r w:rsidR="00DC304B" w:rsidRPr="004E143D">
        <w:rPr>
          <w:rStyle w:val="normaltextrun"/>
        </w:rPr>
        <w:t>g</w:t>
      </w:r>
      <w:r w:rsidR="00E27D0A" w:rsidRPr="004E143D">
        <w:rPr>
          <w:rStyle w:val="normaltextrun"/>
        </w:rPr>
        <w:t>r. laga um dýralyf</w:t>
      </w:r>
      <w:r w:rsidR="00E7757F" w:rsidRPr="004E143D">
        <w:rPr>
          <w:rStyle w:val="normaltextrun"/>
        </w:rPr>
        <w:t>, nr. 14/2022,</w:t>
      </w:r>
      <w:r w:rsidR="00C91D3F" w:rsidRPr="004E143D">
        <w:rPr>
          <w:rStyle w:val="normaltextrun"/>
        </w:rPr>
        <w:t xml:space="preserve"> sem er svohljóðandi</w:t>
      </w:r>
      <w:r w:rsidR="00E27D0A" w:rsidRPr="004E143D">
        <w:rPr>
          <w:rStyle w:val="normaltextrun"/>
        </w:rPr>
        <w:t>:</w:t>
      </w:r>
      <w:r w:rsidR="00784A0F" w:rsidRPr="004E143D">
        <w:rPr>
          <w:rStyle w:val="normaltextrun"/>
        </w:rPr>
        <w:t xml:space="preserve"> </w:t>
      </w:r>
      <w:r w:rsidR="00154E0C" w:rsidRPr="004E143D">
        <w:rPr>
          <w:shd w:val="clear" w:color="auto" w:fill="FFFFFF"/>
        </w:rPr>
        <w:t>„</w:t>
      </w:r>
      <w:r w:rsidR="00E27D0A" w:rsidRPr="004E143D">
        <w:rPr>
          <w:shd w:val="clear" w:color="auto" w:fill="FFFFFF"/>
        </w:rPr>
        <w:t xml:space="preserve">Ákvæði dýralyfjareglugerðarinnar, með þeim aðlögunum sem leiðir af ákvörðun </w:t>
      </w:r>
      <w:r w:rsidR="00E27D0A" w:rsidRPr="005F3276">
        <w:rPr>
          <w:shd w:val="clear" w:color="auto" w:fill="FFFFFF"/>
        </w:rPr>
        <w:t>sameigin</w:t>
      </w:r>
      <w:r w:rsidR="00313D66">
        <w:rPr>
          <w:shd w:val="clear" w:color="auto" w:fill="FFFFFF"/>
        </w:rPr>
        <w:softHyphen/>
      </w:r>
      <w:r w:rsidR="00E27D0A" w:rsidRPr="005F3276">
        <w:rPr>
          <w:shd w:val="clear" w:color="auto" w:fill="FFFFFF"/>
        </w:rPr>
        <w:t>legu</w:t>
      </w:r>
      <w:r w:rsidR="00E27D0A" w:rsidRPr="004E143D">
        <w:rPr>
          <w:shd w:val="clear" w:color="auto" w:fill="FFFFFF"/>
        </w:rPr>
        <w:t xml:space="preserve"> EES-nefndarinnar, sbr. 2. </w:t>
      </w:r>
      <w:r w:rsidR="002416D5" w:rsidRPr="004E143D">
        <w:rPr>
          <w:shd w:val="clear" w:color="auto" w:fill="FFFFFF"/>
        </w:rPr>
        <w:t>g</w:t>
      </w:r>
      <w:r w:rsidR="00E27D0A" w:rsidRPr="004E143D">
        <w:rPr>
          <w:shd w:val="clear" w:color="auto" w:fill="FFFFFF"/>
        </w:rPr>
        <w:t>r., ganga framar ákvæðum laga þessara.</w:t>
      </w:r>
      <w:r w:rsidR="00154E0C" w:rsidRPr="004E143D">
        <w:rPr>
          <w:shd w:val="clear" w:color="auto" w:fill="FFFFFF"/>
        </w:rPr>
        <w:t>“</w:t>
      </w:r>
      <w:r w:rsidR="00154E0C" w:rsidRPr="004E143D">
        <w:rPr>
          <w:rStyle w:val="normaltextrun"/>
        </w:rPr>
        <w:t xml:space="preserve"> </w:t>
      </w:r>
      <w:r w:rsidR="00E27D0A" w:rsidRPr="004E143D">
        <w:rPr>
          <w:rStyle w:val="normaltextrun"/>
        </w:rPr>
        <w:t xml:space="preserve">Í </w:t>
      </w:r>
      <w:r w:rsidR="00E7757F" w:rsidRPr="004E143D">
        <w:rPr>
          <w:rStyle w:val="normaltextrun"/>
        </w:rPr>
        <w:t>skýringum við</w:t>
      </w:r>
      <w:r w:rsidR="00C91D3F" w:rsidRPr="004E143D">
        <w:rPr>
          <w:rStyle w:val="normaltextrun"/>
        </w:rPr>
        <w:t xml:space="preserve"> </w:t>
      </w:r>
      <w:r w:rsidR="00E7757F" w:rsidRPr="004E143D">
        <w:rPr>
          <w:rStyle w:val="normaltextrun"/>
        </w:rPr>
        <w:lastRenderedPageBreak/>
        <w:t xml:space="preserve">ákvæðið </w:t>
      </w:r>
      <w:r w:rsidR="00866DFA" w:rsidRPr="004E143D">
        <w:rPr>
          <w:rStyle w:val="normaltextrun"/>
        </w:rPr>
        <w:t xml:space="preserve">í greinargerð með frumvarpinu </w:t>
      </w:r>
      <w:r w:rsidR="00C91D3F" w:rsidRPr="004E143D">
        <w:rPr>
          <w:rStyle w:val="normaltextrun"/>
        </w:rPr>
        <w:t xml:space="preserve">kemur fram </w:t>
      </w:r>
      <w:r w:rsidR="004251CB" w:rsidRPr="004E143D">
        <w:rPr>
          <w:rStyle w:val="normaltextrun"/>
        </w:rPr>
        <w:t>að</w:t>
      </w:r>
      <w:r w:rsidR="00E27D0A" w:rsidRPr="004E143D">
        <w:rPr>
          <w:rStyle w:val="normaltextrun"/>
          <w:i/>
        </w:rPr>
        <w:t xml:space="preserve"> </w:t>
      </w:r>
      <w:r w:rsidR="00E27D0A" w:rsidRPr="004E143D">
        <w:rPr>
          <w:rStyle w:val="normaltextrun"/>
        </w:rPr>
        <w:t xml:space="preserve">þjóðréttarleg skylda </w:t>
      </w:r>
      <w:r w:rsidR="004251CB" w:rsidRPr="004E143D">
        <w:rPr>
          <w:rStyle w:val="normaltextrun"/>
        </w:rPr>
        <w:t xml:space="preserve">hvíli </w:t>
      </w:r>
      <w:r w:rsidR="00E27D0A" w:rsidRPr="004E143D">
        <w:rPr>
          <w:rStyle w:val="normaltextrun"/>
        </w:rPr>
        <w:t xml:space="preserve">á íslenska ríkinu skv. 7. </w:t>
      </w:r>
      <w:r w:rsidR="002416D5" w:rsidRPr="004E143D">
        <w:rPr>
          <w:rStyle w:val="normaltextrun"/>
        </w:rPr>
        <w:t>g</w:t>
      </w:r>
      <w:r w:rsidR="00E27D0A" w:rsidRPr="004E143D">
        <w:rPr>
          <w:rStyle w:val="normaltextrun"/>
        </w:rPr>
        <w:t xml:space="preserve">r. EES-samningsins til að innleiða texta </w:t>
      </w:r>
      <w:r w:rsidR="00E27D0A" w:rsidRPr="005F3276">
        <w:rPr>
          <w:rStyle w:val="normaltextrun"/>
          <w:szCs w:val="21"/>
        </w:rPr>
        <w:t>dýralyfjareglugerðar</w:t>
      </w:r>
      <w:r w:rsidR="00154E0C">
        <w:rPr>
          <w:rStyle w:val="normaltextrun"/>
          <w:szCs w:val="21"/>
        </w:rPr>
        <w:softHyphen/>
      </w:r>
      <w:r w:rsidR="00E27D0A" w:rsidRPr="005F3276">
        <w:rPr>
          <w:rStyle w:val="normaltextrun"/>
          <w:szCs w:val="21"/>
        </w:rPr>
        <w:t>innar</w:t>
      </w:r>
      <w:r w:rsidR="00E27D0A" w:rsidRPr="004E143D">
        <w:rPr>
          <w:rStyle w:val="normaltextrun"/>
        </w:rPr>
        <w:t xml:space="preserve"> í heild sinni í íslensk lög og ekki </w:t>
      </w:r>
      <w:r w:rsidR="004251CB" w:rsidRPr="004E143D">
        <w:rPr>
          <w:rStyle w:val="normaltextrun"/>
        </w:rPr>
        <w:t xml:space="preserve">sé </w:t>
      </w:r>
      <w:r w:rsidR="00E27D0A" w:rsidRPr="004E143D">
        <w:rPr>
          <w:rStyle w:val="normaltextrun"/>
        </w:rPr>
        <w:t xml:space="preserve">svigrúm til að endurskrifa ákvæði hennar eða aðlaga þau að íslenskum lögum nema þar sem reglugerðin sjálf veiti heimild til þess að ríki útfæri nánar tiltekin ákvæði eða víki frá þeim. Þar sem einungis hluti af ákvæðum </w:t>
      </w:r>
      <w:r w:rsidR="00E27D0A" w:rsidRPr="005F3276">
        <w:rPr>
          <w:rStyle w:val="normaltextrun"/>
          <w:szCs w:val="21"/>
        </w:rPr>
        <w:t>dýralyfja</w:t>
      </w:r>
      <w:r w:rsidR="00154E0C">
        <w:rPr>
          <w:rStyle w:val="normaltextrun"/>
          <w:szCs w:val="21"/>
        </w:rPr>
        <w:softHyphen/>
      </w:r>
      <w:r w:rsidR="00E27D0A" w:rsidRPr="005F3276">
        <w:rPr>
          <w:rStyle w:val="normaltextrun"/>
          <w:szCs w:val="21"/>
        </w:rPr>
        <w:t>reglugerðarinnar</w:t>
      </w:r>
      <w:r w:rsidR="00E27D0A" w:rsidRPr="004E143D">
        <w:rPr>
          <w:rStyle w:val="normaltextrun"/>
        </w:rPr>
        <w:t xml:space="preserve"> </w:t>
      </w:r>
      <w:r w:rsidR="00ED1C10" w:rsidRPr="004E143D">
        <w:rPr>
          <w:rStyle w:val="normaltextrun"/>
        </w:rPr>
        <w:t xml:space="preserve">sé </w:t>
      </w:r>
      <w:r w:rsidR="00E27D0A" w:rsidRPr="004E143D">
        <w:rPr>
          <w:rStyle w:val="normaltextrun"/>
        </w:rPr>
        <w:t>teki</w:t>
      </w:r>
      <w:r w:rsidR="00E7757F" w:rsidRPr="004E143D">
        <w:rPr>
          <w:rStyle w:val="normaltextrun"/>
        </w:rPr>
        <w:t>n</w:t>
      </w:r>
      <w:r w:rsidR="00E27D0A" w:rsidRPr="004E143D">
        <w:rPr>
          <w:rStyle w:val="normaltextrun"/>
        </w:rPr>
        <w:t xml:space="preserve">n upp í frumvarpið, samhengisins vegna og til að veita ákveðna heildarmynd, </w:t>
      </w:r>
      <w:r w:rsidR="00ED1C10" w:rsidRPr="004E143D">
        <w:rPr>
          <w:rStyle w:val="normaltextrun"/>
        </w:rPr>
        <w:t xml:space="preserve">sé </w:t>
      </w:r>
      <w:r w:rsidR="00E27D0A" w:rsidRPr="004E143D">
        <w:rPr>
          <w:rStyle w:val="normaltextrun"/>
        </w:rPr>
        <w:t xml:space="preserve">mikilvægt að hafa í huga að texti dýralyfjareglugerðarinnar í heild sinni, með þeim aðlögunum sem leiði af ákvörðun sameiginlegu EES-nefndarinnar um upptöku hennar í EES-samninginn, </w:t>
      </w:r>
      <w:r w:rsidR="00ED1C10" w:rsidRPr="004E143D">
        <w:rPr>
          <w:rStyle w:val="normaltextrun"/>
        </w:rPr>
        <w:t xml:space="preserve">verði </w:t>
      </w:r>
      <w:r w:rsidR="00E27D0A" w:rsidRPr="004E143D">
        <w:rPr>
          <w:rStyle w:val="normaltextrun"/>
        </w:rPr>
        <w:t xml:space="preserve">einnig gild lög og frumvarpinu </w:t>
      </w:r>
      <w:r w:rsidR="00B05A1F" w:rsidRPr="004E143D">
        <w:rPr>
          <w:rStyle w:val="normaltextrun"/>
        </w:rPr>
        <w:t xml:space="preserve">sé </w:t>
      </w:r>
      <w:r w:rsidR="00E27D0A" w:rsidRPr="004E143D">
        <w:rPr>
          <w:rStyle w:val="normaltextrun"/>
        </w:rPr>
        <w:t xml:space="preserve">ekki ætlað að breyta ákvæðum hennar. Þannig </w:t>
      </w:r>
      <w:r w:rsidR="00ED1C10" w:rsidRPr="004E143D">
        <w:rPr>
          <w:rStyle w:val="normaltextrun"/>
        </w:rPr>
        <w:t>sé</w:t>
      </w:r>
      <w:r w:rsidR="00E27D0A" w:rsidRPr="004E143D">
        <w:rPr>
          <w:rStyle w:val="normaltextrun"/>
        </w:rPr>
        <w:t xml:space="preserve"> í raun um tvær jafn réttháar réttarheimildir að ræða, þ.e. </w:t>
      </w:r>
      <w:r w:rsidR="00B05A1F" w:rsidRPr="004E143D">
        <w:rPr>
          <w:rStyle w:val="normaltextrun"/>
        </w:rPr>
        <w:t>tvo texta</w:t>
      </w:r>
      <w:r w:rsidR="00E27D0A" w:rsidRPr="004E143D">
        <w:rPr>
          <w:rStyle w:val="normaltextrun"/>
        </w:rPr>
        <w:t xml:space="preserve"> sem báðir </w:t>
      </w:r>
      <w:r w:rsidR="00316549">
        <w:rPr>
          <w:rStyle w:val="normaltextrun"/>
        </w:rPr>
        <w:t>séu</w:t>
      </w:r>
      <w:r w:rsidR="00316549" w:rsidRPr="004E143D">
        <w:rPr>
          <w:rStyle w:val="normaltextrun"/>
        </w:rPr>
        <w:t xml:space="preserve"> </w:t>
      </w:r>
      <w:r w:rsidR="00E27D0A" w:rsidRPr="004E143D">
        <w:rPr>
          <w:rStyle w:val="normaltextrun"/>
        </w:rPr>
        <w:t xml:space="preserve">festir í almennum lögum. </w:t>
      </w:r>
      <w:r w:rsidR="00ED1C10" w:rsidRPr="004E143D">
        <w:rPr>
          <w:rStyle w:val="normaltextrun"/>
        </w:rPr>
        <w:t xml:space="preserve">Þá </w:t>
      </w:r>
      <w:r w:rsidR="00866DFA" w:rsidRPr="004E143D">
        <w:rPr>
          <w:rStyle w:val="normaltextrun"/>
        </w:rPr>
        <w:t>segir að m</w:t>
      </w:r>
      <w:r w:rsidR="00E27D0A" w:rsidRPr="004E143D">
        <w:rPr>
          <w:rStyle w:val="normaltextrun"/>
        </w:rPr>
        <w:t xml:space="preserve">arkmið ákvæðisins </w:t>
      </w:r>
      <w:r w:rsidR="00866DFA" w:rsidRPr="004E143D">
        <w:rPr>
          <w:rStyle w:val="normaltextrun"/>
        </w:rPr>
        <w:t xml:space="preserve">sé </w:t>
      </w:r>
      <w:r w:rsidR="00E27D0A" w:rsidRPr="004E143D">
        <w:rPr>
          <w:rStyle w:val="normaltextrun"/>
        </w:rPr>
        <w:t xml:space="preserve">að tryggja að ef svo færi að ósamræmi sé á milli ákvæða þessa </w:t>
      </w:r>
      <w:r w:rsidR="00E27D0A" w:rsidRPr="005F3276">
        <w:rPr>
          <w:rStyle w:val="normaltextrun"/>
          <w:szCs w:val="21"/>
        </w:rPr>
        <w:t>frum</w:t>
      </w:r>
      <w:r w:rsidR="00B8039C">
        <w:rPr>
          <w:rStyle w:val="normaltextrun"/>
          <w:szCs w:val="21"/>
        </w:rPr>
        <w:softHyphen/>
      </w:r>
      <w:r w:rsidR="00E27D0A" w:rsidRPr="005F3276">
        <w:rPr>
          <w:rStyle w:val="normaltextrun"/>
          <w:szCs w:val="21"/>
        </w:rPr>
        <w:t>varps</w:t>
      </w:r>
      <w:r w:rsidR="00E27D0A" w:rsidRPr="004E143D">
        <w:rPr>
          <w:rStyle w:val="normaltextrun"/>
        </w:rPr>
        <w:t xml:space="preserve"> og ákvæða dýralyfjareglugerðarinnar eða vafi um ólíkan skilning þá verði tryggt að ákvæði dýralyfjareglugerðarinnar gangi framar. Það </w:t>
      </w:r>
      <w:r w:rsidR="002B3764" w:rsidRPr="004E143D">
        <w:rPr>
          <w:rStyle w:val="normaltextrun"/>
        </w:rPr>
        <w:t>sé</w:t>
      </w:r>
      <w:r w:rsidR="00E27D0A" w:rsidRPr="004E143D">
        <w:rPr>
          <w:rStyle w:val="normaltextrun"/>
        </w:rPr>
        <w:t xml:space="preserve"> einnig í samræmi við túlkunarreglu sem gildi um stöðu þjóðréttarsamninga gagnvart almennum lögum, þ.e. að túlka beri landsrétt í samræmi við þjóðréttarskuldbindingar, </w:t>
      </w:r>
      <w:r w:rsidR="001C671B">
        <w:rPr>
          <w:rStyle w:val="normaltextrun"/>
        </w:rPr>
        <w:t xml:space="preserve">en </w:t>
      </w:r>
      <w:r w:rsidR="00E27D0A" w:rsidRPr="004E143D">
        <w:rPr>
          <w:rStyle w:val="normaltextrun"/>
        </w:rPr>
        <w:t xml:space="preserve">þó frábrugðið að því leyti að dýralyfjareglugerðin sjálf, með þeim aðlögunum sem leiði af ákvörðun sameiginlegu EES-nefndarinnar um </w:t>
      </w:r>
      <w:r w:rsidR="00E27D0A" w:rsidRPr="005F3276">
        <w:rPr>
          <w:rStyle w:val="normaltextrun"/>
          <w:szCs w:val="21"/>
        </w:rPr>
        <w:t>upp</w:t>
      </w:r>
      <w:r w:rsidR="00B8039C">
        <w:rPr>
          <w:rStyle w:val="normaltextrun"/>
          <w:szCs w:val="21"/>
        </w:rPr>
        <w:softHyphen/>
      </w:r>
      <w:r w:rsidR="00E27D0A" w:rsidRPr="005F3276">
        <w:rPr>
          <w:rStyle w:val="normaltextrun"/>
          <w:szCs w:val="21"/>
        </w:rPr>
        <w:t>töku</w:t>
      </w:r>
      <w:r w:rsidR="00E27D0A" w:rsidRPr="004E143D">
        <w:rPr>
          <w:rStyle w:val="normaltextrun"/>
        </w:rPr>
        <w:t xml:space="preserve"> hennar í EES-samninginn, </w:t>
      </w:r>
      <w:r w:rsidR="00316549">
        <w:rPr>
          <w:rStyle w:val="normaltextrun"/>
        </w:rPr>
        <w:t>sé</w:t>
      </w:r>
      <w:r w:rsidR="00316549" w:rsidRPr="004E143D">
        <w:rPr>
          <w:rStyle w:val="normaltextrun"/>
        </w:rPr>
        <w:t xml:space="preserve"> </w:t>
      </w:r>
      <w:r w:rsidR="00E27D0A" w:rsidRPr="004E143D">
        <w:rPr>
          <w:rStyle w:val="normaltextrun"/>
        </w:rPr>
        <w:t>gildur lagatexti en ekki aðeins þjóðréttarskuldbinding.</w:t>
      </w:r>
    </w:p>
    <w:p w14:paraId="79785355" w14:textId="33B74EA6" w:rsidR="00D2530B" w:rsidRPr="004E143D" w:rsidRDefault="00EA1CF6" w:rsidP="004E143D">
      <w:pPr>
        <w:rPr>
          <w:rStyle w:val="normaltextrun"/>
        </w:rPr>
      </w:pPr>
      <w:r w:rsidRPr="004E143D">
        <w:rPr>
          <w:rStyle w:val="normaltextrun"/>
        </w:rPr>
        <w:t>Í</w:t>
      </w:r>
      <w:r w:rsidRPr="005F3276">
        <w:t xml:space="preserve"> </w:t>
      </w:r>
      <w:r w:rsidR="00E27D0A" w:rsidRPr="004E143D">
        <w:rPr>
          <w:rStyle w:val="normaltextrun"/>
        </w:rPr>
        <w:t xml:space="preserve">3. </w:t>
      </w:r>
      <w:r w:rsidR="00274FF1" w:rsidRPr="004E143D">
        <w:rPr>
          <w:rStyle w:val="normaltextrun"/>
        </w:rPr>
        <w:t>m</w:t>
      </w:r>
      <w:r w:rsidR="00E27D0A" w:rsidRPr="004E143D">
        <w:rPr>
          <w:rStyle w:val="normaltextrun"/>
        </w:rPr>
        <w:t xml:space="preserve">gr. 8. </w:t>
      </w:r>
      <w:r w:rsidR="00274FF1" w:rsidRPr="004E143D">
        <w:rPr>
          <w:rStyle w:val="normaltextrun"/>
        </w:rPr>
        <w:t>g</w:t>
      </w:r>
      <w:r w:rsidR="00E27D0A" w:rsidRPr="004E143D">
        <w:rPr>
          <w:rStyle w:val="normaltextrun"/>
        </w:rPr>
        <w:t xml:space="preserve">r., 3. </w:t>
      </w:r>
      <w:r w:rsidR="00274FF1" w:rsidRPr="004E143D">
        <w:rPr>
          <w:rStyle w:val="normaltextrun"/>
        </w:rPr>
        <w:t>m</w:t>
      </w:r>
      <w:r w:rsidR="00E27D0A" w:rsidRPr="004E143D">
        <w:rPr>
          <w:rStyle w:val="normaltextrun"/>
        </w:rPr>
        <w:t xml:space="preserve">gr. 36. </w:t>
      </w:r>
      <w:r w:rsidR="00274FF1" w:rsidRPr="004E143D">
        <w:rPr>
          <w:rStyle w:val="normaltextrun"/>
        </w:rPr>
        <w:t>g</w:t>
      </w:r>
      <w:r w:rsidR="00E27D0A" w:rsidRPr="004E143D">
        <w:rPr>
          <w:rStyle w:val="normaltextrun"/>
        </w:rPr>
        <w:t xml:space="preserve">r. og 2. </w:t>
      </w:r>
      <w:r w:rsidR="00274FF1" w:rsidRPr="004E143D">
        <w:rPr>
          <w:rStyle w:val="normaltextrun"/>
        </w:rPr>
        <w:t>m</w:t>
      </w:r>
      <w:r w:rsidR="00E27D0A" w:rsidRPr="004E143D">
        <w:rPr>
          <w:rStyle w:val="normaltextrun"/>
        </w:rPr>
        <w:t xml:space="preserve">gr. 68. </w:t>
      </w:r>
      <w:r w:rsidR="00274FF1" w:rsidRPr="004E143D">
        <w:rPr>
          <w:rStyle w:val="normaltextrun"/>
        </w:rPr>
        <w:t>g</w:t>
      </w:r>
      <w:r w:rsidR="00E27D0A" w:rsidRPr="004E143D">
        <w:rPr>
          <w:rStyle w:val="normaltextrun"/>
        </w:rPr>
        <w:t>r. barnalaga</w:t>
      </w:r>
      <w:r w:rsidR="00E7757F" w:rsidRPr="004E143D">
        <w:rPr>
          <w:rStyle w:val="normaltextrun"/>
        </w:rPr>
        <w:t>,</w:t>
      </w:r>
      <w:r w:rsidR="00E27D0A" w:rsidRPr="004E143D">
        <w:rPr>
          <w:rStyle w:val="normaltextrun"/>
        </w:rPr>
        <w:t xml:space="preserve"> nr. 76/2003</w:t>
      </w:r>
      <w:r w:rsidR="00E7757F" w:rsidRPr="004E143D">
        <w:rPr>
          <w:rStyle w:val="normaltextrun"/>
        </w:rPr>
        <w:t>,</w:t>
      </w:r>
      <w:r w:rsidRPr="004E143D">
        <w:rPr>
          <w:rStyle w:val="normaltextrun"/>
        </w:rPr>
        <w:t xml:space="preserve"> er kveðið á um að</w:t>
      </w:r>
      <w:r w:rsidR="00F20C97" w:rsidRPr="005F3276">
        <w:t xml:space="preserve"> </w:t>
      </w:r>
      <w:r w:rsidR="00F20C97" w:rsidRPr="004E143D">
        <w:rPr>
          <w:rStyle w:val="normaltextrun"/>
        </w:rPr>
        <w:t>á</w:t>
      </w:r>
      <w:r w:rsidR="00E27D0A" w:rsidRPr="004E143D">
        <w:rPr>
          <w:rStyle w:val="normaltextrun"/>
        </w:rPr>
        <w:t>kvæði milliríkjasamninga sem Ísland er aðili að skul</w:t>
      </w:r>
      <w:r w:rsidR="00C15EF3" w:rsidRPr="004E143D">
        <w:rPr>
          <w:rStyle w:val="normaltextrun"/>
        </w:rPr>
        <w:t>i</w:t>
      </w:r>
      <w:r w:rsidR="00E27D0A" w:rsidRPr="004E143D">
        <w:rPr>
          <w:rStyle w:val="normaltextrun"/>
        </w:rPr>
        <w:t xml:space="preserve"> ganga framar ákvæðum 1. </w:t>
      </w:r>
      <w:r w:rsidR="00B1634E" w:rsidRPr="004E143D">
        <w:rPr>
          <w:rStyle w:val="normaltextrun"/>
        </w:rPr>
        <w:t>mgr.</w:t>
      </w:r>
      <w:r w:rsidR="00E27D0A" w:rsidRPr="004E143D">
        <w:rPr>
          <w:rStyle w:val="normaltextrun"/>
        </w:rPr>
        <w:t xml:space="preserve"> </w:t>
      </w:r>
      <w:r w:rsidR="00D2530B" w:rsidRPr="004E143D">
        <w:rPr>
          <w:rStyle w:val="normaltextrun"/>
        </w:rPr>
        <w:t>(</w:t>
      </w:r>
      <w:r w:rsidR="00F87224" w:rsidRPr="004E143D">
        <w:rPr>
          <w:rStyle w:val="normaltextrun"/>
        </w:rPr>
        <w:t>o</w:t>
      </w:r>
      <w:r w:rsidR="00E27D0A" w:rsidRPr="004E143D">
        <w:rPr>
          <w:rStyle w:val="normaltextrun"/>
        </w:rPr>
        <w:t>g 2.</w:t>
      </w:r>
      <w:r w:rsidR="00316549">
        <w:rPr>
          <w:rStyle w:val="normaltextrun"/>
        </w:rPr>
        <w:t> </w:t>
      </w:r>
      <w:r w:rsidR="00F87224" w:rsidRPr="004E143D">
        <w:rPr>
          <w:rStyle w:val="normaltextrun"/>
        </w:rPr>
        <w:t>m</w:t>
      </w:r>
      <w:r w:rsidR="00E27D0A" w:rsidRPr="004E143D">
        <w:rPr>
          <w:rStyle w:val="normaltextrun"/>
        </w:rPr>
        <w:t>gr.</w:t>
      </w:r>
      <w:r w:rsidR="00D2530B" w:rsidRPr="004E143D">
        <w:rPr>
          <w:rStyle w:val="normaltextrun"/>
        </w:rPr>
        <w:t xml:space="preserve">) </w:t>
      </w:r>
      <w:r w:rsidR="00262159" w:rsidRPr="004E143D">
        <w:rPr>
          <w:rStyle w:val="normaltextrun"/>
        </w:rPr>
        <w:t xml:space="preserve">ákvæðanna </w:t>
      </w:r>
      <w:r w:rsidR="00D2530B" w:rsidRPr="004E143D">
        <w:rPr>
          <w:rStyle w:val="normaltextrun"/>
        </w:rPr>
        <w:t>og í 210. gr. laga um loftferðir</w:t>
      </w:r>
      <w:r w:rsidR="00E7757F" w:rsidRPr="004E143D">
        <w:rPr>
          <w:rStyle w:val="normaltextrun"/>
        </w:rPr>
        <w:t>,</w:t>
      </w:r>
      <w:r w:rsidR="00D2530B" w:rsidRPr="004E143D">
        <w:rPr>
          <w:rStyle w:val="normaltextrun"/>
        </w:rPr>
        <w:t xml:space="preserve"> nr. 80/2022</w:t>
      </w:r>
      <w:r w:rsidR="00E7757F" w:rsidRPr="004E143D">
        <w:rPr>
          <w:rStyle w:val="normaltextrun"/>
        </w:rPr>
        <w:t>,</w:t>
      </w:r>
      <w:r w:rsidR="00D2530B" w:rsidRPr="004E143D">
        <w:rPr>
          <w:rStyle w:val="normaltextrun"/>
        </w:rPr>
        <w:t xml:space="preserve"> </w:t>
      </w:r>
      <w:r w:rsidR="00316549">
        <w:rPr>
          <w:rStyle w:val="normaltextrun"/>
        </w:rPr>
        <w:t>um l</w:t>
      </w:r>
      <w:r w:rsidR="00D2530B" w:rsidRPr="004E143D">
        <w:rPr>
          <w:rStyle w:val="normaltextrun"/>
        </w:rPr>
        <w:t>ögfesting</w:t>
      </w:r>
      <w:r w:rsidR="00316549">
        <w:rPr>
          <w:rStyle w:val="normaltextrun"/>
        </w:rPr>
        <w:t>u</w:t>
      </w:r>
      <w:r w:rsidR="00D2530B" w:rsidRPr="004E143D">
        <w:rPr>
          <w:rStyle w:val="normaltextrun"/>
        </w:rPr>
        <w:t xml:space="preserve"> Montreal-samningsins frá 1999</w:t>
      </w:r>
      <w:r w:rsidR="00316549">
        <w:rPr>
          <w:rStyle w:val="normaltextrun"/>
        </w:rPr>
        <w:t>,</w:t>
      </w:r>
      <w:r w:rsidR="003C03E7" w:rsidRPr="004E143D">
        <w:rPr>
          <w:rStyle w:val="normaltextrun"/>
        </w:rPr>
        <w:t xml:space="preserve"> er kveðið á um að:</w:t>
      </w:r>
      <w:r w:rsidR="00154E0C" w:rsidRPr="004E143D">
        <w:rPr>
          <w:rStyle w:val="normaltextrun"/>
        </w:rPr>
        <w:t xml:space="preserve"> </w:t>
      </w:r>
    </w:p>
    <w:p w14:paraId="1821D300" w14:textId="5BC82B63" w:rsidR="00D2530B" w:rsidRPr="004E143D" w:rsidRDefault="00D2530B" w:rsidP="00615484">
      <w:pPr>
        <w:autoSpaceDE w:val="0"/>
        <w:autoSpaceDN w:val="0"/>
        <w:adjustRightInd w:val="0"/>
        <w:ind w:left="284" w:right="311" w:firstLine="283"/>
        <w:rPr>
          <w:shd w:val="clear" w:color="auto" w:fill="FFFFFF"/>
        </w:rPr>
      </w:pPr>
      <w:r w:rsidRPr="004E143D">
        <w:rPr>
          <w:shd w:val="clear" w:color="auto" w:fill="FFFFFF"/>
        </w:rPr>
        <w:t xml:space="preserve">Alþjóðasamningur um </w:t>
      </w:r>
      <w:proofErr w:type="spellStart"/>
      <w:r w:rsidRPr="004E143D">
        <w:rPr>
          <w:shd w:val="clear" w:color="auto" w:fill="FFFFFF"/>
        </w:rPr>
        <w:t>samræmingu</w:t>
      </w:r>
      <w:proofErr w:type="spellEnd"/>
      <w:r w:rsidRPr="004E143D">
        <w:rPr>
          <w:shd w:val="clear" w:color="auto" w:fill="FFFFFF"/>
        </w:rPr>
        <w:t xml:space="preserve"> tiltekinna reglna varðandi loftflutninga milli landa sem gerður var í Montreal 28. maí 1999 hefur lagagildi hér á landi með þeim viðbótum sem af ákvæðum kafla þessa leiðir og er birtur sem fylgiskjal með lögum þessum.</w:t>
      </w:r>
    </w:p>
    <w:p w14:paraId="64A868DC" w14:textId="00C2D520" w:rsidR="00D2530B" w:rsidRPr="005F3276" w:rsidRDefault="00D2530B" w:rsidP="00615484">
      <w:pPr>
        <w:autoSpaceDE w:val="0"/>
        <w:autoSpaceDN w:val="0"/>
        <w:adjustRightInd w:val="0"/>
        <w:ind w:left="284" w:right="311" w:firstLine="283"/>
        <w:rPr>
          <w:rFonts w:eastAsiaTheme="minorHAnsi" w:cstheme="minorBidi"/>
          <w:iCs/>
          <w:szCs w:val="21"/>
          <w:shd w:val="clear" w:color="auto" w:fill="FFFFFF"/>
        </w:rPr>
      </w:pPr>
      <w:r w:rsidRPr="005F3276">
        <w:rPr>
          <w:rFonts w:eastAsiaTheme="minorHAnsi" w:cstheme="minorBidi"/>
          <w:iCs/>
          <w:szCs w:val="21"/>
          <w:shd w:val="clear" w:color="auto" w:fill="FFFFFF"/>
        </w:rPr>
        <w:t>Greini á milli erlendra jafngildra texta samningsins og íslenskrar þýðingar skulu fyrr</w:t>
      </w:r>
      <w:r w:rsidR="00313D66">
        <w:rPr>
          <w:rFonts w:eastAsiaTheme="minorHAnsi" w:cstheme="minorBidi"/>
          <w:iCs/>
          <w:szCs w:val="21"/>
          <w:shd w:val="clear" w:color="auto" w:fill="FFFFFF"/>
        </w:rPr>
        <w:softHyphen/>
      </w:r>
      <w:r w:rsidRPr="005F3276">
        <w:rPr>
          <w:rFonts w:eastAsiaTheme="minorHAnsi" w:cstheme="minorBidi"/>
          <w:iCs/>
          <w:szCs w:val="21"/>
          <w:shd w:val="clear" w:color="auto" w:fill="FFFFFF"/>
        </w:rPr>
        <w:t>nefndir textar samningsins ganga framar íslensku þýðingunni.</w:t>
      </w:r>
    </w:p>
    <w:p w14:paraId="6A4138A5" w14:textId="2877094A" w:rsidR="00F977C4" w:rsidRPr="004E143D" w:rsidRDefault="00D2530B" w:rsidP="00072EE2">
      <w:pPr>
        <w:autoSpaceDE w:val="0"/>
        <w:autoSpaceDN w:val="0"/>
        <w:adjustRightInd w:val="0"/>
        <w:ind w:left="284" w:right="311" w:firstLine="283"/>
        <w:rPr>
          <w:shd w:val="clear" w:color="auto" w:fill="FFFFFF"/>
        </w:rPr>
      </w:pPr>
      <w:r w:rsidRPr="004E143D">
        <w:rPr>
          <w:shd w:val="clear" w:color="auto" w:fill="FFFFFF"/>
        </w:rPr>
        <w:t xml:space="preserve">Í samræmi við 1. og 55. gr. Montreal-samningsins skulu ákvæði þessa kafla og Montreal-samningsins </w:t>
      </w:r>
      <w:r w:rsidRPr="00072EE2">
        <w:rPr>
          <w:rFonts w:eastAsiaTheme="minorHAnsi" w:cstheme="minorBidi"/>
          <w:iCs/>
          <w:szCs w:val="21"/>
          <w:shd w:val="clear" w:color="auto" w:fill="FFFFFF"/>
        </w:rPr>
        <w:t>ganga</w:t>
      </w:r>
      <w:r w:rsidRPr="004E143D">
        <w:rPr>
          <w:shd w:val="clear" w:color="auto" w:fill="FFFFFF"/>
        </w:rPr>
        <w:t xml:space="preserve"> framar þeim alþjóðasamningum sem lögfestir eru samkvæmt lögum um gildistöku alþjóðasamnings um </w:t>
      </w:r>
      <w:proofErr w:type="spellStart"/>
      <w:r w:rsidRPr="004E143D">
        <w:rPr>
          <w:shd w:val="clear" w:color="auto" w:fill="FFFFFF"/>
        </w:rPr>
        <w:t>samræmingu</w:t>
      </w:r>
      <w:proofErr w:type="spellEnd"/>
      <w:r w:rsidRPr="004E143D">
        <w:rPr>
          <w:shd w:val="clear" w:color="auto" w:fill="FFFFFF"/>
        </w:rPr>
        <w:t xml:space="preserve"> nokkurra reglna varðandi loftflutninga milli landa</w:t>
      </w:r>
      <w:r w:rsidRPr="005F3276">
        <w:rPr>
          <w:rFonts w:eastAsiaTheme="minorHAnsi" w:cstheme="minorBidi"/>
          <w:iCs/>
          <w:szCs w:val="21"/>
          <w:shd w:val="clear" w:color="auto" w:fill="FFFFFF"/>
        </w:rPr>
        <w:t>.</w:t>
      </w:r>
    </w:p>
    <w:p w14:paraId="01697398" w14:textId="237C1FC2" w:rsidR="005C6707" w:rsidRPr="004E143D" w:rsidRDefault="005C6707" w:rsidP="004E143D">
      <w:pPr>
        <w:rPr>
          <w:rStyle w:val="normaltextrun"/>
        </w:rPr>
      </w:pPr>
      <w:r w:rsidRPr="004E143D">
        <w:rPr>
          <w:rStyle w:val="normaltextrun"/>
        </w:rPr>
        <w:t>Þá er í 18. gr. laga um um lagaskil á sviði samningaréttar</w:t>
      </w:r>
      <w:r w:rsidR="00E7757F" w:rsidRPr="004E143D">
        <w:rPr>
          <w:rStyle w:val="normaltextrun"/>
        </w:rPr>
        <w:t>, nr. 43/2000,</w:t>
      </w:r>
      <w:r w:rsidRPr="004E143D">
        <w:rPr>
          <w:rStyle w:val="normaltextrun"/>
        </w:rPr>
        <w:t xml:space="preserve"> ákvæði um stöðu laganna gagnvart öðrum reglum svohljóðandi:</w:t>
      </w:r>
      <w:r w:rsidR="00154E0C" w:rsidRPr="004E143D">
        <w:rPr>
          <w:rStyle w:val="normaltextrun"/>
        </w:rPr>
        <w:t xml:space="preserve"> „</w:t>
      </w:r>
      <w:r w:rsidRPr="004E143D">
        <w:rPr>
          <w:rStyle w:val="normaltextrun"/>
        </w:rPr>
        <w:t>Sérreglur um lagaskil í öðrum lögum eða reglum, sem lögfestar eru hér á landi vegna skuldbindinga sem felast í samningnum um Evrópska efnahagssvæðið eða öðrum alþjóðasamningum, skulu ganga framar ákvæðum laga þessara að svo miklu leyti sem þær fá ekki samrýmst þeim.</w:t>
      </w:r>
      <w:r w:rsidR="00154E0C" w:rsidRPr="004E143D">
        <w:rPr>
          <w:rStyle w:val="normaltextrun"/>
        </w:rPr>
        <w:t>“</w:t>
      </w:r>
    </w:p>
    <w:p w14:paraId="4A388550" w14:textId="3FE279AE" w:rsidR="002E0958" w:rsidRPr="004E143D" w:rsidRDefault="002E0958" w:rsidP="008606C4">
      <w:pPr>
        <w:rPr>
          <w:rStyle w:val="normaltextrun"/>
        </w:rPr>
      </w:pPr>
      <w:r w:rsidRPr="004E143D">
        <w:rPr>
          <w:rStyle w:val="normaltextrun"/>
        </w:rPr>
        <w:t xml:space="preserve">Önnur dæmi eru m.a. </w:t>
      </w:r>
      <w:r w:rsidR="00E27D0A" w:rsidRPr="004E143D">
        <w:rPr>
          <w:rStyle w:val="normaltextrun"/>
        </w:rPr>
        <w:t xml:space="preserve">3. </w:t>
      </w:r>
      <w:r w:rsidR="00274FF1" w:rsidRPr="004E143D">
        <w:rPr>
          <w:rStyle w:val="normaltextrun"/>
        </w:rPr>
        <w:t>m</w:t>
      </w:r>
      <w:r w:rsidR="00E27D0A" w:rsidRPr="004E143D">
        <w:rPr>
          <w:rStyle w:val="normaltextrun"/>
        </w:rPr>
        <w:t xml:space="preserve">gr. 17. </w:t>
      </w:r>
      <w:r w:rsidR="00274FF1" w:rsidRPr="004E143D">
        <w:rPr>
          <w:rStyle w:val="normaltextrun"/>
        </w:rPr>
        <w:t>g</w:t>
      </w:r>
      <w:r w:rsidR="00E27D0A" w:rsidRPr="004E143D">
        <w:rPr>
          <w:rStyle w:val="normaltextrun"/>
        </w:rPr>
        <w:t>r. barnaverndarlaga</w:t>
      </w:r>
      <w:r w:rsidR="00E7757F" w:rsidRPr="004E143D">
        <w:rPr>
          <w:rStyle w:val="normaltextrun"/>
        </w:rPr>
        <w:t>,</w:t>
      </w:r>
      <w:r w:rsidR="00E27D0A" w:rsidRPr="004E143D">
        <w:rPr>
          <w:rStyle w:val="normaltextrun"/>
        </w:rPr>
        <w:t xml:space="preserve"> nr. 80/2002</w:t>
      </w:r>
      <w:r w:rsidR="004026C5" w:rsidRPr="004E143D">
        <w:rPr>
          <w:rStyle w:val="normaltextrun"/>
        </w:rPr>
        <w:t>,</w:t>
      </w:r>
      <w:r w:rsidRPr="004E143D">
        <w:rPr>
          <w:rStyle w:val="normaltextrun"/>
        </w:rPr>
        <w:t xml:space="preserve"> 4. mgr. 114. gr. hjúskaparlaga</w:t>
      </w:r>
      <w:r w:rsidR="00E7757F" w:rsidRPr="004E143D">
        <w:rPr>
          <w:rStyle w:val="normaltextrun"/>
        </w:rPr>
        <w:t>,</w:t>
      </w:r>
      <w:r w:rsidRPr="004E143D">
        <w:rPr>
          <w:rStyle w:val="normaltextrun"/>
        </w:rPr>
        <w:t xml:space="preserve"> nr. 31/1993</w:t>
      </w:r>
      <w:r w:rsidR="004026C5" w:rsidRPr="004E143D">
        <w:rPr>
          <w:rStyle w:val="normaltextrun"/>
        </w:rPr>
        <w:t>,</w:t>
      </w:r>
      <w:r w:rsidRPr="004E143D">
        <w:rPr>
          <w:rStyle w:val="normaltextrun"/>
        </w:rPr>
        <w:t xml:space="preserve"> 2. mgr. 123. gr. hjúskaparlaga</w:t>
      </w:r>
      <w:r w:rsidR="00E7757F" w:rsidRPr="004E143D">
        <w:rPr>
          <w:rStyle w:val="normaltextrun"/>
        </w:rPr>
        <w:t>,</w:t>
      </w:r>
      <w:r w:rsidRPr="004E143D">
        <w:rPr>
          <w:rStyle w:val="normaltextrun"/>
        </w:rPr>
        <w:t xml:space="preserve"> nr. 31/1993</w:t>
      </w:r>
      <w:r w:rsidR="004026C5" w:rsidRPr="004E143D">
        <w:rPr>
          <w:rStyle w:val="normaltextrun"/>
        </w:rPr>
        <w:t>,</w:t>
      </w:r>
      <w:r w:rsidRPr="004E143D">
        <w:rPr>
          <w:rStyle w:val="normaltextrun"/>
        </w:rPr>
        <w:t xml:space="preserve"> 3. mgr. 4. gr. </w:t>
      </w:r>
      <w:r w:rsidRPr="005F3276">
        <w:rPr>
          <w:rStyle w:val="normaltextrun"/>
          <w:szCs w:val="21"/>
        </w:rPr>
        <w:t>upp</w:t>
      </w:r>
      <w:r w:rsidR="00B8039C">
        <w:rPr>
          <w:rStyle w:val="normaltextrun"/>
          <w:szCs w:val="21"/>
        </w:rPr>
        <w:softHyphen/>
      </w:r>
      <w:r w:rsidRPr="005F3276">
        <w:rPr>
          <w:rStyle w:val="normaltextrun"/>
          <w:szCs w:val="21"/>
        </w:rPr>
        <w:t>lýs</w:t>
      </w:r>
      <w:r w:rsidR="00B8039C">
        <w:rPr>
          <w:rStyle w:val="normaltextrun"/>
          <w:szCs w:val="21"/>
        </w:rPr>
        <w:softHyphen/>
      </w:r>
      <w:r w:rsidRPr="005F3276">
        <w:rPr>
          <w:rStyle w:val="normaltextrun"/>
          <w:szCs w:val="21"/>
        </w:rPr>
        <w:t>ingalaga</w:t>
      </w:r>
      <w:r w:rsidR="00E7757F" w:rsidRPr="004E143D">
        <w:rPr>
          <w:rStyle w:val="normaltextrun"/>
        </w:rPr>
        <w:t>,</w:t>
      </w:r>
      <w:r w:rsidRPr="004E143D">
        <w:rPr>
          <w:rStyle w:val="normaltextrun"/>
        </w:rPr>
        <w:t xml:space="preserve"> nr. 140/2012</w:t>
      </w:r>
      <w:r w:rsidR="004026C5" w:rsidRPr="004E143D">
        <w:rPr>
          <w:rStyle w:val="normaltextrun"/>
        </w:rPr>
        <w:t>,</w:t>
      </w:r>
      <w:r w:rsidR="000817BE" w:rsidRPr="004E143D">
        <w:rPr>
          <w:rStyle w:val="eop"/>
        </w:rPr>
        <w:t xml:space="preserve"> </w:t>
      </w:r>
      <w:r w:rsidRPr="004E143D">
        <w:rPr>
          <w:rStyle w:val="normaltextrun"/>
        </w:rPr>
        <w:t>3. mgr. 4. gr. og 9. mgr. 31. gr. laga um náttúruvernd</w:t>
      </w:r>
      <w:r w:rsidR="004026C5" w:rsidRPr="004E143D">
        <w:rPr>
          <w:rStyle w:val="normaltextrun"/>
        </w:rPr>
        <w:t>,</w:t>
      </w:r>
      <w:r w:rsidRPr="004E143D">
        <w:rPr>
          <w:rStyle w:val="normaltextrun"/>
        </w:rPr>
        <w:t xml:space="preserve"> </w:t>
      </w:r>
      <w:r w:rsidR="00E7757F" w:rsidRPr="004E143D">
        <w:rPr>
          <w:rStyle w:val="normaltextrun"/>
        </w:rPr>
        <w:t xml:space="preserve">nr. 60/2013, </w:t>
      </w:r>
      <w:r w:rsidRPr="004E143D">
        <w:rPr>
          <w:rStyle w:val="normaltextrun"/>
        </w:rPr>
        <w:t>8.</w:t>
      </w:r>
      <w:r w:rsidR="004F3490">
        <w:rPr>
          <w:rStyle w:val="normaltextrun"/>
        </w:rPr>
        <w:t> </w:t>
      </w:r>
      <w:r w:rsidRPr="004E143D">
        <w:rPr>
          <w:rStyle w:val="normaltextrun"/>
        </w:rPr>
        <w:t>mgr. 15. gr. og 3. mgr. 15. gr. b laga um Vatnajökulsþjóðgarð</w:t>
      </w:r>
      <w:r w:rsidR="004026C5" w:rsidRPr="004E143D">
        <w:rPr>
          <w:rStyle w:val="normaltextrun"/>
        </w:rPr>
        <w:t>,</w:t>
      </w:r>
      <w:r w:rsidR="00E7757F" w:rsidRPr="004E143D">
        <w:rPr>
          <w:rStyle w:val="normaltextrun"/>
        </w:rPr>
        <w:t xml:space="preserve"> nr. 60/2007,</w:t>
      </w:r>
      <w:r w:rsidRPr="004E143D">
        <w:rPr>
          <w:rStyle w:val="normaltextrun"/>
        </w:rPr>
        <w:t xml:space="preserve"> 3. gr. laga um réttindi og skyldur starfsmanna ríkisins</w:t>
      </w:r>
      <w:r w:rsidR="004026C5" w:rsidRPr="004E143D">
        <w:rPr>
          <w:rStyle w:val="normaltextrun"/>
        </w:rPr>
        <w:t>,</w:t>
      </w:r>
      <w:r w:rsidR="00E7757F" w:rsidRPr="004E143D">
        <w:rPr>
          <w:rStyle w:val="normaltextrun"/>
        </w:rPr>
        <w:t xml:space="preserve"> nr. 70/1996,</w:t>
      </w:r>
      <w:r w:rsidRPr="004E143D">
        <w:rPr>
          <w:rStyle w:val="normaltextrun"/>
        </w:rPr>
        <w:t xml:space="preserve"> 4. mgr. 1. gr. laga um innheimtu opinberra skatta og gjalda</w:t>
      </w:r>
      <w:r w:rsidR="004026C5" w:rsidRPr="004E143D">
        <w:rPr>
          <w:rStyle w:val="normaltextrun"/>
        </w:rPr>
        <w:t>,</w:t>
      </w:r>
      <w:r w:rsidR="00E7757F" w:rsidRPr="004E143D">
        <w:rPr>
          <w:rStyle w:val="normaltextrun"/>
        </w:rPr>
        <w:t xml:space="preserve"> nr. 150/2019,</w:t>
      </w:r>
      <w:r w:rsidRPr="004E143D">
        <w:rPr>
          <w:rStyle w:val="normaltextrun"/>
        </w:rPr>
        <w:t xml:space="preserve"> 5. gr. laga um persónuvernd og vinnslu </w:t>
      </w:r>
      <w:r w:rsidRPr="005F3276">
        <w:rPr>
          <w:rStyle w:val="normaltextrun"/>
          <w:szCs w:val="21"/>
        </w:rPr>
        <w:t>persónu</w:t>
      </w:r>
      <w:r w:rsidR="00313D66">
        <w:rPr>
          <w:rStyle w:val="normaltextrun"/>
          <w:szCs w:val="21"/>
        </w:rPr>
        <w:softHyphen/>
      </w:r>
      <w:r w:rsidRPr="005F3276">
        <w:rPr>
          <w:rStyle w:val="normaltextrun"/>
          <w:szCs w:val="21"/>
        </w:rPr>
        <w:t>upplýsinga</w:t>
      </w:r>
      <w:r w:rsidR="00AC3236" w:rsidRPr="004E143D">
        <w:rPr>
          <w:rStyle w:val="normaltextrun"/>
        </w:rPr>
        <w:t>,</w:t>
      </w:r>
      <w:r w:rsidR="00E7757F" w:rsidRPr="004E143D">
        <w:rPr>
          <w:rStyle w:val="normaltextrun"/>
        </w:rPr>
        <w:t xml:space="preserve"> nr. 90/2018,</w:t>
      </w:r>
      <w:r w:rsidRPr="004E143D">
        <w:rPr>
          <w:rStyle w:val="normaltextrun"/>
        </w:rPr>
        <w:t xml:space="preserve"> </w:t>
      </w:r>
      <w:r w:rsidR="00220096" w:rsidRPr="004E143D">
        <w:rPr>
          <w:rStyle w:val="normaltextrun"/>
        </w:rPr>
        <w:t xml:space="preserve">og </w:t>
      </w:r>
      <w:r w:rsidRPr="004E143D">
        <w:rPr>
          <w:rStyle w:val="normaltextrun"/>
        </w:rPr>
        <w:t>36. gr. þágildandi laga um rafræna eignaskráningu verðbréfa</w:t>
      </w:r>
      <w:r w:rsidR="00E7757F" w:rsidRPr="004E143D">
        <w:rPr>
          <w:rStyle w:val="normaltextrun"/>
        </w:rPr>
        <w:t>, nr.</w:t>
      </w:r>
      <w:r w:rsidR="004F3490">
        <w:rPr>
          <w:rStyle w:val="normaltextrun"/>
        </w:rPr>
        <w:t> </w:t>
      </w:r>
      <w:r w:rsidR="00E7757F" w:rsidRPr="004E143D">
        <w:rPr>
          <w:rStyle w:val="normaltextrun"/>
        </w:rPr>
        <w:t>131/1997.</w:t>
      </w:r>
      <w:r w:rsidR="00AC3236" w:rsidRPr="004E143D">
        <w:rPr>
          <w:rStyle w:val="normaltextrun"/>
        </w:rPr>
        <w:t xml:space="preserve"> </w:t>
      </w:r>
    </w:p>
    <w:p w14:paraId="5750CC54" w14:textId="1545BFCB" w:rsidR="00A31AB8" w:rsidRPr="004E143D" w:rsidRDefault="00254804" w:rsidP="004E143D">
      <w:pPr>
        <w:rPr>
          <w:rStyle w:val="normaltextrun"/>
        </w:rPr>
      </w:pPr>
      <w:r w:rsidRPr="004E143D">
        <w:rPr>
          <w:rStyle w:val="normaltextrun"/>
        </w:rPr>
        <w:t>Í</w:t>
      </w:r>
      <w:r w:rsidR="00822634" w:rsidRPr="004E143D">
        <w:rPr>
          <w:rStyle w:val="normaltextrun"/>
        </w:rPr>
        <w:t xml:space="preserve"> </w:t>
      </w:r>
      <w:r w:rsidRPr="004E143D">
        <w:rPr>
          <w:rStyle w:val="normaltextrun"/>
        </w:rPr>
        <w:t>dómi Hæstaréttar</w:t>
      </w:r>
      <w:r w:rsidR="00822634" w:rsidRPr="004E143D">
        <w:rPr>
          <w:rStyle w:val="normaltextrun"/>
        </w:rPr>
        <w:t xml:space="preserve"> frá</w:t>
      </w:r>
      <w:r w:rsidRPr="004E143D">
        <w:rPr>
          <w:rStyle w:val="normaltextrun"/>
        </w:rPr>
        <w:t xml:space="preserve"> 28. febrúar 2024 í máli nr. 24/2023</w:t>
      </w:r>
      <w:r w:rsidR="00DC1D08" w:rsidRPr="004E143D">
        <w:rPr>
          <w:rStyle w:val="normaltextrun"/>
        </w:rPr>
        <w:t xml:space="preserve"> </w:t>
      </w:r>
      <w:r w:rsidR="004F3490">
        <w:rPr>
          <w:rStyle w:val="normaltextrun"/>
        </w:rPr>
        <w:t>(</w:t>
      </w:r>
      <w:r w:rsidR="00DC1D08" w:rsidRPr="00615484">
        <w:rPr>
          <w:rStyle w:val="normaltextrun"/>
          <w:iCs/>
        </w:rPr>
        <w:t>fæðingarorlof</w:t>
      </w:r>
      <w:r w:rsidR="004F3490" w:rsidRPr="00615484">
        <w:rPr>
          <w:rStyle w:val="normaltextrun"/>
          <w:iCs/>
        </w:rPr>
        <w:t>)</w:t>
      </w:r>
      <w:r w:rsidRPr="004E143D">
        <w:rPr>
          <w:rStyle w:val="normaltextrun"/>
        </w:rPr>
        <w:t xml:space="preserve"> fjalla</w:t>
      </w:r>
      <w:r w:rsidR="00CD0420" w:rsidRPr="004E143D">
        <w:rPr>
          <w:rStyle w:val="normaltextrun"/>
        </w:rPr>
        <w:t>r rétturinn</w:t>
      </w:r>
      <w:r w:rsidRPr="004E143D">
        <w:rPr>
          <w:rStyle w:val="normaltextrun"/>
        </w:rPr>
        <w:t xml:space="preserve"> um </w:t>
      </w:r>
      <w:r w:rsidR="00822634" w:rsidRPr="004E143D">
        <w:rPr>
          <w:rStyle w:val="normaltextrun"/>
        </w:rPr>
        <w:t xml:space="preserve">skráðar og óskráðar </w:t>
      </w:r>
      <w:r w:rsidRPr="004E143D">
        <w:rPr>
          <w:rStyle w:val="normaltextrun"/>
        </w:rPr>
        <w:t xml:space="preserve">forgangsreglur. Þar kemur fram að ef ókleift er að skýra íslensk lög til samræmis við EES-samninginn þannig að ósamræmi skapast annars vegar á milli lagareglu </w:t>
      </w:r>
      <w:r w:rsidRPr="004E143D">
        <w:rPr>
          <w:rStyle w:val="normaltextrun"/>
        </w:rPr>
        <w:lastRenderedPageBreak/>
        <w:t xml:space="preserve">sem er ætlað að innleiða EES-reglu hér á landi og hins vegar annarrar lagareglu </w:t>
      </w:r>
      <w:r w:rsidR="00CD0420" w:rsidRPr="004E143D">
        <w:rPr>
          <w:rStyle w:val="normaltextrun"/>
        </w:rPr>
        <w:t>þurfi</w:t>
      </w:r>
      <w:r w:rsidRPr="004E143D">
        <w:rPr>
          <w:rStyle w:val="normaltextrun"/>
        </w:rPr>
        <w:t xml:space="preserve"> að leysa úr slíkum árekstri til að koma í veg fyrir tvær eða fleiri niðurstöður um sama tilvik. Þá segir Hæstiréttur slíkar forgangsreglur </w:t>
      </w:r>
      <w:r>
        <w:rPr>
          <w:rStyle w:val="normaltextrun"/>
          <w:szCs w:val="21"/>
        </w:rPr>
        <w:t>get</w:t>
      </w:r>
      <w:r w:rsidR="000630F6">
        <w:rPr>
          <w:rStyle w:val="normaltextrun"/>
          <w:szCs w:val="21"/>
        </w:rPr>
        <w:t>a</w:t>
      </w:r>
      <w:r w:rsidRPr="004E143D">
        <w:rPr>
          <w:rStyle w:val="normaltextrun"/>
        </w:rPr>
        <w:t xml:space="preserve"> verið bæði skráðar og óskráðar. Um óskráðar reglur nefnir Hæstiréttur </w:t>
      </w:r>
      <w:proofErr w:type="spellStart"/>
      <w:r w:rsidRPr="004E143D">
        <w:rPr>
          <w:rStyle w:val="normaltextrun"/>
          <w:i/>
        </w:rPr>
        <w:t>lex</w:t>
      </w:r>
      <w:proofErr w:type="spellEnd"/>
      <w:r w:rsidRPr="004E143D">
        <w:rPr>
          <w:rStyle w:val="normaltextrun"/>
          <w:i/>
        </w:rPr>
        <w:t xml:space="preserve"> </w:t>
      </w:r>
      <w:proofErr w:type="spellStart"/>
      <w:r w:rsidRPr="004E143D">
        <w:rPr>
          <w:rStyle w:val="normaltextrun"/>
          <w:i/>
        </w:rPr>
        <w:t>superior</w:t>
      </w:r>
      <w:proofErr w:type="spellEnd"/>
      <w:r w:rsidR="00E41789" w:rsidRPr="004E143D">
        <w:rPr>
          <w:rStyle w:val="normaltextrun"/>
        </w:rPr>
        <w:t xml:space="preserve">, </w:t>
      </w:r>
      <w:proofErr w:type="spellStart"/>
      <w:r w:rsidR="00E41789" w:rsidRPr="004E143D">
        <w:rPr>
          <w:rStyle w:val="normaltextrun"/>
          <w:i/>
        </w:rPr>
        <w:t>lex</w:t>
      </w:r>
      <w:proofErr w:type="spellEnd"/>
      <w:r w:rsidR="00E41789" w:rsidRPr="004E143D">
        <w:rPr>
          <w:rStyle w:val="normaltextrun"/>
          <w:i/>
        </w:rPr>
        <w:t xml:space="preserve"> </w:t>
      </w:r>
      <w:proofErr w:type="spellStart"/>
      <w:r w:rsidR="00E41789" w:rsidRPr="004E143D">
        <w:rPr>
          <w:rStyle w:val="normaltextrun"/>
          <w:i/>
        </w:rPr>
        <w:t>specialis</w:t>
      </w:r>
      <w:proofErr w:type="spellEnd"/>
      <w:r w:rsidR="00E41789" w:rsidRPr="004E143D">
        <w:rPr>
          <w:rStyle w:val="normaltextrun"/>
        </w:rPr>
        <w:t xml:space="preserve"> og </w:t>
      </w:r>
      <w:proofErr w:type="spellStart"/>
      <w:r w:rsidR="00E41789" w:rsidRPr="004E143D">
        <w:rPr>
          <w:rStyle w:val="normaltextrun"/>
          <w:i/>
        </w:rPr>
        <w:t>lex</w:t>
      </w:r>
      <w:proofErr w:type="spellEnd"/>
      <w:r w:rsidR="00E41789" w:rsidRPr="004E143D">
        <w:rPr>
          <w:rStyle w:val="normaltextrun"/>
          <w:i/>
        </w:rPr>
        <w:t xml:space="preserve"> </w:t>
      </w:r>
      <w:proofErr w:type="spellStart"/>
      <w:r w:rsidR="00E41789" w:rsidRPr="004E143D">
        <w:rPr>
          <w:rStyle w:val="normaltextrun"/>
          <w:i/>
        </w:rPr>
        <w:t>posterior</w:t>
      </w:r>
      <w:proofErr w:type="spellEnd"/>
      <w:r w:rsidR="00E41789" w:rsidRPr="004E143D">
        <w:rPr>
          <w:rStyle w:val="normaltextrun"/>
        </w:rPr>
        <w:t xml:space="preserve"> sem dæmi en tekur sérstaklega fram tengt </w:t>
      </w:r>
      <w:proofErr w:type="spellStart"/>
      <w:r w:rsidR="00E41789" w:rsidRPr="004E143D">
        <w:rPr>
          <w:rStyle w:val="normaltextrun"/>
          <w:i/>
        </w:rPr>
        <w:t>lex</w:t>
      </w:r>
      <w:proofErr w:type="spellEnd"/>
      <w:r w:rsidR="00E41789" w:rsidRPr="004E143D">
        <w:rPr>
          <w:rStyle w:val="normaltextrun"/>
          <w:i/>
        </w:rPr>
        <w:t xml:space="preserve"> </w:t>
      </w:r>
      <w:proofErr w:type="spellStart"/>
      <w:r w:rsidR="00E41789" w:rsidRPr="004E143D">
        <w:rPr>
          <w:rStyle w:val="normaltextrun"/>
          <w:i/>
        </w:rPr>
        <w:t>specialis</w:t>
      </w:r>
      <w:proofErr w:type="spellEnd"/>
      <w:r w:rsidR="00E41789" w:rsidRPr="004E143D">
        <w:rPr>
          <w:rStyle w:val="normaltextrun"/>
        </w:rPr>
        <w:t xml:space="preserve"> að mjög matskennt </w:t>
      </w:r>
      <w:r w:rsidR="00CD0420" w:rsidRPr="004E143D">
        <w:rPr>
          <w:rStyle w:val="normaltextrun"/>
        </w:rPr>
        <w:t>geti</w:t>
      </w:r>
      <w:r w:rsidR="00E41789" w:rsidRPr="004E143D">
        <w:rPr>
          <w:rStyle w:val="normaltextrun"/>
        </w:rPr>
        <w:t xml:space="preserve"> verið hvenær regla tel</w:t>
      </w:r>
      <w:r w:rsidR="00CD0420" w:rsidRPr="004E143D">
        <w:rPr>
          <w:rStyle w:val="normaltextrun"/>
        </w:rPr>
        <w:t>jist</w:t>
      </w:r>
      <w:r w:rsidR="00E41789" w:rsidRPr="004E143D">
        <w:rPr>
          <w:rStyle w:val="normaltextrun"/>
        </w:rPr>
        <w:t xml:space="preserve"> almenn og hvenær sértæk. Þá tekur Hæstiréttur fram að til viðbótar við þessar reglur gildi síðan skráðar forgangs</w:t>
      </w:r>
      <w:r w:rsidR="0005694A">
        <w:rPr>
          <w:rStyle w:val="normaltextrun"/>
        </w:rPr>
        <w:softHyphen/>
      </w:r>
      <w:r w:rsidR="00E41789" w:rsidRPr="004E143D">
        <w:rPr>
          <w:rStyle w:val="normaltextrun"/>
        </w:rPr>
        <w:t xml:space="preserve">reglur af ýmsu tagi. Um skráðar reglur nefnir Hæstiréttur 18. gr. laga um lagaskil á sviði samningaréttar, </w:t>
      </w:r>
      <w:r w:rsidR="00716733" w:rsidRPr="004E143D">
        <w:rPr>
          <w:rStyle w:val="normaltextrun"/>
        </w:rPr>
        <w:t xml:space="preserve">nr. 43/2000, </w:t>
      </w:r>
      <w:r w:rsidR="00E41789" w:rsidRPr="004E143D">
        <w:rPr>
          <w:rStyle w:val="normaltextrun"/>
        </w:rPr>
        <w:t>93. gr. laga um ársreikninga</w:t>
      </w:r>
      <w:r w:rsidR="00716733" w:rsidRPr="004E143D">
        <w:rPr>
          <w:rStyle w:val="normaltextrun"/>
        </w:rPr>
        <w:t>, nr. 3/2006,</w:t>
      </w:r>
      <w:r w:rsidR="00E41789" w:rsidRPr="004E143D">
        <w:rPr>
          <w:rStyle w:val="normaltextrun"/>
        </w:rPr>
        <w:t xml:space="preserve"> og 210. gr. laga um loftferðir</w:t>
      </w:r>
      <w:r w:rsidR="00716733" w:rsidRPr="004E143D">
        <w:rPr>
          <w:rStyle w:val="normaltextrun"/>
        </w:rPr>
        <w:t>, nr. 80/2022,</w:t>
      </w:r>
      <w:r w:rsidR="00E41789" w:rsidRPr="004E143D">
        <w:rPr>
          <w:rStyle w:val="normaltextrun"/>
        </w:rPr>
        <w:t xml:space="preserve"> og tekur fram að allar þessar reglur varði þjóðréttarsamninga. Hæstiréttur víkur í engu að því að slíkar forgangsreglur séu ekki stjórnskipulega tækar.</w:t>
      </w:r>
    </w:p>
    <w:p w14:paraId="1C5D1E31" w14:textId="539A7025" w:rsidR="00013BCD" w:rsidRPr="005F3276" w:rsidRDefault="000B0993" w:rsidP="004E143D">
      <w:pPr>
        <w:autoSpaceDE w:val="0"/>
        <w:autoSpaceDN w:val="0"/>
        <w:adjustRightInd w:val="0"/>
        <w:rPr>
          <w:rFonts w:eastAsiaTheme="minorEastAsia"/>
        </w:rPr>
      </w:pPr>
      <w:r w:rsidRPr="004E143D">
        <w:rPr>
          <w:rStyle w:val="normaltextrun"/>
        </w:rPr>
        <w:t>Ástæða er til að taka fram að v</w:t>
      </w:r>
      <w:r w:rsidR="00E27D0A" w:rsidRPr="004E143D">
        <w:rPr>
          <w:rStyle w:val="normaltextrun"/>
        </w:rPr>
        <w:t xml:space="preserve">ið beitingu á </w:t>
      </w:r>
      <w:r w:rsidR="00E83450" w:rsidRPr="004E143D">
        <w:rPr>
          <w:rStyle w:val="normaltextrun"/>
        </w:rPr>
        <w:t xml:space="preserve">nýrri 4. </w:t>
      </w:r>
      <w:r w:rsidR="00DF28B0" w:rsidRPr="004E143D">
        <w:rPr>
          <w:rStyle w:val="normaltextrun"/>
        </w:rPr>
        <w:t>g</w:t>
      </w:r>
      <w:r w:rsidR="00E83450" w:rsidRPr="004E143D">
        <w:rPr>
          <w:rStyle w:val="normaltextrun"/>
        </w:rPr>
        <w:t>r. lagan</w:t>
      </w:r>
      <w:r w:rsidR="00163178" w:rsidRPr="004E143D">
        <w:rPr>
          <w:rStyle w:val="normaltextrun"/>
        </w:rPr>
        <w:t>n</w:t>
      </w:r>
      <w:r w:rsidR="00E83450" w:rsidRPr="004E143D">
        <w:rPr>
          <w:rStyle w:val="normaltextrun"/>
        </w:rPr>
        <w:t>a</w:t>
      </w:r>
      <w:r w:rsidR="004F3490">
        <w:rPr>
          <w:rStyle w:val="normaltextrun"/>
        </w:rPr>
        <w:t>, verði frumvarp þetta samþykkt,</w:t>
      </w:r>
      <w:r w:rsidR="00E83450" w:rsidRPr="004E143D">
        <w:rPr>
          <w:rStyle w:val="normaltextrun"/>
        </w:rPr>
        <w:t xml:space="preserve"> </w:t>
      </w:r>
      <w:r w:rsidR="00B00855" w:rsidRPr="004E143D">
        <w:rPr>
          <w:rStyle w:val="normaltextrun"/>
        </w:rPr>
        <w:t xml:space="preserve">yrði </w:t>
      </w:r>
      <w:r w:rsidR="00E27D0A" w:rsidRPr="004E143D">
        <w:rPr>
          <w:rStyle w:val="normaltextrun"/>
        </w:rPr>
        <w:t>ósamrýmanleg</w:t>
      </w:r>
      <w:r w:rsidR="00B00855" w:rsidRPr="004E143D">
        <w:rPr>
          <w:rStyle w:val="normaltextrun"/>
        </w:rPr>
        <w:t>t</w:t>
      </w:r>
      <w:r w:rsidR="00E27D0A" w:rsidRPr="004E143D">
        <w:rPr>
          <w:rStyle w:val="normaltextrun"/>
        </w:rPr>
        <w:t xml:space="preserve"> ákvæði ekki </w:t>
      </w:r>
      <w:r w:rsidR="00B00855" w:rsidRPr="004E143D">
        <w:rPr>
          <w:rStyle w:val="normaltextrun"/>
        </w:rPr>
        <w:t xml:space="preserve">fellt </w:t>
      </w:r>
      <w:r w:rsidR="00E27D0A" w:rsidRPr="004E143D">
        <w:rPr>
          <w:rStyle w:val="normaltextrun"/>
        </w:rPr>
        <w:t xml:space="preserve">úr gildi heldur </w:t>
      </w:r>
      <w:r w:rsidR="00D05943" w:rsidRPr="004E143D">
        <w:rPr>
          <w:rStyle w:val="normaltextrun"/>
        </w:rPr>
        <w:t>yrði</w:t>
      </w:r>
      <w:r w:rsidR="000B7DF4" w:rsidRPr="004E143D">
        <w:rPr>
          <w:rStyle w:val="normaltextrun"/>
        </w:rPr>
        <w:t xml:space="preserve"> þeirri</w:t>
      </w:r>
      <w:r w:rsidR="00525818" w:rsidRPr="004E143D">
        <w:rPr>
          <w:rStyle w:val="normaltextrun"/>
        </w:rPr>
        <w:t xml:space="preserve"> </w:t>
      </w:r>
      <w:r w:rsidR="00DF2153" w:rsidRPr="004E143D">
        <w:rPr>
          <w:rStyle w:val="normaltextrun"/>
        </w:rPr>
        <w:t>reglu</w:t>
      </w:r>
      <w:r w:rsidR="00525818" w:rsidRPr="004E143D">
        <w:rPr>
          <w:rStyle w:val="normaltextrun"/>
        </w:rPr>
        <w:t xml:space="preserve"> beitt sem</w:t>
      </w:r>
      <w:r w:rsidR="00E27D0A" w:rsidRPr="004E143D">
        <w:rPr>
          <w:rStyle w:val="normaltextrun"/>
        </w:rPr>
        <w:t xml:space="preserve"> leiðir af EES-skuldbindingu umfram aðra reglu sem leiðir ekki af slíkri skuldbindingu í </w:t>
      </w:r>
      <w:r w:rsidR="00227B2F" w:rsidRPr="004E143D">
        <w:rPr>
          <w:rStyle w:val="normaltextrun"/>
        </w:rPr>
        <w:t>tilteknu tilviki</w:t>
      </w:r>
      <w:r w:rsidR="00E27D0A" w:rsidRPr="004E143D">
        <w:rPr>
          <w:rStyle w:val="normaltextrun"/>
        </w:rPr>
        <w:t xml:space="preserve">. Við slíkar aðstæður </w:t>
      </w:r>
      <w:r w:rsidR="004F3490">
        <w:rPr>
          <w:rFonts w:eastAsiaTheme="minorEastAsia"/>
        </w:rPr>
        <w:t>yrðu</w:t>
      </w:r>
      <w:r w:rsidR="004F3490" w:rsidRPr="005F3276">
        <w:rPr>
          <w:rFonts w:eastAsiaTheme="minorEastAsia"/>
        </w:rPr>
        <w:t xml:space="preserve"> </w:t>
      </w:r>
      <w:r w:rsidR="00E27D0A" w:rsidRPr="005F3276">
        <w:rPr>
          <w:rFonts w:eastAsiaTheme="minorEastAsia"/>
        </w:rPr>
        <w:t>þó alltaf fyrstu viðbrögð</w:t>
      </w:r>
      <w:r w:rsidR="0039255C" w:rsidRPr="005F3276">
        <w:rPr>
          <w:rFonts w:eastAsiaTheme="minorEastAsia"/>
        </w:rPr>
        <w:t>,</w:t>
      </w:r>
      <w:r w:rsidR="00E27D0A" w:rsidRPr="005F3276">
        <w:rPr>
          <w:rFonts w:eastAsiaTheme="minorEastAsia"/>
        </w:rPr>
        <w:t xml:space="preserve"> </w:t>
      </w:r>
      <w:r w:rsidR="00AA6CFD" w:rsidRPr="005F3276">
        <w:rPr>
          <w:rFonts w:eastAsiaTheme="minorEastAsia"/>
        </w:rPr>
        <w:t>áður en reyn</w:t>
      </w:r>
      <w:r w:rsidR="004F3490">
        <w:rPr>
          <w:rFonts w:eastAsiaTheme="minorEastAsia"/>
        </w:rPr>
        <w:t>di</w:t>
      </w:r>
      <w:r w:rsidR="00AA6CFD" w:rsidRPr="005F3276">
        <w:rPr>
          <w:rFonts w:eastAsiaTheme="minorEastAsia"/>
        </w:rPr>
        <w:t xml:space="preserve"> á </w:t>
      </w:r>
      <w:r w:rsidR="00EF6A8C" w:rsidRPr="005F3276">
        <w:rPr>
          <w:rFonts w:eastAsiaTheme="minorEastAsia"/>
        </w:rPr>
        <w:t xml:space="preserve">slíka sértæka </w:t>
      </w:r>
      <w:r w:rsidR="00293F06" w:rsidRPr="005F3276">
        <w:rPr>
          <w:rFonts w:eastAsiaTheme="minorEastAsia"/>
        </w:rPr>
        <w:t>forgangsreglu</w:t>
      </w:r>
      <w:r w:rsidR="0039255C" w:rsidRPr="005F3276">
        <w:rPr>
          <w:rFonts w:eastAsiaTheme="minorEastAsia"/>
        </w:rPr>
        <w:t>,</w:t>
      </w:r>
      <w:r w:rsidR="00E27D0A" w:rsidRPr="005F3276">
        <w:rPr>
          <w:rFonts w:eastAsiaTheme="minorEastAsia"/>
        </w:rPr>
        <w:t xml:space="preserve"> að</w:t>
      </w:r>
      <w:r w:rsidR="001D39D9" w:rsidRPr="005F3276">
        <w:rPr>
          <w:rFonts w:eastAsiaTheme="minorEastAsia"/>
        </w:rPr>
        <w:t xml:space="preserve"> </w:t>
      </w:r>
      <w:r w:rsidR="7AB75708" w:rsidRPr="005F3276">
        <w:rPr>
          <w:rFonts w:eastAsiaTheme="minorEastAsia"/>
        </w:rPr>
        <w:t xml:space="preserve">ganga úr skugga um hvort ekki </w:t>
      </w:r>
      <w:r w:rsidR="004F3490">
        <w:rPr>
          <w:rFonts w:eastAsiaTheme="minorEastAsia"/>
        </w:rPr>
        <w:t>væri</w:t>
      </w:r>
      <w:r w:rsidR="7AB75708" w:rsidRPr="005F3276">
        <w:rPr>
          <w:rFonts w:eastAsiaTheme="minorEastAsia"/>
        </w:rPr>
        <w:t xml:space="preserve"> hægt að</w:t>
      </w:r>
      <w:r w:rsidR="00E27D0A" w:rsidRPr="005F3276">
        <w:rPr>
          <w:rFonts w:eastAsiaTheme="minorEastAsia"/>
        </w:rPr>
        <w:t xml:space="preserve"> túlka reglur</w:t>
      </w:r>
      <w:r w:rsidR="00471885" w:rsidRPr="005F3276">
        <w:rPr>
          <w:rFonts w:eastAsiaTheme="minorEastAsia"/>
        </w:rPr>
        <w:t>nar</w:t>
      </w:r>
      <w:r w:rsidR="00E27D0A" w:rsidRPr="005F3276">
        <w:rPr>
          <w:rFonts w:eastAsiaTheme="minorEastAsia"/>
        </w:rPr>
        <w:t xml:space="preserve"> </w:t>
      </w:r>
      <w:r w:rsidR="00471885" w:rsidRPr="005F3276">
        <w:rPr>
          <w:rFonts w:eastAsiaTheme="minorEastAsia"/>
        </w:rPr>
        <w:t xml:space="preserve">sem rekast </w:t>
      </w:r>
      <w:r w:rsidR="00293F06" w:rsidRPr="005F3276">
        <w:rPr>
          <w:rFonts w:eastAsiaTheme="minorEastAsia"/>
        </w:rPr>
        <w:t>á</w:t>
      </w:r>
      <w:r w:rsidR="00471885" w:rsidRPr="005F3276">
        <w:rPr>
          <w:rFonts w:eastAsiaTheme="minorEastAsia"/>
        </w:rPr>
        <w:t xml:space="preserve"> </w:t>
      </w:r>
      <w:r w:rsidR="00E27D0A" w:rsidRPr="005F3276">
        <w:rPr>
          <w:rFonts w:eastAsiaTheme="minorEastAsia"/>
        </w:rPr>
        <w:t xml:space="preserve">svo </w:t>
      </w:r>
      <w:r w:rsidR="004F3490">
        <w:rPr>
          <w:rFonts w:eastAsiaTheme="minorEastAsia"/>
        </w:rPr>
        <w:t xml:space="preserve">að </w:t>
      </w:r>
      <w:r w:rsidR="00E27D0A" w:rsidRPr="005F3276">
        <w:rPr>
          <w:rFonts w:eastAsiaTheme="minorEastAsia"/>
        </w:rPr>
        <w:t xml:space="preserve">þær </w:t>
      </w:r>
      <w:r w:rsidR="004F3490">
        <w:rPr>
          <w:rFonts w:eastAsiaTheme="minorEastAsia"/>
        </w:rPr>
        <w:t>y</w:t>
      </w:r>
      <w:r w:rsidR="00E27D0A" w:rsidRPr="005F3276">
        <w:rPr>
          <w:rFonts w:eastAsiaTheme="minorEastAsia"/>
        </w:rPr>
        <w:t>rð</w:t>
      </w:r>
      <w:r w:rsidR="004F3490">
        <w:rPr>
          <w:rFonts w:eastAsiaTheme="minorEastAsia"/>
        </w:rPr>
        <w:t>u</w:t>
      </w:r>
      <w:r w:rsidR="00E27D0A" w:rsidRPr="005F3276">
        <w:rPr>
          <w:rFonts w:eastAsiaTheme="minorEastAsia"/>
        </w:rPr>
        <w:t xml:space="preserve"> samrýmanlegar </w:t>
      </w:r>
      <w:r w:rsidR="3638A377" w:rsidRPr="005F3276">
        <w:rPr>
          <w:rFonts w:eastAsiaTheme="minorEastAsia"/>
        </w:rPr>
        <w:t xml:space="preserve">skuldbindingum </w:t>
      </w:r>
      <w:r w:rsidR="00E7757F">
        <w:rPr>
          <w:rFonts w:eastAsiaTheme="minorEastAsia"/>
        </w:rPr>
        <w:t>samkvæmt</w:t>
      </w:r>
      <w:r w:rsidR="3638A377" w:rsidRPr="005F3276">
        <w:rPr>
          <w:rFonts w:eastAsiaTheme="minorEastAsia"/>
        </w:rPr>
        <w:t xml:space="preserve"> EES-samningnum</w:t>
      </w:r>
      <w:r w:rsidR="001D39D9" w:rsidRPr="005F3276">
        <w:rPr>
          <w:rFonts w:eastAsiaTheme="minorEastAsia"/>
        </w:rPr>
        <w:t xml:space="preserve"> </w:t>
      </w:r>
      <w:r w:rsidR="00E27D0A" w:rsidRPr="005F3276">
        <w:rPr>
          <w:rFonts w:eastAsiaTheme="minorEastAsia"/>
        </w:rPr>
        <w:t xml:space="preserve">og með hliðsjón af 3. </w:t>
      </w:r>
      <w:r w:rsidR="00DF28B0" w:rsidRPr="005F3276">
        <w:rPr>
          <w:rFonts w:eastAsiaTheme="minorEastAsia"/>
        </w:rPr>
        <w:t>g</w:t>
      </w:r>
      <w:r w:rsidR="00E27D0A" w:rsidRPr="005F3276">
        <w:rPr>
          <w:rFonts w:eastAsiaTheme="minorEastAsia"/>
        </w:rPr>
        <w:t xml:space="preserve">r. </w:t>
      </w:r>
      <w:r w:rsidR="00471885" w:rsidRPr="005F3276">
        <w:rPr>
          <w:rFonts w:eastAsiaTheme="minorEastAsia"/>
        </w:rPr>
        <w:t>laga nr. 2/1993</w:t>
      </w:r>
      <w:r w:rsidR="00E27D0A" w:rsidRPr="005F3276">
        <w:rPr>
          <w:rFonts w:eastAsiaTheme="minorEastAsia"/>
        </w:rPr>
        <w:t xml:space="preserve">. </w:t>
      </w:r>
      <w:r w:rsidR="00AA6CFD" w:rsidRPr="005F3276">
        <w:rPr>
          <w:rFonts w:eastAsiaTheme="minorEastAsia"/>
        </w:rPr>
        <w:t>G</w:t>
      </w:r>
      <w:r w:rsidR="000B3964" w:rsidRPr="005F3276">
        <w:rPr>
          <w:rFonts w:eastAsiaTheme="minorEastAsia"/>
        </w:rPr>
        <w:t>anga</w:t>
      </w:r>
      <w:r w:rsidR="00AA6CFD" w:rsidRPr="005F3276">
        <w:rPr>
          <w:rFonts w:eastAsiaTheme="minorEastAsia"/>
        </w:rPr>
        <w:t xml:space="preserve"> verður</w:t>
      </w:r>
      <w:r w:rsidR="000B3964" w:rsidRPr="005F3276">
        <w:rPr>
          <w:rFonts w:eastAsiaTheme="minorEastAsia"/>
        </w:rPr>
        <w:t xml:space="preserve"> út frá því að Alþingi hafi við lögleiðingu EES-reglu ætlað að virða þjóðréttarskuldbindingu Íslands </w:t>
      </w:r>
      <w:r w:rsidR="00E7757F">
        <w:rPr>
          <w:rFonts w:eastAsiaTheme="minorEastAsia"/>
        </w:rPr>
        <w:t>samkvæmt</w:t>
      </w:r>
      <w:r w:rsidR="000B3964" w:rsidRPr="005F3276">
        <w:rPr>
          <w:rFonts w:eastAsiaTheme="minorEastAsia"/>
        </w:rPr>
        <w:t xml:space="preserve"> EES-samningnum </w:t>
      </w:r>
      <w:r w:rsidR="00912074" w:rsidRPr="005F3276">
        <w:rPr>
          <w:rFonts w:eastAsiaTheme="minorEastAsia"/>
        </w:rPr>
        <w:t xml:space="preserve">og hafi </w:t>
      </w:r>
      <w:r w:rsidR="000B3964" w:rsidRPr="005F3276">
        <w:rPr>
          <w:rFonts w:eastAsiaTheme="minorEastAsia"/>
        </w:rPr>
        <w:t xml:space="preserve">ekki ætlað að ganga gegn EES-reglum við síðari lagasetningu, nema að það </w:t>
      </w:r>
      <w:r w:rsidR="00912074" w:rsidRPr="005F3276">
        <w:rPr>
          <w:rFonts w:eastAsiaTheme="minorEastAsia"/>
        </w:rPr>
        <w:t>sé</w:t>
      </w:r>
      <w:r w:rsidR="000B3964" w:rsidRPr="005F3276">
        <w:rPr>
          <w:rFonts w:eastAsiaTheme="minorEastAsia"/>
        </w:rPr>
        <w:t xml:space="preserve"> </w:t>
      </w:r>
      <w:r w:rsidR="004F3490">
        <w:rPr>
          <w:rFonts w:eastAsiaTheme="minorEastAsia"/>
        </w:rPr>
        <w:t xml:space="preserve">skýrlega </w:t>
      </w:r>
      <w:r w:rsidR="000B3964" w:rsidRPr="005F3276">
        <w:rPr>
          <w:rFonts w:eastAsiaTheme="minorEastAsia"/>
        </w:rPr>
        <w:t>tekið fram</w:t>
      </w:r>
      <w:r w:rsidR="00DC1D08">
        <w:rPr>
          <w:rFonts w:eastAsiaTheme="minorEastAsia"/>
        </w:rPr>
        <w:t xml:space="preserve">, sbr. </w:t>
      </w:r>
      <w:r w:rsidR="001E7B48">
        <w:rPr>
          <w:rFonts w:eastAsiaTheme="minorEastAsia"/>
        </w:rPr>
        <w:t xml:space="preserve">dóm </w:t>
      </w:r>
      <w:r w:rsidR="00DC1D08">
        <w:rPr>
          <w:rFonts w:eastAsiaTheme="minorEastAsia"/>
        </w:rPr>
        <w:t xml:space="preserve">Hæstaréttar 15. maí 2024 í máli nr. 52/2023 </w:t>
      </w:r>
      <w:r w:rsidR="004F3490">
        <w:rPr>
          <w:rFonts w:eastAsiaTheme="minorEastAsia"/>
        </w:rPr>
        <w:t>(</w:t>
      </w:r>
      <w:r w:rsidR="00DC1D08" w:rsidRPr="00615484">
        <w:rPr>
          <w:rFonts w:eastAsiaTheme="minorEastAsia"/>
        </w:rPr>
        <w:t>vinnutími</w:t>
      </w:r>
      <w:r w:rsidR="004F3490">
        <w:rPr>
          <w:rFonts w:eastAsiaTheme="minorEastAsia"/>
        </w:rPr>
        <w:t>)</w:t>
      </w:r>
      <w:r w:rsidR="000B3964" w:rsidRPr="005F3276">
        <w:rPr>
          <w:rFonts w:eastAsiaTheme="minorEastAsia"/>
        </w:rPr>
        <w:t>.</w:t>
      </w:r>
      <w:r w:rsidR="00FB3042">
        <w:rPr>
          <w:rFonts w:eastAsiaTheme="minorEastAsia"/>
        </w:rPr>
        <w:t xml:space="preserve"> </w:t>
      </w:r>
    </w:p>
    <w:p w14:paraId="4DF7B78B" w14:textId="5C766E78" w:rsidR="00B077BF" w:rsidRPr="005F3276" w:rsidRDefault="00B077BF" w:rsidP="004E143D"/>
    <w:p w14:paraId="413EE9C2" w14:textId="4678E4AF" w:rsidR="00D0740D" w:rsidRPr="005F3276" w:rsidRDefault="00E71F27" w:rsidP="00021F40">
      <w:pPr>
        <w:pStyle w:val="Millifyrirsgn1"/>
      </w:pPr>
      <w:r w:rsidRPr="004E143D">
        <w:t>4</w:t>
      </w:r>
      <w:r w:rsidR="00D0740D" w:rsidRPr="004E143D">
        <w:t xml:space="preserve">. Samræmi við stjórnarskrá og alþjóðlegar skuldbindingar. </w:t>
      </w:r>
    </w:p>
    <w:p w14:paraId="61A07B85" w14:textId="6E62D65C" w:rsidR="00924B25" w:rsidRPr="005F3276" w:rsidRDefault="00427A1A" w:rsidP="004E143D">
      <w:r w:rsidRPr="005F3276">
        <w:t>Í greinargerð þessari hefur verið rakið ítarleg</w:t>
      </w:r>
      <w:r w:rsidR="004026C5" w:rsidRPr="005F3276">
        <w:t>a</w:t>
      </w:r>
      <w:r w:rsidRPr="005F3276">
        <w:t xml:space="preserve"> hvernig frumvarp</w:t>
      </w:r>
      <w:r w:rsidR="00516CD3" w:rsidRPr="005F3276">
        <w:t>ið</w:t>
      </w:r>
      <w:r w:rsidR="00981BE2" w:rsidRPr="005F3276">
        <w:t xml:space="preserve"> miðar</w:t>
      </w:r>
      <w:r w:rsidRPr="005F3276">
        <w:t xml:space="preserve"> að </w:t>
      </w:r>
      <w:r w:rsidR="002C5545" w:rsidRPr="005F3276">
        <w:t xml:space="preserve">því að </w:t>
      </w:r>
      <w:r w:rsidR="00013B6E" w:rsidRPr="005F3276">
        <w:t xml:space="preserve">tryggja fullnægjandi </w:t>
      </w:r>
      <w:r w:rsidRPr="005F3276">
        <w:t xml:space="preserve">innleiðingu </w:t>
      </w:r>
      <w:r w:rsidR="57C54ADD" w:rsidRPr="005F3276">
        <w:t xml:space="preserve">þeirrar </w:t>
      </w:r>
      <w:r w:rsidR="2E4ABC0C" w:rsidRPr="005F3276">
        <w:t>þjóðréttarskuldbinding</w:t>
      </w:r>
      <w:r w:rsidR="008D0A89" w:rsidRPr="005F3276">
        <w:t>ar</w:t>
      </w:r>
      <w:r w:rsidRPr="005F3276">
        <w:t xml:space="preserve"> Íslands sem </w:t>
      </w:r>
      <w:r w:rsidR="00CD6436" w:rsidRPr="005F3276">
        <w:t xml:space="preserve">felst </w:t>
      </w:r>
      <w:r w:rsidRPr="005F3276">
        <w:t xml:space="preserve">í bókun 35 við EES-samninginn. </w:t>
      </w:r>
      <w:r w:rsidR="00CF6B09" w:rsidRPr="005F3276">
        <w:t xml:space="preserve">Með þeim breytingum sem lagðar eru til </w:t>
      </w:r>
      <w:r w:rsidR="00D417CA" w:rsidRPr="005F3276">
        <w:t>er</w:t>
      </w:r>
      <w:r w:rsidR="00971666" w:rsidRPr="005F3276">
        <w:t xml:space="preserve"> staðið að fullu við </w:t>
      </w:r>
      <w:r w:rsidR="585431B4" w:rsidRPr="005F3276">
        <w:t xml:space="preserve">þær </w:t>
      </w:r>
      <w:r w:rsidR="00971666" w:rsidRPr="005F3276">
        <w:t>skuldbindingar.</w:t>
      </w:r>
    </w:p>
    <w:p w14:paraId="2791CA1C" w14:textId="2FDB9DDF" w:rsidR="007955B9" w:rsidRPr="005F3276" w:rsidRDefault="006A3D9A" w:rsidP="004E143D">
      <w:r>
        <w:t>S</w:t>
      </w:r>
      <w:r w:rsidR="332EC02D" w:rsidRPr="005F3276">
        <w:t>kuldbinding</w:t>
      </w:r>
      <w:r w:rsidR="00996358" w:rsidRPr="005F3276">
        <w:t>in</w:t>
      </w:r>
      <w:r w:rsidR="2B0BC53C" w:rsidRPr="005F3276">
        <w:t xml:space="preserve"> </w:t>
      </w:r>
      <w:r w:rsidR="332EC02D" w:rsidRPr="005F3276">
        <w:t>s</w:t>
      </w:r>
      <w:r w:rsidR="00996358" w:rsidRPr="005F3276">
        <w:t>amkvæmt</w:t>
      </w:r>
      <w:r w:rsidR="78187533" w:rsidRPr="005F3276">
        <w:t xml:space="preserve"> </w:t>
      </w:r>
      <w:r w:rsidR="009060DD" w:rsidRPr="005F3276">
        <w:t xml:space="preserve">bókun </w:t>
      </w:r>
      <w:r w:rsidR="78187533" w:rsidRPr="005F3276">
        <w:t xml:space="preserve">35 </w:t>
      </w:r>
      <w:r w:rsidR="0050263C" w:rsidRPr="005F3276">
        <w:t>nær ekki til</w:t>
      </w:r>
      <w:r w:rsidR="78187533" w:rsidRPr="005F3276">
        <w:t xml:space="preserve"> ákvæða stjórnarskrárinnar </w:t>
      </w:r>
      <w:r w:rsidR="538568EC" w:rsidRPr="005F3276">
        <w:t xml:space="preserve">og </w:t>
      </w:r>
      <w:r w:rsidR="78187533" w:rsidRPr="005F3276">
        <w:t>raska</w:t>
      </w:r>
      <w:r w:rsidR="0050263C" w:rsidRPr="005F3276">
        <w:t>r</w:t>
      </w:r>
      <w:r w:rsidR="78187533" w:rsidRPr="005F3276">
        <w:t xml:space="preserve"> </w:t>
      </w:r>
      <w:r w:rsidR="5FE18645" w:rsidRPr="005F3276">
        <w:t>ekki</w:t>
      </w:r>
      <w:r w:rsidR="4D2A17CF" w:rsidRPr="005F3276">
        <w:t xml:space="preserve"> </w:t>
      </w:r>
      <w:r w:rsidR="78187533" w:rsidRPr="005F3276">
        <w:t xml:space="preserve">rétthæð hennar að neinu leyti. </w:t>
      </w:r>
      <w:r w:rsidR="009211BF" w:rsidRPr="005F3276">
        <w:t>Í aðfaraorðum bókunarinnar kemur skýrt fram að</w:t>
      </w:r>
      <w:r w:rsidR="00125D42" w:rsidRPr="005F3276">
        <w:t xml:space="preserve"> með EES-samningnum sé aðildarríkjunum ekki gert að framselja </w:t>
      </w:r>
      <w:r w:rsidR="00452396" w:rsidRPr="005F3276">
        <w:t>löggjafarvald</w:t>
      </w:r>
      <w:r w:rsidR="007107BA" w:rsidRPr="005F3276">
        <w:t xml:space="preserve">. </w:t>
      </w:r>
      <w:r w:rsidR="009F4551" w:rsidRPr="005F3276">
        <w:t>Með tilliti til rétthæðar réttarheim</w:t>
      </w:r>
      <w:r w:rsidR="00A12B5C" w:rsidRPr="005F3276">
        <w:t>i</w:t>
      </w:r>
      <w:r w:rsidR="009F4551" w:rsidRPr="005F3276">
        <w:t xml:space="preserve">lda vísar bókun </w:t>
      </w:r>
      <w:r w:rsidR="467F8E9F" w:rsidRPr="005F3276">
        <w:t xml:space="preserve">35 </w:t>
      </w:r>
      <w:r w:rsidR="009F4551" w:rsidRPr="005F3276">
        <w:t xml:space="preserve">þannig </w:t>
      </w:r>
      <w:r w:rsidR="467F8E9F" w:rsidRPr="005F3276">
        <w:t xml:space="preserve">til skyldu EFTA-ríkjanna til að setja lagaákvæði til að leysa úr árekstrum milli </w:t>
      </w:r>
      <w:r w:rsidR="00996358" w:rsidRPr="005F3276">
        <w:t xml:space="preserve">lagaákvæða sem innleiða </w:t>
      </w:r>
      <w:r w:rsidR="467F8E9F" w:rsidRPr="005F3276">
        <w:t>EES-regl</w:t>
      </w:r>
      <w:r w:rsidR="00996358" w:rsidRPr="005F3276">
        <w:t>ur</w:t>
      </w:r>
      <w:r w:rsidR="467F8E9F" w:rsidRPr="005F3276">
        <w:t xml:space="preserve"> og annarra </w:t>
      </w:r>
      <w:r w:rsidR="00FB1CE5" w:rsidRPr="005F3276">
        <w:t>lagaákvæða</w:t>
      </w:r>
      <w:r w:rsidR="00017C37">
        <w:t xml:space="preserve"> (e. </w:t>
      </w:r>
      <w:proofErr w:type="spellStart"/>
      <w:r w:rsidR="00017C37">
        <w:t>statutory</w:t>
      </w:r>
      <w:proofErr w:type="spellEnd"/>
      <w:r w:rsidR="00017C37">
        <w:t xml:space="preserve"> </w:t>
      </w:r>
      <w:proofErr w:type="spellStart"/>
      <w:r w:rsidR="00017C37">
        <w:t>provisions</w:t>
      </w:r>
      <w:proofErr w:type="spellEnd"/>
      <w:r w:rsidR="00017C37">
        <w:t>)</w:t>
      </w:r>
      <w:r w:rsidR="467F8E9F" w:rsidRPr="005F3276">
        <w:t xml:space="preserve"> </w:t>
      </w:r>
      <w:r w:rsidR="5107F7BA" w:rsidRPr="005F3276">
        <w:t>en tekur ekki til ákvæða stjórnarskrár</w:t>
      </w:r>
      <w:r w:rsidR="467F8E9F" w:rsidRPr="005F3276">
        <w:t>. Þannig ganga ákvæði stjórnar</w:t>
      </w:r>
      <w:r w:rsidR="0005694A">
        <w:softHyphen/>
      </w:r>
      <w:r w:rsidR="467F8E9F" w:rsidRPr="005F3276">
        <w:t>skrár</w:t>
      </w:r>
      <w:r w:rsidR="00251B4C" w:rsidRPr="005F3276">
        <w:t>innar</w:t>
      </w:r>
      <w:r w:rsidR="467F8E9F" w:rsidRPr="005F3276">
        <w:t xml:space="preserve"> ávallt framar ákvæðum settra laga, þ.m.t. þeirra sem innleiða EES-rétt. </w:t>
      </w:r>
    </w:p>
    <w:p w14:paraId="581235AE" w14:textId="6CA120CC" w:rsidR="007955B9" w:rsidRPr="005F3276" w:rsidRDefault="332EC02D" w:rsidP="004E143D">
      <w:r w:rsidRPr="005F3276">
        <w:t>Á</w:t>
      </w:r>
      <w:r w:rsidR="0063301F" w:rsidRPr="005F3276">
        <w:t xml:space="preserve">kvæðið gerir einungis kröfu um að </w:t>
      </w:r>
      <w:r w:rsidR="0063301F" w:rsidRPr="005F3276">
        <w:rPr>
          <w:i/>
          <w:iCs/>
        </w:rPr>
        <w:t>EES-reglur sem komnar eru til framkvæmdar</w:t>
      </w:r>
      <w:r w:rsidR="00AA31C2">
        <w:rPr>
          <w:i/>
          <w:iCs/>
        </w:rPr>
        <w:t xml:space="preserve"> </w:t>
      </w:r>
      <w:r w:rsidR="0063301F" w:rsidRPr="005F3276">
        <w:rPr>
          <w:i/>
          <w:iCs/>
        </w:rPr>
        <w:t>eða réttilega innleiddar EES-reglur</w:t>
      </w:r>
      <w:r w:rsidR="0091477E" w:rsidRPr="005F3276">
        <w:t xml:space="preserve"> </w:t>
      </w:r>
      <w:r w:rsidR="00017C37">
        <w:t>sem</w:t>
      </w:r>
      <w:r w:rsidR="00017C37" w:rsidRPr="005F3276">
        <w:t xml:space="preserve"> </w:t>
      </w:r>
      <w:r w:rsidR="0063301F" w:rsidRPr="005F3276">
        <w:t>eru nægjanlega skýrar og óskilyrtar</w:t>
      </w:r>
      <w:r w:rsidR="004B1633" w:rsidRPr="005F3276">
        <w:t xml:space="preserve"> </w:t>
      </w:r>
      <w:r w:rsidR="002A1AE3" w:rsidRPr="005F3276">
        <w:t>gangi framar öðrum reglum</w:t>
      </w:r>
      <w:r w:rsidR="0063301F" w:rsidRPr="005F3276">
        <w:t xml:space="preserve">. Þessi skylda tekur því einungis til </w:t>
      </w:r>
      <w:r w:rsidR="00165388" w:rsidRPr="005F3276">
        <w:t>reglna</w:t>
      </w:r>
      <w:r w:rsidR="0063301F" w:rsidRPr="005F3276">
        <w:t xml:space="preserve"> sem Alþingi</w:t>
      </w:r>
      <w:r w:rsidR="00AE214F" w:rsidRPr="005F3276">
        <w:t xml:space="preserve"> </w:t>
      </w:r>
      <w:r w:rsidR="00CB40F1" w:rsidRPr="005F3276">
        <w:t xml:space="preserve">hefur </w:t>
      </w:r>
      <w:r w:rsidR="0063301F" w:rsidRPr="005F3276">
        <w:t>þegar ákveðið að innleiða í landsrétt</w:t>
      </w:r>
      <w:r w:rsidR="00F551E4" w:rsidRPr="005F3276">
        <w:t xml:space="preserve"> eða </w:t>
      </w:r>
      <w:r w:rsidR="10402502" w:rsidRPr="005F3276">
        <w:t xml:space="preserve">reglna sem </w:t>
      </w:r>
      <w:r w:rsidR="7E2D3658" w:rsidRPr="005F3276">
        <w:t>innleidd</w:t>
      </w:r>
      <w:r w:rsidR="44565E65" w:rsidRPr="005F3276">
        <w:t>ar</w:t>
      </w:r>
      <w:r w:rsidR="00B8693D" w:rsidRPr="005F3276">
        <w:t xml:space="preserve"> </w:t>
      </w:r>
      <w:r w:rsidR="39AD84E8" w:rsidRPr="005F3276">
        <w:t xml:space="preserve">hafa </w:t>
      </w:r>
      <w:r w:rsidR="7E2D3658" w:rsidRPr="005F3276">
        <w:t>verið</w:t>
      </w:r>
      <w:r w:rsidR="00B8693D" w:rsidRPr="005F3276">
        <w:t xml:space="preserve"> með stjórnvaldsfyrirmælum</w:t>
      </w:r>
      <w:r w:rsidR="00AA31C2">
        <w:t xml:space="preserve"> með stoð í lögum</w:t>
      </w:r>
      <w:r w:rsidR="0063301F" w:rsidRPr="005F3276">
        <w:t xml:space="preserve">. </w:t>
      </w:r>
      <w:r w:rsidR="00D251B2">
        <w:t>R</w:t>
      </w:r>
      <w:r w:rsidR="7B9C8935" w:rsidRPr="005F3276">
        <w:t>egla</w:t>
      </w:r>
      <w:r w:rsidR="0063301F" w:rsidRPr="005F3276">
        <w:t xml:space="preserve"> EES-samningsins um forgangsáhrif er </w:t>
      </w:r>
      <w:r w:rsidR="7C9FB805" w:rsidRPr="005F3276">
        <w:t xml:space="preserve">þannig </w:t>
      </w:r>
      <w:r w:rsidR="00D251B2">
        <w:t xml:space="preserve">allt </w:t>
      </w:r>
      <w:r w:rsidR="6828FFFB" w:rsidRPr="005F3276">
        <w:t>annars</w:t>
      </w:r>
      <w:r w:rsidR="00A74C93" w:rsidRPr="005F3276">
        <w:t xml:space="preserve"> eðlis</w:t>
      </w:r>
      <w:r w:rsidR="0063301F" w:rsidRPr="005F3276">
        <w:t xml:space="preserve"> en í ESB-rétti þar sem reglur sem settar eru af stofnunum ESB hafa að ákveðnum skilyrðum uppfylltum bein réttaráhrif og forgangsáhrif í landsrétti aðildarríkja ESB, þ.e. reglurnar </w:t>
      </w:r>
      <w:r w:rsidR="15E23262" w:rsidRPr="005F3276">
        <w:t xml:space="preserve">geta haft </w:t>
      </w:r>
      <w:r w:rsidR="7B9C8935" w:rsidRPr="005F3276">
        <w:t>forgangsáhrif</w:t>
      </w:r>
      <w:r w:rsidR="0063301F" w:rsidRPr="005F3276">
        <w:t xml:space="preserve"> án þess að aðildarríki ESB innleiði þær í landsrétt sinn</w:t>
      </w:r>
      <w:r w:rsidR="4BDDB0A4" w:rsidRPr="005F3276">
        <w:t xml:space="preserve"> og geta jafnframt gengið framar ákvæðum stjórnarskrá</w:t>
      </w:r>
      <w:r w:rsidR="000816CF" w:rsidRPr="005F3276">
        <w:t>r</w:t>
      </w:r>
      <w:r w:rsidR="012659D4" w:rsidRPr="005F3276">
        <w:t>.</w:t>
      </w:r>
    </w:p>
    <w:p w14:paraId="4C6735ED" w14:textId="2187B758" w:rsidR="005169DD" w:rsidRPr="005F3276" w:rsidRDefault="00A13C4A" w:rsidP="004E143D">
      <w:r w:rsidRPr="005F3276">
        <w:t>Mörg</w:t>
      </w:r>
      <w:r w:rsidR="00792783" w:rsidRPr="005F3276">
        <w:t xml:space="preserve"> dæmi </w:t>
      </w:r>
      <w:r w:rsidRPr="005F3276">
        <w:t xml:space="preserve">eru </w:t>
      </w:r>
      <w:r w:rsidR="00792783" w:rsidRPr="005F3276">
        <w:t>um að Alþingi hafi sett slíkar</w:t>
      </w:r>
      <w:r w:rsidR="00AD39BF" w:rsidRPr="005F3276">
        <w:t xml:space="preserve"> reglur</w:t>
      </w:r>
      <w:r w:rsidR="008D1C7D" w:rsidRPr="005F3276">
        <w:t xml:space="preserve"> til viðbótar við</w:t>
      </w:r>
      <w:r w:rsidR="00792783" w:rsidRPr="005F3276">
        <w:t xml:space="preserve"> </w:t>
      </w:r>
      <w:r w:rsidRPr="005F3276">
        <w:t xml:space="preserve">hefðbundnar </w:t>
      </w:r>
      <w:r w:rsidR="00447258" w:rsidRPr="005F3276">
        <w:t>forgangs-</w:t>
      </w:r>
      <w:r w:rsidRPr="005F3276">
        <w:t xml:space="preserve"> og lögskýringarreglur, sbr. umfjöllun í </w:t>
      </w:r>
      <w:r w:rsidR="003F6DC7">
        <w:t xml:space="preserve">3. </w:t>
      </w:r>
      <w:r w:rsidRPr="005F3276">
        <w:t xml:space="preserve">kafla </w:t>
      </w:r>
      <w:r w:rsidR="00F650CF" w:rsidRPr="005F3276">
        <w:t>um meginefni frumvarps</w:t>
      </w:r>
      <w:r w:rsidRPr="005F3276">
        <w:t>.</w:t>
      </w:r>
    </w:p>
    <w:p w14:paraId="0FAD143A" w14:textId="7D074429" w:rsidR="00372C0E" w:rsidRDefault="00BC28D2" w:rsidP="004E143D">
      <w:r w:rsidRPr="005F3276">
        <w:t>Með</w:t>
      </w:r>
      <w:r w:rsidR="007C6889" w:rsidRPr="005F3276">
        <w:t xml:space="preserve"> ákvæðinu </w:t>
      </w:r>
      <w:r w:rsidRPr="005F3276">
        <w:t xml:space="preserve">er </w:t>
      </w:r>
      <w:r w:rsidR="007C6889" w:rsidRPr="005F3276">
        <w:t>vald Alþingis til lagasetningar</w:t>
      </w:r>
      <w:r w:rsidRPr="005F3276">
        <w:t xml:space="preserve"> </w:t>
      </w:r>
      <w:r w:rsidR="00625BFE" w:rsidRPr="005F3276">
        <w:t>í engu</w:t>
      </w:r>
      <w:r w:rsidRPr="005F3276">
        <w:t xml:space="preserve"> skert</w:t>
      </w:r>
      <w:r w:rsidR="007C6889" w:rsidRPr="005F3276">
        <w:t xml:space="preserve">. Lög og stjórnvaldsfyrirmæli sem innleiða EES-reglur fá </w:t>
      </w:r>
      <w:r w:rsidR="00F221BC" w:rsidRPr="005F3276">
        <w:t xml:space="preserve">ekki </w:t>
      </w:r>
      <w:r w:rsidR="007C6889" w:rsidRPr="005F3276">
        <w:t>sérstaka stjórnskipulega stöðu og ef vilji Alþingis stendur til þess að setja reglur sem eru ósamr</w:t>
      </w:r>
      <w:r w:rsidR="00050401" w:rsidRPr="005F3276">
        <w:t>ý</w:t>
      </w:r>
      <w:r w:rsidR="007C6889" w:rsidRPr="005F3276">
        <w:t xml:space="preserve">manlegar innleiddum EES-reglum </w:t>
      </w:r>
      <w:r w:rsidR="002B3D5F" w:rsidRPr="005F3276">
        <w:t xml:space="preserve">kemur þessi lagasetning </w:t>
      </w:r>
      <w:r w:rsidR="002B3D5F" w:rsidRPr="005F3276">
        <w:lastRenderedPageBreak/>
        <w:t>ekki í veg fyrir það</w:t>
      </w:r>
      <w:r w:rsidR="007C6889" w:rsidRPr="005F3276">
        <w:t>. Þá hefur löggjafinn</w:t>
      </w:r>
      <w:r w:rsidR="21C3BD17" w:rsidRPr="005F3276">
        <w:t xml:space="preserve"> </w:t>
      </w:r>
      <w:r w:rsidR="4E3D711C" w:rsidRPr="005F3276">
        <w:t>á hverjum tíma</w:t>
      </w:r>
      <w:r w:rsidR="007C6889" w:rsidRPr="005F3276">
        <w:t xml:space="preserve"> vald til að fella ákvæðið </w:t>
      </w:r>
      <w:r w:rsidR="7D71DC81" w:rsidRPr="005F3276">
        <w:t xml:space="preserve">sjálft </w:t>
      </w:r>
      <w:r w:rsidR="21C3BD17" w:rsidRPr="005F3276">
        <w:t>úr</w:t>
      </w:r>
      <w:r w:rsidR="007C6889" w:rsidRPr="005F3276">
        <w:t xml:space="preserve"> gildi.</w:t>
      </w:r>
      <w:r w:rsidR="003149BE" w:rsidRPr="005F3276">
        <w:t xml:space="preserve"> </w:t>
      </w:r>
      <w:r w:rsidR="006B7F31" w:rsidRPr="005F3276">
        <w:t xml:space="preserve">Engu að síður og </w:t>
      </w:r>
      <w:r w:rsidR="00325E88" w:rsidRPr="005F3276">
        <w:t>s</w:t>
      </w:r>
      <w:r w:rsidR="006B7F31" w:rsidRPr="005F3276">
        <w:t>vo sem rakið hefur verið að framan er gengið út frá þeirri líkindareglu að reglur landsréttar séu settar í samræmi við þjóðréttarskuldbindingar og því þarf vilji löggjafans til að víkja frá slíkri skuldbindingu að liggja ljós fyrir við lagasetningu, svo sem kveðið er á um í ákvæðinu.</w:t>
      </w:r>
    </w:p>
    <w:p w14:paraId="283B18CB" w14:textId="1BB7BAF5" w:rsidR="00C67C0A" w:rsidRPr="005F3276" w:rsidRDefault="00C67C0A" w:rsidP="004E143D">
      <w:r>
        <w:t>Í kjölfar framlagningar frumvarpsins á 1</w:t>
      </w:r>
      <w:r w:rsidR="00F23C71">
        <w:t>5</w:t>
      </w:r>
      <w:r>
        <w:t xml:space="preserve">3. löggjafarþingi </w:t>
      </w:r>
      <w:r w:rsidRPr="001A25E9">
        <w:t xml:space="preserve">óskaði utanríkisráðuneytið eftir áliti Þorgeirs Örlygssonar, fyrrverandi forseta Hæstaréttar og fyrrum dómara við EFTA-dómstólinn í Lúxemborg hvort, og þá að hvaða marki, svigrúm löggjafans til lagasetningar </w:t>
      </w:r>
      <w:r w:rsidR="002F734E">
        <w:t xml:space="preserve">væri </w:t>
      </w:r>
      <w:r w:rsidRPr="001A25E9">
        <w:t xml:space="preserve">takmarkað, </w:t>
      </w:r>
      <w:r w:rsidR="002F734E">
        <w:t>y</w:t>
      </w:r>
      <w:r w:rsidRPr="001A25E9">
        <w:t>rði frumvarp</w:t>
      </w:r>
      <w:r w:rsidR="002F734E">
        <w:t>ið</w:t>
      </w:r>
      <w:r w:rsidRPr="001A25E9">
        <w:t xml:space="preserve"> að lögum, með hliðsjón af grundvallarreglu íslenskrar stjórnskipunar að fyrri löggjafarþing g</w:t>
      </w:r>
      <w:r w:rsidR="002F734E">
        <w:t>æ</w:t>
      </w:r>
      <w:r w:rsidRPr="001A25E9">
        <w:t>ti ekki bundið hendur þeirra sem á eftir k</w:t>
      </w:r>
      <w:r w:rsidR="002F734E">
        <w:t>æ</w:t>
      </w:r>
      <w:r w:rsidRPr="001A25E9">
        <w:t>m</w:t>
      </w:r>
      <w:r w:rsidR="002F734E">
        <w:t>u</w:t>
      </w:r>
      <w:r w:rsidRPr="001A25E9">
        <w:t xml:space="preserve">. </w:t>
      </w:r>
      <w:r>
        <w:t>Hinn</w:t>
      </w:r>
      <w:r w:rsidRPr="001A25E9">
        <w:t xml:space="preserve"> 10. maí 2023 skilaði Þorgeir Örlygsson áliti sínu sem er að finna í heild sinni</w:t>
      </w:r>
      <w:r>
        <w:t xml:space="preserve"> sem fylgiskjal með frumvarpi þessu</w:t>
      </w:r>
      <w:r w:rsidRPr="001A25E9">
        <w:t xml:space="preserve">. Niðurstaða álitsgerðar </w:t>
      </w:r>
      <w:r>
        <w:t>hans</w:t>
      </w:r>
      <w:r w:rsidRPr="001A25E9">
        <w:t xml:space="preserve"> er</w:t>
      </w:r>
      <w:r w:rsidR="00823D1E">
        <w:t xml:space="preserve"> </w:t>
      </w:r>
      <w:r w:rsidRPr="001A25E9">
        <w:t>sú að frumvarp þetta</w:t>
      </w:r>
      <w:r w:rsidR="009C3D2B">
        <w:t>,</w:t>
      </w:r>
      <w:r w:rsidRPr="001A25E9">
        <w:t xml:space="preserve"> verði það að lögum, takmarki í engu svigrúm löggjafans til lagasetningar og f</w:t>
      </w:r>
      <w:r w:rsidR="002F734E">
        <w:t>ari</w:t>
      </w:r>
      <w:r w:rsidRPr="001A25E9">
        <w:t xml:space="preserve"> efni þess því ekki í bága við fyrrgreinda grundvallarreglu íslenskrar stjórnskipunar. Sú forgangsregla sem kveðið er á um í 1. gr. frumvarpsins lýtur að innbyrðis samspili laga og stjórnvaldsfyrirmæla sem handhafar íslensks ríkisvalds hafa réttilega sett, að því marki sem þau eru ósamrýmanleg. Forgangsreglan </w:t>
      </w:r>
      <w:r w:rsidR="008C11EE">
        <w:t>byggi</w:t>
      </w:r>
      <w:r w:rsidR="00B80E64">
        <w:t>st</w:t>
      </w:r>
      <w:r w:rsidR="008C11EE">
        <w:t xml:space="preserve"> á því</w:t>
      </w:r>
      <w:r w:rsidRPr="001A25E9">
        <w:t xml:space="preserve"> tvíeðlisskipulag</w:t>
      </w:r>
      <w:r w:rsidR="008C11EE">
        <w:t>i</w:t>
      </w:r>
      <w:r w:rsidRPr="001A25E9">
        <w:t xml:space="preserve"> sem gildir hér á landi enda nær ákvæðið einungis til EES-skuldbindinga sem hafa verið innleiddar í íslenskan rétt. Þá hefur Alþingi fullt og óskorað vald síðar meir til að fella umrætt ákvæði úr gildi, verði frumvarpið að lögum</w:t>
      </w:r>
      <w:r w:rsidR="008C11EE">
        <w:t>,</w:t>
      </w:r>
      <w:r w:rsidRPr="001A25E9">
        <w:t xml:space="preserve"> og setja lög sem ganga gegn réttilega innleiddum EES-reglum.</w:t>
      </w:r>
    </w:p>
    <w:p w14:paraId="0B6A9DC8" w14:textId="03FBCF24" w:rsidR="00B03878" w:rsidRPr="005F3276" w:rsidRDefault="00B03878" w:rsidP="004E143D"/>
    <w:p w14:paraId="17499B2E" w14:textId="6E464ABA" w:rsidR="00D0740D" w:rsidRPr="005F3276" w:rsidRDefault="00E71F27" w:rsidP="00021F40">
      <w:pPr>
        <w:pStyle w:val="Millifyrirsgn1"/>
      </w:pPr>
      <w:r w:rsidRPr="004E143D">
        <w:t>5</w:t>
      </w:r>
      <w:r w:rsidR="00D0740D" w:rsidRPr="004E143D">
        <w:t xml:space="preserve">. Samráð. </w:t>
      </w:r>
    </w:p>
    <w:p w14:paraId="5A67ED0A" w14:textId="28F1ADF7" w:rsidR="008A2D3B" w:rsidRDefault="002A44CB" w:rsidP="004E143D">
      <w:r w:rsidRPr="005F3276">
        <w:t>Málið hefur verið til skoðunar um nokkurt skeið</w:t>
      </w:r>
      <w:r w:rsidR="00D57A22" w:rsidRPr="005F3276">
        <w:t xml:space="preserve">, bæði á sjálfstæðum grunni og vegna </w:t>
      </w:r>
      <w:r w:rsidR="008F7C9C" w:rsidRPr="005F3276">
        <w:t xml:space="preserve">samningsbrotamáls </w:t>
      </w:r>
      <w:r w:rsidR="00EC4D0B" w:rsidRPr="005F3276">
        <w:t>ESA</w:t>
      </w:r>
      <w:r w:rsidR="008F7C9C" w:rsidRPr="005F3276">
        <w:t>. M</w:t>
      </w:r>
      <w:r w:rsidR="00D601B9" w:rsidRPr="005F3276">
        <w:t>eðal annars</w:t>
      </w:r>
      <w:r w:rsidRPr="005F3276">
        <w:t xml:space="preserve"> liggur fyrir álit fyrri starfshóps frá árinu 2018</w:t>
      </w:r>
      <w:r w:rsidR="00A30D76" w:rsidRPr="005F3276">
        <w:t xml:space="preserve"> um inn</w:t>
      </w:r>
      <w:r w:rsidR="00B8039C">
        <w:softHyphen/>
      </w:r>
      <w:r w:rsidR="00A30D76" w:rsidRPr="005F3276">
        <w:t>leiðingu bókunar 35</w:t>
      </w:r>
      <w:r w:rsidRPr="005F3276">
        <w:t xml:space="preserve">. </w:t>
      </w:r>
      <w:r w:rsidR="00D57A22" w:rsidRPr="005F3276">
        <w:t>Starfshópur</w:t>
      </w:r>
      <w:r w:rsidR="008F7C9C" w:rsidRPr="005F3276">
        <w:t xml:space="preserve"> sá sem ritaði frumvarp þetta</w:t>
      </w:r>
      <w:r w:rsidR="00D57A22" w:rsidRPr="005F3276">
        <w:t xml:space="preserve"> skilaði </w:t>
      </w:r>
      <w:r w:rsidR="008F7C9C" w:rsidRPr="005F3276">
        <w:t>því</w:t>
      </w:r>
      <w:r w:rsidR="00D57A22" w:rsidRPr="005F3276">
        <w:t xml:space="preserve"> til </w:t>
      </w:r>
      <w:r w:rsidR="00EC4D0B" w:rsidRPr="005F3276">
        <w:t>ráðherra</w:t>
      </w:r>
      <w:r w:rsidR="00D57A22" w:rsidRPr="005F3276">
        <w:t xml:space="preserve"> </w:t>
      </w:r>
      <w:r w:rsidR="008F7C9C" w:rsidRPr="005F3276">
        <w:t xml:space="preserve">í drögum </w:t>
      </w:r>
      <w:r w:rsidR="008B0602" w:rsidRPr="005F3276">
        <w:t xml:space="preserve">2. </w:t>
      </w:r>
      <w:r w:rsidR="00051934">
        <w:t>f</w:t>
      </w:r>
      <w:r w:rsidR="008B0602" w:rsidRPr="005F3276">
        <w:t>ebrúar</w:t>
      </w:r>
      <w:r w:rsidR="0095315F" w:rsidRPr="005F3276">
        <w:t xml:space="preserve"> </w:t>
      </w:r>
      <w:r w:rsidR="00051934">
        <w:t>2023</w:t>
      </w:r>
      <w:r w:rsidR="0095315F" w:rsidRPr="005F3276">
        <w:t>.</w:t>
      </w:r>
    </w:p>
    <w:p w14:paraId="6FB5343F" w14:textId="60C67291" w:rsidR="00E3613B" w:rsidRDefault="00D57A22" w:rsidP="004E143D">
      <w:bookmarkStart w:id="4" w:name="_Hlk128055906"/>
      <w:r w:rsidRPr="005F3276">
        <w:t>Frumvarpsdrögin voru</w:t>
      </w:r>
      <w:r w:rsidR="00A42770" w:rsidRPr="005F3276">
        <w:t xml:space="preserve"> </w:t>
      </w:r>
      <w:r w:rsidR="00A256FA">
        <w:t>birt</w:t>
      </w:r>
      <w:r w:rsidR="00A256FA" w:rsidRPr="005F3276">
        <w:t xml:space="preserve"> </w:t>
      </w:r>
      <w:r w:rsidR="00A42770" w:rsidRPr="005F3276">
        <w:t xml:space="preserve">í samráðsgátt stjórnvalda </w:t>
      </w:r>
      <w:r w:rsidR="00051934">
        <w:t>frá 8.</w:t>
      </w:r>
      <w:r w:rsidR="00C22651">
        <w:t>–</w:t>
      </w:r>
      <w:r w:rsidR="00051934">
        <w:t xml:space="preserve">21. febrúar </w:t>
      </w:r>
      <w:r w:rsidR="00C22651">
        <w:t>2023 (mál nr. S-</w:t>
      </w:r>
      <w:r w:rsidR="00AA287D">
        <w:t>27</w:t>
      </w:r>
      <w:r w:rsidR="00C22651">
        <w:t xml:space="preserve">/2023) </w:t>
      </w:r>
      <w:r w:rsidR="00051934">
        <w:t xml:space="preserve">og </w:t>
      </w:r>
      <w:r w:rsidR="00E9260C">
        <w:t xml:space="preserve">barst ein </w:t>
      </w:r>
      <w:r w:rsidR="00051934">
        <w:t>umsögn</w:t>
      </w:r>
      <w:r w:rsidR="00E23BC9">
        <w:t xml:space="preserve"> </w:t>
      </w:r>
      <w:r w:rsidR="00051934">
        <w:t xml:space="preserve">frá Hagsmunasamtökum </w:t>
      </w:r>
      <w:r w:rsidR="00127DFB">
        <w:t>h</w:t>
      </w:r>
      <w:r w:rsidR="00051934">
        <w:t>eimilanna þar sem samtökin fagna frumvarpinu</w:t>
      </w:r>
      <w:r w:rsidR="008A2D3B">
        <w:t xml:space="preserve">. </w:t>
      </w:r>
      <w:r w:rsidR="00592803">
        <w:t xml:space="preserve">Farið </w:t>
      </w:r>
      <w:r w:rsidR="00A40B03">
        <w:t xml:space="preserve">var </w:t>
      </w:r>
      <w:r w:rsidR="00592803">
        <w:t xml:space="preserve">yfir </w:t>
      </w:r>
      <w:r w:rsidR="00C054F9">
        <w:t xml:space="preserve">umsögn samtakanna </w:t>
      </w:r>
      <w:r w:rsidR="006D31C4">
        <w:t>og</w:t>
      </w:r>
      <w:r w:rsidR="00C054F9">
        <w:t xml:space="preserve"> </w:t>
      </w:r>
      <w:r w:rsidR="00592803">
        <w:t>ekki</w:t>
      </w:r>
      <w:r w:rsidR="0086113C">
        <w:t xml:space="preserve"> var</w:t>
      </w:r>
      <w:r w:rsidR="00592803">
        <w:t xml:space="preserve"> talið</w:t>
      </w:r>
      <w:r w:rsidR="00C054F9">
        <w:t xml:space="preserve"> tilefni til að breyta frum</w:t>
      </w:r>
      <w:r w:rsidR="00B8039C">
        <w:softHyphen/>
      </w:r>
      <w:r w:rsidR="00C054F9">
        <w:t>varpinu.</w:t>
      </w:r>
      <w:r w:rsidR="005D50D7">
        <w:t xml:space="preserve"> </w:t>
      </w:r>
      <w:r w:rsidR="00E3613B">
        <w:t>Að loknum fresti barst ráðuneytinu umsögn Arnaldar Hjartarsonar og Stefáns Más Stefánssonar og var henni komið á framfæri við utanríkismálanefnd Alþingis.</w:t>
      </w:r>
    </w:p>
    <w:p w14:paraId="1B6B80C0" w14:textId="4566E5A2" w:rsidR="00311CCF" w:rsidRDefault="00E3613B" w:rsidP="0022166F">
      <w:r>
        <w:t xml:space="preserve">Utanríkismálanefnd bárust 19 umsagnir við meðferð málsins á </w:t>
      </w:r>
      <w:r w:rsidR="00CE5055">
        <w:t xml:space="preserve">153. </w:t>
      </w:r>
      <w:r w:rsidR="00FD4AE2">
        <w:t>löggjafarþingi</w:t>
      </w:r>
      <w:r w:rsidR="009F1D10">
        <w:t xml:space="preserve"> og 14 umsagnir við meðferð málsins á 156. löggjafarþingi.</w:t>
      </w:r>
      <w:r>
        <w:t xml:space="preserve"> </w:t>
      </w:r>
      <w:r w:rsidR="00F112B1">
        <w:t xml:space="preserve">Í flestum </w:t>
      </w:r>
      <w:r w:rsidR="00E57788">
        <w:t xml:space="preserve">þeirra </w:t>
      </w:r>
      <w:r w:rsidR="00F112B1">
        <w:t>kom fram</w:t>
      </w:r>
      <w:r>
        <w:t xml:space="preserve"> að frumvarpið, yrði það að lögum, myndi fela í sér réttarbót hvað viðvíkur innleiðingu á bókun 35 hér á landi. Einnig bárust umsagnir þar sem áhyggjum er lýst varðandi fullveldi, framsal á lagasetningar</w:t>
      </w:r>
      <w:r w:rsidR="006D1127">
        <w:softHyphen/>
      </w:r>
      <w:r>
        <w:t>valdi til erlendra samningsaðila og réttaröryggi. Sú umfjöllun sem finna má í frumvarpi þessu</w:t>
      </w:r>
      <w:r w:rsidR="00CC66AF">
        <w:t xml:space="preserve"> og </w:t>
      </w:r>
      <w:r w:rsidR="00A13DA7">
        <w:t>umfjöllun í nefndaráliti meiri</w:t>
      </w:r>
      <w:r w:rsidR="00323600">
        <w:t xml:space="preserve"> </w:t>
      </w:r>
      <w:r w:rsidR="00A13DA7">
        <w:t>hluta utanríkismálanefndar</w:t>
      </w:r>
      <w:r w:rsidR="001C5751">
        <w:t xml:space="preserve"> við meðferð málsins</w:t>
      </w:r>
      <w:r w:rsidR="00A13DA7">
        <w:t xml:space="preserve"> </w:t>
      </w:r>
      <w:r w:rsidR="001C5751">
        <w:t>á 156. löggjafarþingi</w:t>
      </w:r>
      <w:r w:rsidR="004F4ED4">
        <w:t xml:space="preserve"> (þskj. 342, 85. mál)</w:t>
      </w:r>
      <w:r w:rsidR="005D253E">
        <w:t>,</w:t>
      </w:r>
      <w:r>
        <w:t xml:space="preserve"> auk framangreindrar álitsgerðar Þorgeirs Örlygssonar, svara</w:t>
      </w:r>
      <w:r w:rsidR="00814EAC">
        <w:t xml:space="preserve"> </w:t>
      </w:r>
      <w:r>
        <w:t>þeim álitaefnum sem upp kom</w:t>
      </w:r>
      <w:r w:rsidR="00F112B1">
        <w:t>u</w:t>
      </w:r>
      <w:r>
        <w:t xml:space="preserve"> við meðferð málsins</w:t>
      </w:r>
      <w:r w:rsidR="00ED39B7">
        <w:t xml:space="preserve"> á </w:t>
      </w:r>
      <w:r w:rsidR="00CE5055">
        <w:t>153.</w:t>
      </w:r>
      <w:r w:rsidR="00EF76DC">
        <w:t xml:space="preserve"> og 15</w:t>
      </w:r>
      <w:r w:rsidR="001A1397">
        <w:t>6</w:t>
      </w:r>
      <w:r w:rsidR="00EF76DC">
        <w:t>.</w:t>
      </w:r>
      <w:r w:rsidR="00CE5055">
        <w:t xml:space="preserve"> löggjafar</w:t>
      </w:r>
      <w:r w:rsidR="00ED39B7">
        <w:t>þingi</w:t>
      </w:r>
      <w:r>
        <w:t>.</w:t>
      </w:r>
      <w:r w:rsidR="00AE255D">
        <w:t xml:space="preserve"> Þá bárust utanríkismálanefnd 1</w:t>
      </w:r>
      <w:r w:rsidR="00ED4454">
        <w:t xml:space="preserve">6 </w:t>
      </w:r>
      <w:r w:rsidR="00AE255D">
        <w:t xml:space="preserve">umsagnir við meðferð málsins á 157. löggjafarþingi. Var um að ræða </w:t>
      </w:r>
      <w:r w:rsidR="004B3A42">
        <w:t>efnislega sambærilegar</w:t>
      </w:r>
      <w:r w:rsidR="00AE255D">
        <w:t xml:space="preserve"> umsagnir og borist höfðu á 153. og 156. löggjafarþingi. Utanríkisráðuneytið tók saman minnisblað að beiðni utanríkismálanefndar</w:t>
      </w:r>
      <w:r w:rsidR="00E73EEA">
        <w:t>, dags.</w:t>
      </w:r>
      <w:r w:rsidR="000752D8">
        <w:t xml:space="preserve"> 10. nóvember 2025,</w:t>
      </w:r>
      <w:r w:rsidR="00E73EEA">
        <w:t xml:space="preserve"> </w:t>
      </w:r>
      <w:r w:rsidR="00DD14E1">
        <w:t>sem</w:t>
      </w:r>
      <w:r w:rsidR="00AE255D">
        <w:t xml:space="preserve"> svarar, ásamt áliti meiri hluta utanríkismálanefndar við meðferð málsins á 157. löggjafarþingi, þeim </w:t>
      </w:r>
      <w:r w:rsidR="00B45737">
        <w:t>at</w:t>
      </w:r>
      <w:r w:rsidR="000D2B3D">
        <w:t>hugasemdum</w:t>
      </w:r>
      <w:r w:rsidR="00AE255D">
        <w:t xml:space="preserve"> sem </w:t>
      </w:r>
      <w:r w:rsidR="00EB3BCA">
        <w:t>fram</w:t>
      </w:r>
      <w:r w:rsidR="00AE255D">
        <w:t xml:space="preserve"> komu við meðferð málsins. </w:t>
      </w:r>
      <w:r w:rsidR="003A7E79">
        <w:t xml:space="preserve">Við </w:t>
      </w:r>
      <w:r w:rsidR="00AE255D">
        <w:t xml:space="preserve">1. umræðu málsins </w:t>
      </w:r>
      <w:r w:rsidR="003A7E79">
        <w:t xml:space="preserve">á Alþingi </w:t>
      </w:r>
      <w:r w:rsidR="00AD595C">
        <w:t>kölluðu</w:t>
      </w:r>
      <w:r w:rsidR="00AE255D">
        <w:t xml:space="preserve"> nokkrir þingmenn eftir úttekt á því hver áhrifin af réttri innleiðingu bókunar 35 yrðu. Í minnisblaði utanríkisráðuneytisins var bent á að líklega myndi ekki reyna oft á ákvæðið í framkvæmd og ef um væri að ræða ranga innleiðingu á EES-reglu </w:t>
      </w:r>
      <w:r w:rsidR="00AE255D">
        <w:lastRenderedPageBreak/>
        <w:t>þá ætti bókun 35 ekki við. Lagaákvæði h</w:t>
      </w:r>
      <w:r w:rsidR="00DD14E1">
        <w:t>é</w:t>
      </w:r>
      <w:r w:rsidR="00AE255D">
        <w:t xml:space="preserve">ldi þannig gildi sínu þótt innleiðing </w:t>
      </w:r>
      <w:r w:rsidR="00DD14E1">
        <w:t>væri</w:t>
      </w:r>
      <w:r w:rsidR="00AE255D">
        <w:t xml:space="preserve"> ekki í samræmi við EES-samninginn, forgangsreglu bókunar 35 </w:t>
      </w:r>
      <w:r w:rsidR="00DD14E1">
        <w:t>y</w:t>
      </w:r>
      <w:r w:rsidR="00AE255D">
        <w:t xml:space="preserve">rði </w:t>
      </w:r>
      <w:r w:rsidR="005A120B">
        <w:t>hins vegar</w:t>
      </w:r>
      <w:r w:rsidR="00AE255D">
        <w:t xml:space="preserve"> ekki beitt í því tilviki.</w:t>
      </w:r>
      <w:r w:rsidR="004201DD">
        <w:t xml:space="preserve"> Þá yrði að horfa til þess að </w:t>
      </w:r>
      <w:r w:rsidR="004719CF">
        <w:t>við slíka úttekt sem kallað v</w:t>
      </w:r>
      <w:r w:rsidR="009B1A76">
        <w:t>æri</w:t>
      </w:r>
      <w:r w:rsidR="004719CF">
        <w:t xml:space="preserve"> eftir þyrfti að leitast við að</w:t>
      </w:r>
      <w:r w:rsidR="00CE4284">
        <w:t xml:space="preserve"> </w:t>
      </w:r>
      <w:r w:rsidR="007D479E">
        <w:t>f</w:t>
      </w:r>
      <w:r w:rsidR="004719CF">
        <w:t>inna hvar gæti komið til hugsanlegs árekstrar milli laga</w:t>
      </w:r>
      <w:r w:rsidR="000D560C">
        <w:t>ákvæða</w:t>
      </w:r>
      <w:r w:rsidR="004719CF">
        <w:t xml:space="preserve"> þar sem í öðru tilviki væri lagaákvæði sem innleiddi EES-skuldbindingu</w:t>
      </w:r>
      <w:r w:rsidR="00990BC0">
        <w:t>, en</w:t>
      </w:r>
      <w:r w:rsidR="00581C49">
        <w:t xml:space="preserve"> mjög</w:t>
      </w:r>
      <w:r w:rsidR="00990BC0">
        <w:t xml:space="preserve"> erfitt er að sjá slík tilvik fyrir</w:t>
      </w:r>
      <w:r w:rsidR="00A76CCE">
        <w:t xml:space="preserve">. </w:t>
      </w:r>
    </w:p>
    <w:p w14:paraId="6C2DC8A8" w14:textId="0F4EA104" w:rsidR="004035B4" w:rsidRDefault="00B75409" w:rsidP="0022166F">
      <w:r>
        <w:t xml:space="preserve">Í </w:t>
      </w:r>
      <w:r w:rsidR="00D13E53">
        <w:t>nefndaráliti meiri hluta</w:t>
      </w:r>
      <w:r w:rsidR="002938E4">
        <w:t xml:space="preserve"> utanríkismálanefndar</w:t>
      </w:r>
      <w:r w:rsidR="00D13E53">
        <w:t xml:space="preserve"> á 157. löggjafarþingi</w:t>
      </w:r>
      <w:r w:rsidR="004F4ED4">
        <w:t xml:space="preserve"> (þskj. 449, 3. mál)</w:t>
      </w:r>
      <w:r w:rsidR="002938E4">
        <w:t xml:space="preserve"> kom fram að áhrifamat af þessu tagi </w:t>
      </w:r>
      <w:r w:rsidR="00FC7F1D">
        <w:t xml:space="preserve">yrði miklum vandkvæðum bundið og hefði þegar á hólminn væri komið takmarkað gildi. </w:t>
      </w:r>
      <w:r w:rsidR="009A6A8E">
        <w:t>Þá segir í álit</w:t>
      </w:r>
      <w:r w:rsidR="005054BF">
        <w:t>i</w:t>
      </w:r>
      <w:r w:rsidR="009A6A8E">
        <w:t xml:space="preserve"> meiri hlutans</w:t>
      </w:r>
      <w:r w:rsidR="0015050C">
        <w:t xml:space="preserve"> að </w:t>
      </w:r>
      <w:r w:rsidR="00625824">
        <w:t>þ</w:t>
      </w:r>
      <w:r w:rsidR="0075766C" w:rsidRPr="0075766C">
        <w:t xml:space="preserve">egar EES-gerðir eru innleiddar í landsrétt </w:t>
      </w:r>
      <w:r w:rsidR="008B09AF">
        <w:t>sé</w:t>
      </w:r>
      <w:r w:rsidR="0075766C" w:rsidRPr="0075766C">
        <w:t xml:space="preserve"> ávallt leitast við að gera það rétt. Á þeim tímapunkti er erfitt að sjá fyrir sér hvað framtíðarlagasetning kunni að fela í sér. Þannig kann löggjafinn </w:t>
      </w:r>
      <w:r w:rsidR="00770BB2">
        <w:t xml:space="preserve">að </w:t>
      </w:r>
      <w:r w:rsidR="0075766C" w:rsidRPr="0075766C">
        <w:t>setj</w:t>
      </w:r>
      <w:r w:rsidR="00770BB2">
        <w:t>a</w:t>
      </w:r>
      <w:r w:rsidR="0075766C" w:rsidRPr="0075766C">
        <w:t xml:space="preserve"> nýja reglu sem f</w:t>
      </w:r>
      <w:r w:rsidR="00770BB2">
        <w:t>ari</w:t>
      </w:r>
      <w:r w:rsidR="0075766C" w:rsidRPr="0075766C">
        <w:t xml:space="preserve"> í bága við aðra reglu íslensks réttar, sem er til innleiðingar á ákvæðum EES-samningsins</w:t>
      </w:r>
      <w:r w:rsidR="00841372">
        <w:t>,</w:t>
      </w:r>
      <w:r w:rsidR="0075766C" w:rsidRPr="0075766C">
        <w:t xml:space="preserve"> án þess að gera sér grein fyrir</w:t>
      </w:r>
      <w:r w:rsidR="005846A9">
        <w:t xml:space="preserve"> mögulegum</w:t>
      </w:r>
      <w:r w:rsidR="0075766C" w:rsidRPr="0075766C">
        <w:t xml:space="preserve"> árekstri milli lagaákvæða. Þótt ákvæði 1. gr. frumvarpsins sé ætlað að ná til árekstra sem kunna að vera í gildandi lagasafni </w:t>
      </w:r>
      <w:r w:rsidR="00625824">
        <w:t>sé</w:t>
      </w:r>
      <w:r w:rsidR="0075766C" w:rsidRPr="0075766C">
        <w:t xml:space="preserve"> því einnig ætlað að gilda um framtíðarlagasetningu. </w:t>
      </w:r>
      <w:r w:rsidR="00944AF6">
        <w:t>Ekki verði</w:t>
      </w:r>
      <w:r w:rsidR="0075766C" w:rsidRPr="0075766C">
        <w:t xml:space="preserve"> séð hvernig hægt sé að leggja mat á í hversu mörgum tilvikum þörf verði á beitingu 1. gr. frumvarpsins</w:t>
      </w:r>
      <w:r w:rsidR="00770BB2">
        <w:t>,</w:t>
      </w:r>
      <w:r w:rsidR="0075766C" w:rsidRPr="0075766C">
        <w:t xml:space="preserve"> verði hún að lögum</w:t>
      </w:r>
      <w:r w:rsidR="00770BB2">
        <w:t>,</w:t>
      </w:r>
      <w:r w:rsidR="0075766C" w:rsidRPr="0075766C">
        <w:t xml:space="preserve"> eða hver áhrif þess kunni að vera</w:t>
      </w:r>
      <w:r w:rsidR="00AE4053">
        <w:t xml:space="preserve"> þar sem það mun </w:t>
      </w:r>
      <w:r w:rsidR="001D60B1">
        <w:t xml:space="preserve">m.a. </w:t>
      </w:r>
      <w:r w:rsidR="00AE4053">
        <w:t xml:space="preserve">ráðast af </w:t>
      </w:r>
      <w:r w:rsidR="001D60B1">
        <w:t>málsatvikum hverju sinni</w:t>
      </w:r>
      <w:r w:rsidR="0075766C" w:rsidRPr="0075766C">
        <w:t>.</w:t>
      </w:r>
    </w:p>
    <w:p w14:paraId="2D83C0E8" w14:textId="546B36A3" w:rsidR="003F37DE" w:rsidRDefault="004677A9" w:rsidP="00CF5DF4">
      <w:r>
        <w:t xml:space="preserve">Þá komu fram </w:t>
      </w:r>
      <w:r w:rsidR="000F0F0B">
        <w:t>sjónarmið</w:t>
      </w:r>
      <w:r>
        <w:t xml:space="preserve"> </w:t>
      </w:r>
      <w:r w:rsidR="00E73EEA">
        <w:t>við</w:t>
      </w:r>
      <w:r>
        <w:t xml:space="preserve"> </w:t>
      </w:r>
      <w:r w:rsidR="004F7C35">
        <w:t xml:space="preserve">1. umræðu </w:t>
      </w:r>
      <w:r w:rsidR="000F0F0B">
        <w:t xml:space="preserve">um </w:t>
      </w:r>
      <w:r w:rsidR="00921B92">
        <w:t xml:space="preserve">að vísa ætti málinu til </w:t>
      </w:r>
      <w:r w:rsidR="00A529FD">
        <w:t>EFTA-dómstólsins</w:t>
      </w:r>
      <w:r w:rsidR="00E73EEA">
        <w:t xml:space="preserve">. Var á það bent í minnisblaði utanríkisráðuneytisins </w:t>
      </w:r>
      <w:r w:rsidR="000752D8">
        <w:t>að</w:t>
      </w:r>
      <w:r w:rsidR="00B32A37">
        <w:t xml:space="preserve"> </w:t>
      </w:r>
      <w:r w:rsidR="00311CE2">
        <w:t xml:space="preserve">skýr niðurstaða Hæstaréttar lægi fyrir, sem væri í takt við </w:t>
      </w:r>
      <w:r w:rsidR="00355C19">
        <w:t>fyrri túlkun EFTA-dómstólsins á bókun 35</w:t>
      </w:r>
      <w:r w:rsidR="00770BB2">
        <w:t>,</w:t>
      </w:r>
      <w:r w:rsidR="00355C19">
        <w:t xml:space="preserve"> og að það væri ekki talið þjóna hagsmunum Íslands að </w:t>
      </w:r>
      <w:r w:rsidR="00446F31">
        <w:t>vísa málinu til dómstólsins. Færi samningsbrotamál Eftirlitsstofnunar EFTA vegna bókunar 35 fyrir EFTA-dómstólinn</w:t>
      </w:r>
      <w:r w:rsidR="001706CE">
        <w:t xml:space="preserve"> mætti gera ráð fyrir að niðurstaðan í dómsorði yrði á sama veg og niðurstaða Hæstaréttar um að Ísland hefði ekki innleitt bókun 35 með </w:t>
      </w:r>
      <w:r w:rsidR="00195C0E">
        <w:t>fullnægjandi hætti. Þá gætu forsendur dómsins haft áhrif á hvernig stjórnvöld uppfyllt</w:t>
      </w:r>
      <w:r w:rsidR="00770BB2">
        <w:t>u</w:t>
      </w:r>
      <w:r w:rsidR="00195C0E">
        <w:t xml:space="preserve"> </w:t>
      </w:r>
      <w:r w:rsidR="006A7604">
        <w:t xml:space="preserve">dómsorðið og þannig skert forræði á lausn málsins á Íslandi. Er bent á það í minnisblaðinu að það hafi verið mat stjórnvalda frá </w:t>
      </w:r>
      <w:r w:rsidR="009C3BA1">
        <w:t xml:space="preserve">2022 að mikilvægt </w:t>
      </w:r>
      <w:r w:rsidR="00770BB2">
        <w:t xml:space="preserve">sé </w:t>
      </w:r>
      <w:r w:rsidR="009C3BA1">
        <w:t>að</w:t>
      </w:r>
      <w:r w:rsidR="004F4ED4">
        <w:t xml:space="preserve"> forræði á lausn málsins ver</w:t>
      </w:r>
      <w:r w:rsidR="007D479E">
        <w:t>ð</w:t>
      </w:r>
      <w:r w:rsidR="004F4ED4">
        <w:t>i áfram</w:t>
      </w:r>
      <w:r w:rsidR="00830B8B">
        <w:t xml:space="preserve"> á forsendum Íslands. </w:t>
      </w:r>
      <w:r w:rsidR="00483A97">
        <w:t xml:space="preserve">Er einnig bent á það í minnisblaðinu að það stuðli að því að litið sé á Ísland sem traustan samningsaðila sem hlúi að </w:t>
      </w:r>
      <w:r w:rsidR="00CF5DF4">
        <w:t xml:space="preserve">grundvallarskuldbindingum samkvæmt samningnum. </w:t>
      </w:r>
    </w:p>
    <w:p w14:paraId="5245AAC2" w14:textId="1FA2D863" w:rsidR="0066518E" w:rsidRDefault="0066518E" w:rsidP="004E143D">
      <w:bookmarkStart w:id="5" w:name="_Hlk161647011"/>
      <w:r>
        <w:t xml:space="preserve">Utanríkisráðherra mælti fyrir skýrslu </w:t>
      </w:r>
      <w:r w:rsidR="00716733">
        <w:t>vegna</w:t>
      </w:r>
      <w:r>
        <w:t xml:space="preserve"> bókun</w:t>
      </w:r>
      <w:r w:rsidR="00716733">
        <w:t>ar</w:t>
      </w:r>
      <w:r>
        <w:t xml:space="preserve"> 35 </w:t>
      </w:r>
      <w:r w:rsidR="00716733">
        <w:t xml:space="preserve">við EES-samninginn </w:t>
      </w:r>
      <w:r>
        <w:t xml:space="preserve">á Alþingi </w:t>
      </w:r>
      <w:r w:rsidR="00D13FAF">
        <w:t>13.</w:t>
      </w:r>
      <w:r w:rsidR="00770BB2">
        <w:t> </w:t>
      </w:r>
      <w:r>
        <w:t xml:space="preserve">febrúar 2024 og </w:t>
      </w:r>
      <w:r w:rsidR="00D13FAF">
        <w:t xml:space="preserve">gekk hún til utanríkismálanefndar sem tók hana til umfjöllunar </w:t>
      </w:r>
      <w:r w:rsidR="00716733">
        <w:t xml:space="preserve">(þskj. 948, </w:t>
      </w:r>
      <w:r w:rsidR="00D13FAF">
        <w:t>635. mál á 154. löggjafarþingi</w:t>
      </w:r>
      <w:r w:rsidR="00716733">
        <w:t>)</w:t>
      </w:r>
      <w:r w:rsidR="00D13FAF">
        <w:t xml:space="preserve">. Í skýrslunni er fjallað um nokkra lykilþætti í forsögu og forsendum málsins og var </w:t>
      </w:r>
      <w:r w:rsidR="00716733">
        <w:t xml:space="preserve">henni </w:t>
      </w:r>
      <w:r w:rsidR="00D13FAF">
        <w:t xml:space="preserve">ætlað að vekja umræðu og kalla fram sjónarmið á grundvelli fyrirliggjandi upplýsinga og skuldbindinga Íslands samkvæmt EES-samningnum. </w:t>
      </w:r>
    </w:p>
    <w:bookmarkEnd w:id="5"/>
    <w:p w14:paraId="6BE71B1B" w14:textId="0B856CB5" w:rsidR="007B2DB5" w:rsidRDefault="007B2DB5" w:rsidP="004E143D"/>
    <w:bookmarkEnd w:id="4"/>
    <w:p w14:paraId="69DDCD2E" w14:textId="18A824D0" w:rsidR="00D0740D" w:rsidRPr="005F3276" w:rsidRDefault="00E71F27" w:rsidP="00053945">
      <w:pPr>
        <w:pStyle w:val="Millifyrirsgn1"/>
      </w:pPr>
      <w:r w:rsidRPr="004E143D">
        <w:t>6</w:t>
      </w:r>
      <w:r w:rsidR="00D0740D" w:rsidRPr="004E143D">
        <w:t xml:space="preserve">. Mat á áhrifum. </w:t>
      </w:r>
    </w:p>
    <w:p w14:paraId="6384616C" w14:textId="5AABAC87" w:rsidR="009D426C" w:rsidRPr="005F3276" w:rsidRDefault="009B4DA9" w:rsidP="004E143D">
      <w:r w:rsidRPr="005F3276">
        <w:t xml:space="preserve">Frumvarpið felur í sér réttarbót </w:t>
      </w:r>
      <w:r w:rsidR="00B65466" w:rsidRPr="005F3276">
        <w:t xml:space="preserve">fyrir </w:t>
      </w:r>
      <w:r w:rsidR="00D02414" w:rsidRPr="005F3276">
        <w:t xml:space="preserve">einstaklinga </w:t>
      </w:r>
      <w:r w:rsidR="00B65466" w:rsidRPr="005F3276">
        <w:t xml:space="preserve">og lögaðila sem </w:t>
      </w:r>
      <w:r w:rsidR="00E42043" w:rsidRPr="005F3276">
        <w:t>geta með skýrari hætti</w:t>
      </w:r>
      <w:r w:rsidR="00017C37">
        <w:t xml:space="preserve"> en áður</w:t>
      </w:r>
      <w:r w:rsidR="00E42043" w:rsidRPr="005F3276">
        <w:t xml:space="preserve"> byggt rétt sinn á</w:t>
      </w:r>
      <w:r w:rsidR="00F06D66" w:rsidRPr="005F3276">
        <w:t xml:space="preserve"> </w:t>
      </w:r>
      <w:r w:rsidR="00032C63" w:rsidRPr="005F3276">
        <w:t xml:space="preserve">ákvæðum sem </w:t>
      </w:r>
      <w:r w:rsidR="00F06D66" w:rsidRPr="005F3276">
        <w:t>réttilega innlei</w:t>
      </w:r>
      <w:r w:rsidR="00032C63" w:rsidRPr="005F3276">
        <w:t>ða</w:t>
      </w:r>
      <w:r w:rsidR="00F06D66" w:rsidRPr="005F3276">
        <w:t xml:space="preserve"> </w:t>
      </w:r>
      <w:r w:rsidR="009E3C77" w:rsidRPr="005F3276">
        <w:t>EES-</w:t>
      </w:r>
      <w:r w:rsidR="00032C63" w:rsidRPr="005F3276">
        <w:t>reglur</w:t>
      </w:r>
      <w:r w:rsidR="009E3C77" w:rsidRPr="005F3276">
        <w:t>.</w:t>
      </w:r>
      <w:r w:rsidR="005E5EAF" w:rsidRPr="005F3276">
        <w:t xml:space="preserve"> Eins og áður hefur verið rakið </w:t>
      </w:r>
      <w:r w:rsidR="00032C63" w:rsidRPr="005F3276">
        <w:t xml:space="preserve">verður í </w:t>
      </w:r>
      <w:r w:rsidR="00A81354" w:rsidRPr="005F3276">
        <w:t xml:space="preserve">flestum tilvikum hægt að leysa úr </w:t>
      </w:r>
      <w:r w:rsidR="00F44AF1" w:rsidRPr="005F3276">
        <w:t>ósamræmi lagaákvæða</w:t>
      </w:r>
      <w:r w:rsidR="00A81354" w:rsidRPr="005F3276">
        <w:t xml:space="preserve"> með almennum </w:t>
      </w:r>
      <w:r w:rsidR="00017C37">
        <w:t>lög</w:t>
      </w:r>
      <w:r w:rsidR="00A81354" w:rsidRPr="005F3276">
        <w:t xml:space="preserve">skýringarreglum og </w:t>
      </w:r>
      <w:r w:rsidR="00FD6F95" w:rsidRPr="005F3276">
        <w:t xml:space="preserve">3. gr. </w:t>
      </w:r>
      <w:r w:rsidR="00032C63" w:rsidRPr="005F3276">
        <w:t>laga nr. 2/1993</w:t>
      </w:r>
      <w:r w:rsidR="00FD6F95" w:rsidRPr="005F3276">
        <w:t>.</w:t>
      </w:r>
      <w:r w:rsidR="00D66B1F" w:rsidRPr="005F3276">
        <w:t xml:space="preserve"> </w:t>
      </w:r>
      <w:r w:rsidR="00490E4C" w:rsidRPr="005F3276">
        <w:t xml:space="preserve">Á ákvæðið getur í raun reynt hjá öllum þeim sem </w:t>
      </w:r>
      <w:r w:rsidR="00A741E4" w:rsidRPr="005F3276">
        <w:t>beita þurfa innleiddum EES-reglum</w:t>
      </w:r>
      <w:r w:rsidR="00191C59" w:rsidRPr="005F3276">
        <w:t xml:space="preserve">. Getur það leitt til þess að </w:t>
      </w:r>
      <w:r w:rsidR="00D7643E" w:rsidRPr="005F3276">
        <w:t>mál leysist fyrr en ella</w:t>
      </w:r>
      <w:r w:rsidR="0078043E" w:rsidRPr="005F3276">
        <w:t>. D</w:t>
      </w:r>
      <w:r w:rsidR="00A741E4" w:rsidRPr="005F3276">
        <w:t xml:space="preserve">ómstólar munu </w:t>
      </w:r>
      <w:r w:rsidR="006572D6" w:rsidRPr="005F3276">
        <w:t xml:space="preserve">sem fyrr </w:t>
      </w:r>
      <w:r w:rsidR="00A741E4" w:rsidRPr="005F3276">
        <w:t xml:space="preserve">eiga síðasta orðið um </w:t>
      </w:r>
      <w:r w:rsidR="00C82FF9" w:rsidRPr="005F3276">
        <w:t>hv</w:t>
      </w:r>
      <w:r w:rsidR="00D7115D" w:rsidRPr="005F3276">
        <w:t>enær</w:t>
      </w:r>
      <w:r w:rsidR="00C82FF9" w:rsidRPr="005F3276">
        <w:t xml:space="preserve"> skilyrði</w:t>
      </w:r>
      <w:r w:rsidR="006572D6" w:rsidRPr="005F3276">
        <w:t xml:space="preserve"> </w:t>
      </w:r>
      <w:r w:rsidR="007A2DFD" w:rsidRPr="005F3276">
        <w:t>1. gr. þessa frumvarps</w:t>
      </w:r>
      <w:r w:rsidR="006572D6" w:rsidRPr="005F3276">
        <w:t xml:space="preserve"> </w:t>
      </w:r>
      <w:r w:rsidR="00D3446F" w:rsidRPr="005F3276">
        <w:t>séu uppfyllt</w:t>
      </w:r>
      <w:r w:rsidR="00FF0A4B">
        <w:t>, verði það að lögum,</w:t>
      </w:r>
      <w:r w:rsidR="00D3446F" w:rsidRPr="005F3276">
        <w:t xml:space="preserve"> svo </w:t>
      </w:r>
      <w:r w:rsidR="00241844" w:rsidRPr="005F3276">
        <w:t xml:space="preserve">beita megi ákvæði </w:t>
      </w:r>
      <w:r w:rsidR="00D84B22" w:rsidRPr="005F3276">
        <w:t>s</w:t>
      </w:r>
      <w:r w:rsidR="00241844" w:rsidRPr="005F3276">
        <w:t>em</w:t>
      </w:r>
      <w:r w:rsidR="00D3446F" w:rsidRPr="005F3276">
        <w:t xml:space="preserve"> </w:t>
      </w:r>
      <w:r w:rsidR="00241844" w:rsidRPr="005F3276">
        <w:t xml:space="preserve">innleiðir </w:t>
      </w:r>
      <w:r w:rsidR="00D3446F" w:rsidRPr="005F3276">
        <w:t>EES-reglu</w:t>
      </w:r>
      <w:r w:rsidR="000D13C0" w:rsidRPr="005F3276">
        <w:t xml:space="preserve"> </w:t>
      </w:r>
      <w:r w:rsidR="00185379" w:rsidRPr="005F3276">
        <w:t>umfram a</w:t>
      </w:r>
      <w:r w:rsidR="00694A8D" w:rsidRPr="005F3276">
        <w:t>nnað</w:t>
      </w:r>
      <w:r w:rsidR="00185379" w:rsidRPr="005F3276">
        <w:t xml:space="preserve"> </w:t>
      </w:r>
      <w:r w:rsidR="00241844" w:rsidRPr="005F3276">
        <w:t>ósamrýmanlegt ákvæði</w:t>
      </w:r>
      <w:r w:rsidR="006572D6" w:rsidRPr="005F3276">
        <w:t>.</w:t>
      </w:r>
      <w:r w:rsidR="00553B52" w:rsidRPr="005F3276">
        <w:t xml:space="preserve"> Í þeim tilvikum sem </w:t>
      </w:r>
      <w:r w:rsidR="009C7C1F" w:rsidRPr="005F3276">
        <w:t xml:space="preserve">EES-réttur hefur ekki verið </w:t>
      </w:r>
      <w:r w:rsidR="2389447E" w:rsidRPr="005F3276">
        <w:t xml:space="preserve">réttilega </w:t>
      </w:r>
      <w:r w:rsidR="24D4EF55" w:rsidRPr="005F3276">
        <w:t>innleiddur</w:t>
      </w:r>
      <w:r w:rsidR="009C7C1F" w:rsidRPr="005F3276">
        <w:t xml:space="preserve"> geta borgarar og lögaðilar látið reyna á rétt sinn til skaðabóta </w:t>
      </w:r>
      <w:r w:rsidR="00AF0110" w:rsidRPr="005F3276">
        <w:t>af hálfu ríkisins.</w:t>
      </w:r>
      <w:r w:rsidR="00B90292" w:rsidRPr="005F3276">
        <w:t xml:space="preserve"> </w:t>
      </w:r>
    </w:p>
    <w:p w14:paraId="3B82E4F9" w14:textId="24D6DA27" w:rsidR="00F3058D" w:rsidRPr="005F3276" w:rsidRDefault="00F3058D" w:rsidP="004E143D">
      <w:r w:rsidRPr="005F3276">
        <w:t>Ekki er talið að efni frumvarpsins hafi teljandi áhrif á stjórnsýslu ríkisin</w:t>
      </w:r>
      <w:r w:rsidR="00227A4C" w:rsidRPr="005F3276">
        <w:t xml:space="preserve">s. Þá </w:t>
      </w:r>
      <w:r w:rsidR="002608EF" w:rsidRPr="005F3276">
        <w:t xml:space="preserve">er </w:t>
      </w:r>
      <w:r w:rsidR="00A93679" w:rsidRPr="005F3276">
        <w:t xml:space="preserve">frumvarpið </w:t>
      </w:r>
      <w:r w:rsidR="002608EF" w:rsidRPr="005F3276">
        <w:t xml:space="preserve">ekki talið </w:t>
      </w:r>
      <w:r w:rsidR="00A93679" w:rsidRPr="005F3276">
        <w:t>haf</w:t>
      </w:r>
      <w:r w:rsidR="002608EF" w:rsidRPr="005F3276">
        <w:t>a</w:t>
      </w:r>
      <w:r w:rsidR="00A93679" w:rsidRPr="005F3276">
        <w:t xml:space="preserve"> áhri</w:t>
      </w:r>
      <w:r w:rsidR="009274A1" w:rsidRPr="005F3276">
        <w:t>f á fjárhag ríkisins</w:t>
      </w:r>
      <w:r w:rsidR="00B860FF" w:rsidRPr="005F3276">
        <w:t>.</w:t>
      </w:r>
    </w:p>
    <w:p w14:paraId="72CB60F6" w14:textId="1E57811C" w:rsidR="00D0740D" w:rsidRPr="004E143D" w:rsidRDefault="006C00AE" w:rsidP="004E143D">
      <w:pPr>
        <w:rPr>
          <w:i/>
        </w:rPr>
      </w:pPr>
      <w:r w:rsidRPr="005F3276">
        <w:lastRenderedPageBreak/>
        <w:t xml:space="preserve">Mikilvægt er að </w:t>
      </w:r>
      <w:r w:rsidR="00E91211" w:rsidRPr="005F3276">
        <w:t xml:space="preserve">samræma </w:t>
      </w:r>
      <w:r w:rsidR="00FF0A4B">
        <w:t xml:space="preserve">enn frekar </w:t>
      </w:r>
      <w:r w:rsidR="00854F95" w:rsidRPr="005F3276">
        <w:t>vinnubrögð við lagasetningu sem innleið</w:t>
      </w:r>
      <w:r w:rsidR="00A21C32" w:rsidRPr="005F3276">
        <w:t>ir</w:t>
      </w:r>
      <w:r w:rsidR="00854F95" w:rsidRPr="005F3276">
        <w:t xml:space="preserve"> EES-skuldbindingar</w:t>
      </w:r>
      <w:r w:rsidRPr="005F3276">
        <w:t xml:space="preserve"> </w:t>
      </w:r>
      <w:r w:rsidR="00382F78" w:rsidRPr="005F3276">
        <w:t>í kjölfar þeirrar breytingar sem lögð er til í frumvarpinu</w:t>
      </w:r>
      <w:r w:rsidR="00155F4B" w:rsidRPr="005F3276">
        <w:t xml:space="preserve">, með aðkomu </w:t>
      </w:r>
      <w:r w:rsidR="007978D5">
        <w:t xml:space="preserve">sérfræðinga </w:t>
      </w:r>
      <w:r w:rsidR="00155F4B" w:rsidRPr="005F3276">
        <w:t xml:space="preserve">hlutaðeigandi ráðuneyta og </w:t>
      </w:r>
      <w:r w:rsidR="00236C6E">
        <w:t xml:space="preserve">skrifstofu </w:t>
      </w:r>
      <w:r w:rsidR="00BF21CF" w:rsidRPr="005F3276">
        <w:t>Alþingis</w:t>
      </w:r>
      <w:r w:rsidR="00382F78" w:rsidRPr="005F3276">
        <w:t>.</w:t>
      </w:r>
      <w:r w:rsidR="00AF17A5" w:rsidRPr="005F3276">
        <w:t xml:space="preserve"> M</w:t>
      </w:r>
      <w:r w:rsidR="00A21C32" w:rsidRPr="005F3276">
        <w:t>eðal annars</w:t>
      </w:r>
      <w:r w:rsidR="00AF17A5" w:rsidRPr="005F3276">
        <w:t xml:space="preserve"> </w:t>
      </w:r>
      <w:r w:rsidR="00EE0E0A" w:rsidRPr="005F3276">
        <w:t xml:space="preserve">verði </w:t>
      </w:r>
      <w:r w:rsidR="0033350B" w:rsidRPr="005F3276">
        <w:t>sko</w:t>
      </w:r>
      <w:r w:rsidR="00DA5280" w:rsidRPr="005F3276">
        <w:t>ð</w:t>
      </w:r>
      <w:r w:rsidR="00BA3EB7" w:rsidRPr="005F3276">
        <w:t>að hvernig ákvæði</w:t>
      </w:r>
      <w:r w:rsidR="00AF17A5" w:rsidRPr="005F3276">
        <w:t xml:space="preserve"> um </w:t>
      </w:r>
      <w:r w:rsidR="00E24DBA" w:rsidRPr="005F3276">
        <w:t xml:space="preserve">innleiðingu og/eða </w:t>
      </w:r>
      <w:r w:rsidR="00AF17A5" w:rsidRPr="005F3276">
        <w:t xml:space="preserve">lögleiðingu EES-gerða </w:t>
      </w:r>
      <w:r w:rsidR="00E24DBA" w:rsidRPr="005F3276">
        <w:t>verði útfær</w:t>
      </w:r>
      <w:r w:rsidR="00204C82" w:rsidRPr="005F3276">
        <w:t xml:space="preserve">ð. Þá </w:t>
      </w:r>
      <w:r w:rsidR="001A0BCB" w:rsidRPr="005F3276">
        <w:t xml:space="preserve">er mikilvægt að </w:t>
      </w:r>
      <w:r w:rsidR="00BE410F" w:rsidRPr="005F3276">
        <w:t xml:space="preserve">leggja til samræmt orðalag </w:t>
      </w:r>
      <w:r w:rsidR="00AF17A5" w:rsidRPr="005F3276">
        <w:t>reglugerðarheimild</w:t>
      </w:r>
      <w:r w:rsidR="00BE410F" w:rsidRPr="005F3276">
        <w:t>a</w:t>
      </w:r>
      <w:r w:rsidR="0045335F" w:rsidRPr="005F3276">
        <w:t xml:space="preserve"> í lögum</w:t>
      </w:r>
      <w:r w:rsidR="0057733E" w:rsidRPr="005F3276">
        <w:t xml:space="preserve"> sem varða innleiðingu EES-reglna</w:t>
      </w:r>
      <w:r w:rsidR="00AF17A5" w:rsidRPr="005F3276">
        <w:t xml:space="preserve">. </w:t>
      </w:r>
      <w:r w:rsidR="00D11CED" w:rsidRPr="005F3276">
        <w:t xml:space="preserve">Eitt markmið </w:t>
      </w:r>
      <w:r w:rsidR="002F2599" w:rsidRPr="005F3276">
        <w:t>slíkrar vinnu</w:t>
      </w:r>
      <w:r w:rsidR="00D11CED" w:rsidRPr="005F3276">
        <w:t xml:space="preserve"> er að styrkja og gera innleiðingu EES-reglna skýrari.</w:t>
      </w:r>
      <w:r w:rsidR="00C83631" w:rsidRPr="005F3276">
        <w:t xml:space="preserve"> Með því móti má </w:t>
      </w:r>
      <w:r w:rsidR="00CC6822">
        <w:t>m.a.</w:t>
      </w:r>
      <w:r w:rsidR="00C83631" w:rsidRPr="005F3276">
        <w:t xml:space="preserve"> </w:t>
      </w:r>
      <w:r w:rsidR="002B253B" w:rsidRPr="005F3276">
        <w:t xml:space="preserve">tengja betur saman lagaheimildir til innleiðingar og </w:t>
      </w:r>
      <w:r w:rsidR="00D45859" w:rsidRPr="005F3276">
        <w:t>setning</w:t>
      </w:r>
      <w:r w:rsidR="00D45859">
        <w:t>ar</w:t>
      </w:r>
      <w:r w:rsidR="00D45859" w:rsidRPr="005F3276">
        <w:t xml:space="preserve"> </w:t>
      </w:r>
      <w:r w:rsidR="002B253B" w:rsidRPr="005F3276">
        <w:t xml:space="preserve">stjórnvaldsfyrirmæla </w:t>
      </w:r>
      <w:r w:rsidR="004C4BA8" w:rsidRPr="005F3276">
        <w:t>til að forða þ</w:t>
      </w:r>
      <w:r w:rsidR="00655FF9" w:rsidRPr="005F3276">
        <w:t>ví</w:t>
      </w:r>
      <w:r w:rsidR="004C4BA8" w:rsidRPr="005F3276">
        <w:t xml:space="preserve"> að </w:t>
      </w:r>
      <w:r w:rsidR="002756CF" w:rsidRPr="005F3276">
        <w:t xml:space="preserve">reglur rekist á </w:t>
      </w:r>
      <w:r w:rsidR="00B553F2" w:rsidRPr="005F3276">
        <w:t>fyrir slysni</w:t>
      </w:r>
      <w:r w:rsidR="00115901" w:rsidRPr="005F3276">
        <w:t xml:space="preserve">. </w:t>
      </w:r>
      <w:r w:rsidR="00A465D9" w:rsidRPr="005F3276">
        <w:t xml:space="preserve">Verði </w:t>
      </w:r>
      <w:r w:rsidR="002F2599" w:rsidRPr="005F3276">
        <w:t>ákvæði það</w:t>
      </w:r>
      <w:r w:rsidR="00A465D9" w:rsidRPr="005F3276">
        <w:t xml:space="preserve"> sem </w:t>
      </w:r>
      <w:r w:rsidR="002F2599" w:rsidRPr="005F3276">
        <w:t xml:space="preserve">lagt </w:t>
      </w:r>
      <w:r w:rsidR="00A465D9" w:rsidRPr="005F3276">
        <w:t xml:space="preserve">er </w:t>
      </w:r>
      <w:r w:rsidR="00D65BB6" w:rsidRPr="005F3276">
        <w:t xml:space="preserve">til </w:t>
      </w:r>
      <w:r w:rsidR="002F2599" w:rsidRPr="005F3276">
        <w:t xml:space="preserve">með </w:t>
      </w:r>
      <w:r w:rsidR="00D65BB6" w:rsidRPr="005F3276">
        <w:t>frumvarpi þessu</w:t>
      </w:r>
      <w:r w:rsidR="005761D8" w:rsidRPr="005F3276">
        <w:t xml:space="preserve"> </w:t>
      </w:r>
      <w:r w:rsidR="00C770BA" w:rsidRPr="005F3276">
        <w:t>að lögum</w:t>
      </w:r>
      <w:r w:rsidR="002F2599" w:rsidRPr="005F3276">
        <w:t>,</w:t>
      </w:r>
      <w:r w:rsidR="00C770BA" w:rsidRPr="005F3276">
        <w:t xml:space="preserve"> </w:t>
      </w:r>
      <w:r w:rsidR="0007735A" w:rsidRPr="005F3276">
        <w:t xml:space="preserve">til viðbótar við </w:t>
      </w:r>
      <w:r w:rsidR="002A6815" w:rsidRPr="005F3276">
        <w:t>endur</w:t>
      </w:r>
      <w:r w:rsidR="00D65BB6" w:rsidRPr="005F3276">
        <w:t>bætt verklag við laga- og reglugerðasetningu</w:t>
      </w:r>
      <w:r w:rsidR="00BC01A0">
        <w:t>,</w:t>
      </w:r>
      <w:r w:rsidR="00D65BB6" w:rsidRPr="005F3276">
        <w:t xml:space="preserve"> </w:t>
      </w:r>
      <w:r w:rsidR="00A21C32" w:rsidRPr="005F3276">
        <w:t>mun það</w:t>
      </w:r>
      <w:r w:rsidR="00D65BB6" w:rsidRPr="005F3276">
        <w:t xml:space="preserve"> </w:t>
      </w:r>
      <w:r w:rsidR="00031CAD" w:rsidRPr="005F3276">
        <w:t xml:space="preserve">bæta mjög </w:t>
      </w:r>
      <w:r w:rsidR="00E430A7" w:rsidRPr="005F3276">
        <w:t xml:space="preserve">virkni </w:t>
      </w:r>
      <w:r w:rsidR="008A65AB" w:rsidRPr="005F3276">
        <w:t>EES-samningsins hér á landi</w:t>
      </w:r>
      <w:r w:rsidR="00031CAD" w:rsidRPr="005F3276">
        <w:t xml:space="preserve">. </w:t>
      </w:r>
    </w:p>
    <w:p w14:paraId="369EC6A7" w14:textId="059BA17F" w:rsidR="001C5505" w:rsidRPr="005F3276" w:rsidRDefault="001C5505" w:rsidP="004E143D"/>
    <w:p w14:paraId="7F53B15A" w14:textId="3E8F2C1A" w:rsidR="00E71F27" w:rsidRPr="005F3276" w:rsidRDefault="00E71F27" w:rsidP="00053945">
      <w:pPr>
        <w:pStyle w:val="Greinarfyrirsgn"/>
      </w:pPr>
      <w:r w:rsidRPr="004E143D">
        <w:t>Um einstakar greinar frumvarpsins.</w:t>
      </w:r>
    </w:p>
    <w:p w14:paraId="64841912" w14:textId="159BA64F" w:rsidR="00563028" w:rsidRPr="005F3276" w:rsidRDefault="00E71F27" w:rsidP="00053945">
      <w:pPr>
        <w:pStyle w:val="Greinarnmer"/>
      </w:pPr>
      <w:r w:rsidRPr="005F3276">
        <w:t>Um 1. gr.</w:t>
      </w:r>
    </w:p>
    <w:p w14:paraId="27C60728" w14:textId="4DA24395" w:rsidR="003F2B2E" w:rsidRPr="005F3276" w:rsidRDefault="00893A7F" w:rsidP="004E143D">
      <w:pPr>
        <w:keepNext/>
        <w:autoSpaceDE w:val="0"/>
        <w:autoSpaceDN w:val="0"/>
        <w:adjustRightInd w:val="0"/>
        <w:rPr>
          <w:rFonts w:eastAsiaTheme="minorEastAsia"/>
        </w:rPr>
      </w:pPr>
      <w:r w:rsidRPr="005F3276">
        <w:rPr>
          <w:rFonts w:eastAsiaTheme="minorEastAsia"/>
        </w:rPr>
        <w:t xml:space="preserve">Gildissvið 1. gr. frumvarpsins er </w:t>
      </w:r>
      <w:r w:rsidR="007336CA" w:rsidRPr="005F3276">
        <w:rPr>
          <w:rFonts w:eastAsiaTheme="minorEastAsia"/>
        </w:rPr>
        <w:t>að ýmsu leyti</w:t>
      </w:r>
      <w:r w:rsidR="49B6C0E4" w:rsidRPr="005F3276">
        <w:rPr>
          <w:rFonts w:eastAsiaTheme="minorEastAsia"/>
        </w:rPr>
        <w:t xml:space="preserve"> </w:t>
      </w:r>
      <w:r w:rsidRPr="005F3276">
        <w:rPr>
          <w:rFonts w:eastAsiaTheme="minorEastAsia"/>
        </w:rPr>
        <w:t>takmarkað. Þannig tekur það einungis til tilvika þegar tvö íslensk ákvæði í almennum lögum, eða eftir atvikum stjórnvaldsfyrirmælum</w:t>
      </w:r>
      <w:r w:rsidR="007F560F" w:rsidRPr="005F3276">
        <w:rPr>
          <w:rFonts w:eastAsiaTheme="minorEastAsia"/>
        </w:rPr>
        <w:t>,</w:t>
      </w:r>
      <w:r w:rsidRPr="005F3276">
        <w:rPr>
          <w:rFonts w:eastAsiaTheme="minorEastAsia"/>
        </w:rPr>
        <w:t xml:space="preserve"> eru ósamrýmanleg. Annars vegar ákvæði er hefur réttilega innleitt skuldbindingu samkvæmt EES-samningnum og hins vegar annað íslenskt ákvæði</w:t>
      </w:r>
      <w:r w:rsidR="007D37B4" w:rsidRPr="005F3276">
        <w:rPr>
          <w:rFonts w:eastAsiaTheme="minorEastAsia"/>
        </w:rPr>
        <w:t>, hvort sem er eldra eða yngra</w:t>
      </w:r>
      <w:r w:rsidRPr="005F3276">
        <w:rPr>
          <w:rFonts w:eastAsiaTheme="minorEastAsia"/>
        </w:rPr>
        <w:t xml:space="preserve">. Jafnframt takmarkast gildissvið 1. gr. við lagaákvæði sem eru nægjanlega skýr og óskilyrt og hafa </w:t>
      </w:r>
      <w:r w:rsidR="008230E4" w:rsidRPr="005F3276">
        <w:rPr>
          <w:rFonts w:eastAsiaTheme="minorEastAsia"/>
        </w:rPr>
        <w:t xml:space="preserve">réttilega </w:t>
      </w:r>
      <w:r w:rsidRPr="005F3276">
        <w:rPr>
          <w:rFonts w:eastAsiaTheme="minorEastAsia"/>
        </w:rPr>
        <w:t xml:space="preserve">innleitt slíka skuldbindingu, en í því felst </w:t>
      </w:r>
      <w:r w:rsidR="00CC6822">
        <w:rPr>
          <w:rFonts w:eastAsiaTheme="minorEastAsia"/>
        </w:rPr>
        <w:t>m.a.</w:t>
      </w:r>
      <w:r w:rsidRPr="005F3276">
        <w:rPr>
          <w:rFonts w:eastAsiaTheme="minorEastAsia"/>
        </w:rPr>
        <w:t xml:space="preserve"> að það nær einungis til ákvæða sem eru þannig úr garði gerð að þau stofn</w:t>
      </w:r>
      <w:r w:rsidR="00B4712E">
        <w:rPr>
          <w:rFonts w:eastAsiaTheme="minorEastAsia"/>
        </w:rPr>
        <w:t>a</w:t>
      </w:r>
      <w:r w:rsidRPr="005F3276">
        <w:rPr>
          <w:rFonts w:eastAsiaTheme="minorEastAsia"/>
        </w:rPr>
        <w:t xml:space="preserve"> til réttinda sem einstaklingar eða lögaðilar geta reist dómkröfur á innan</w:t>
      </w:r>
      <w:r w:rsidR="009A0673">
        <w:rPr>
          <w:rFonts w:eastAsiaTheme="minorEastAsia"/>
        </w:rPr>
        <w:t xml:space="preserve"> </w:t>
      </w:r>
      <w:r w:rsidRPr="005F3276">
        <w:rPr>
          <w:rFonts w:eastAsiaTheme="minorEastAsia"/>
        </w:rPr>
        <w:t xml:space="preserve">lands. </w:t>
      </w:r>
      <w:r w:rsidR="334AD0B0" w:rsidRPr="005F3276">
        <w:t xml:space="preserve">Með vísan í almenn </w:t>
      </w:r>
      <w:r w:rsidR="004E143D">
        <w:t>lagaákvæði</w:t>
      </w:r>
      <w:r w:rsidR="334AD0B0" w:rsidRPr="005F3276">
        <w:t xml:space="preserve"> er</w:t>
      </w:r>
      <w:r w:rsidR="00BC01A0">
        <w:t xml:space="preserve"> </w:t>
      </w:r>
      <w:r w:rsidR="334AD0B0" w:rsidRPr="005F3276">
        <w:t>átt við almenn lög</w:t>
      </w:r>
      <w:r w:rsidR="00B80E64">
        <w:t xml:space="preserve"> </w:t>
      </w:r>
      <w:r w:rsidR="334AD0B0" w:rsidRPr="005F3276">
        <w:t>en ekki stjórnarskrá.</w:t>
      </w:r>
      <w:r w:rsidR="334AD0B0" w:rsidRPr="005F3276">
        <w:rPr>
          <w:rFonts w:eastAsiaTheme="minorEastAsia"/>
        </w:rPr>
        <w:t xml:space="preserve"> </w:t>
      </w:r>
      <w:r w:rsidR="00712C05" w:rsidRPr="005F3276">
        <w:rPr>
          <w:rFonts w:eastAsiaTheme="minorEastAsia"/>
        </w:rPr>
        <w:t>Á</w:t>
      </w:r>
      <w:r w:rsidRPr="005F3276">
        <w:rPr>
          <w:rFonts w:eastAsiaTheme="minorEastAsia"/>
        </w:rPr>
        <w:t>kvæðið næ</w:t>
      </w:r>
      <w:r w:rsidR="00B4712E">
        <w:rPr>
          <w:rFonts w:eastAsiaTheme="minorEastAsia"/>
        </w:rPr>
        <w:t>ði</w:t>
      </w:r>
      <w:r w:rsidRPr="005F3276">
        <w:rPr>
          <w:rFonts w:eastAsiaTheme="minorEastAsia"/>
        </w:rPr>
        <w:t xml:space="preserve"> </w:t>
      </w:r>
      <w:r w:rsidR="41CA2D90" w:rsidRPr="005F3276">
        <w:rPr>
          <w:rFonts w:eastAsiaTheme="minorEastAsia"/>
        </w:rPr>
        <w:t xml:space="preserve">því </w:t>
      </w:r>
      <w:r w:rsidRPr="005F3276">
        <w:rPr>
          <w:rFonts w:eastAsiaTheme="minorEastAsia"/>
        </w:rPr>
        <w:t>ekki til tilvik</w:t>
      </w:r>
      <w:r w:rsidR="00184789">
        <w:rPr>
          <w:rFonts w:eastAsiaTheme="minorEastAsia"/>
        </w:rPr>
        <w:t>s</w:t>
      </w:r>
      <w:r w:rsidRPr="005F3276">
        <w:rPr>
          <w:rFonts w:eastAsiaTheme="minorEastAsia"/>
        </w:rPr>
        <w:t xml:space="preserve"> þegar lagaákvæði er innleiðir EES-skuldbinding</w:t>
      </w:r>
      <w:r w:rsidR="00187733" w:rsidRPr="005F3276">
        <w:rPr>
          <w:rFonts w:eastAsiaTheme="minorEastAsia"/>
        </w:rPr>
        <w:t>u</w:t>
      </w:r>
      <w:r w:rsidRPr="005F3276">
        <w:rPr>
          <w:rFonts w:eastAsiaTheme="minorEastAsia"/>
        </w:rPr>
        <w:t xml:space="preserve"> </w:t>
      </w:r>
      <w:r w:rsidR="00184789">
        <w:rPr>
          <w:rFonts w:eastAsiaTheme="minorEastAsia"/>
        </w:rPr>
        <w:t>væri</w:t>
      </w:r>
      <w:r w:rsidR="00184789" w:rsidRPr="005F3276">
        <w:rPr>
          <w:rFonts w:eastAsiaTheme="minorEastAsia"/>
        </w:rPr>
        <w:t xml:space="preserve"> </w:t>
      </w:r>
      <w:r w:rsidRPr="005F3276">
        <w:rPr>
          <w:rFonts w:eastAsiaTheme="minorEastAsia"/>
        </w:rPr>
        <w:t>ósamrýmanlegt stjórnarskrá.</w:t>
      </w:r>
      <w:r w:rsidR="003F2B2E" w:rsidRPr="005F3276">
        <w:t xml:space="preserve"> </w:t>
      </w:r>
    </w:p>
    <w:p w14:paraId="62CDA3AC" w14:textId="37075A0E" w:rsidR="00B24906" w:rsidRPr="005F3276" w:rsidRDefault="00043949" w:rsidP="004E143D">
      <w:pPr>
        <w:autoSpaceDE w:val="0"/>
        <w:autoSpaceDN w:val="0"/>
        <w:adjustRightInd w:val="0"/>
        <w:rPr>
          <w:rFonts w:eastAsiaTheme="minorEastAsia"/>
        </w:rPr>
      </w:pPr>
      <w:r w:rsidRPr="004E143D">
        <w:rPr>
          <w:rStyle w:val="normaltextrun"/>
        </w:rPr>
        <w:t>Af þessu leiðir að forgangsreglan sem 1. gr. mælir fyrir um er afmörkuð og sértæk</w:t>
      </w:r>
      <w:r w:rsidR="005C32C9" w:rsidRPr="005F3276">
        <w:rPr>
          <w:rFonts w:eastAsiaTheme="minorEastAsia"/>
        </w:rPr>
        <w:t xml:space="preserve"> og í samræmi við dóma EFTA-dómstólsins um túlkun á inntaki bókunar 35. </w:t>
      </w:r>
      <w:r w:rsidR="003F2B2E" w:rsidRPr="005F3276">
        <w:rPr>
          <w:rFonts w:eastAsia="Times New Roman"/>
        </w:rPr>
        <w:t>Um nánari skýringar EFTA-dómstólsins á bókun 35 er vísað til 2. kafla.</w:t>
      </w:r>
    </w:p>
    <w:p w14:paraId="40B882C9" w14:textId="58574CB9" w:rsidR="00DD67BE" w:rsidRPr="005F3276" w:rsidRDefault="43C8E203" w:rsidP="004E143D">
      <w:pPr>
        <w:autoSpaceDE w:val="0"/>
        <w:autoSpaceDN w:val="0"/>
        <w:adjustRightInd w:val="0"/>
        <w:rPr>
          <w:rFonts w:eastAsiaTheme="minorEastAsia"/>
        </w:rPr>
      </w:pPr>
      <w:r w:rsidRPr="004E143D">
        <w:rPr>
          <w:rStyle w:val="normaltextrun"/>
        </w:rPr>
        <w:t xml:space="preserve">Við beitingu á ákvæðinu verður ósamrýmanlegu ákvæði ekki vikið úr gildi heldur gildir sú regla sem leiðir af EES-skuldbindingu umfram aðra reglu sem </w:t>
      </w:r>
      <w:r w:rsidR="00424A72" w:rsidRPr="004E143D">
        <w:rPr>
          <w:rStyle w:val="normaltextrun"/>
        </w:rPr>
        <w:t xml:space="preserve">rekst á hana </w:t>
      </w:r>
      <w:r w:rsidRPr="004E143D">
        <w:rPr>
          <w:rStyle w:val="normaltextrun"/>
        </w:rPr>
        <w:t xml:space="preserve">og sem leiðir ekki af slíkri skuldbindingu í því tilviki sem um ræðir. </w:t>
      </w:r>
      <w:r w:rsidR="009B412C" w:rsidRPr="004E143D">
        <w:rPr>
          <w:rStyle w:val="normaltextrun"/>
        </w:rPr>
        <w:t>F</w:t>
      </w:r>
      <w:r w:rsidR="6E91C51B" w:rsidRPr="004E143D">
        <w:rPr>
          <w:rStyle w:val="normaltextrun"/>
        </w:rPr>
        <w:t xml:space="preserve">yrst </w:t>
      </w:r>
      <w:r w:rsidR="7B841473" w:rsidRPr="004E143D">
        <w:rPr>
          <w:rStyle w:val="normaltextrun"/>
        </w:rPr>
        <w:t xml:space="preserve">ber </w:t>
      </w:r>
      <w:r w:rsidR="6E91C51B" w:rsidRPr="004E143D">
        <w:rPr>
          <w:rStyle w:val="normaltextrun"/>
        </w:rPr>
        <w:t xml:space="preserve">að </w:t>
      </w:r>
      <w:r w:rsidR="000C028C" w:rsidRPr="004E143D">
        <w:rPr>
          <w:rStyle w:val="normaltextrun"/>
        </w:rPr>
        <w:t>beita</w:t>
      </w:r>
      <w:r w:rsidR="6E91C51B" w:rsidRPr="004E143D">
        <w:rPr>
          <w:rStyle w:val="normaltextrun"/>
        </w:rPr>
        <w:t xml:space="preserve"> </w:t>
      </w:r>
      <w:r w:rsidR="00424A72" w:rsidRPr="004E143D">
        <w:rPr>
          <w:rStyle w:val="normaltextrun"/>
        </w:rPr>
        <w:t>lögskýringarreglum</w:t>
      </w:r>
      <w:r w:rsidR="6E91C51B" w:rsidRPr="004E143D">
        <w:rPr>
          <w:rStyle w:val="normaltextrun"/>
        </w:rPr>
        <w:t xml:space="preserve"> </w:t>
      </w:r>
      <w:r w:rsidR="00BC01A0" w:rsidRPr="004E143D">
        <w:rPr>
          <w:rStyle w:val="normaltextrun"/>
        </w:rPr>
        <w:t xml:space="preserve">skv. </w:t>
      </w:r>
      <w:r w:rsidR="2620F45D" w:rsidRPr="004E143D">
        <w:rPr>
          <w:rStyle w:val="normaltextrun"/>
        </w:rPr>
        <w:t xml:space="preserve">3. gr. </w:t>
      </w:r>
      <w:r w:rsidR="559BC1F4" w:rsidRPr="004E143D">
        <w:rPr>
          <w:rStyle w:val="normaltextrun"/>
        </w:rPr>
        <w:t>l</w:t>
      </w:r>
      <w:r w:rsidR="2620F45D" w:rsidRPr="004E143D">
        <w:rPr>
          <w:rStyle w:val="normaltextrun"/>
        </w:rPr>
        <w:t>aganna</w:t>
      </w:r>
      <w:r w:rsidR="1050F8D7" w:rsidRPr="004E143D">
        <w:rPr>
          <w:rStyle w:val="normaltextrun"/>
        </w:rPr>
        <w:t xml:space="preserve">, áður en 4. gr. </w:t>
      </w:r>
      <w:r w:rsidR="18E736F1" w:rsidRPr="004E143D">
        <w:rPr>
          <w:rStyle w:val="normaltextrun"/>
        </w:rPr>
        <w:t>l</w:t>
      </w:r>
      <w:r w:rsidR="212E2A12" w:rsidRPr="004E143D">
        <w:rPr>
          <w:rStyle w:val="normaltextrun"/>
        </w:rPr>
        <w:t>aganna</w:t>
      </w:r>
      <w:r w:rsidR="00BC01A0" w:rsidRPr="004E143D">
        <w:rPr>
          <w:rStyle w:val="normaltextrun"/>
        </w:rPr>
        <w:t>,</w:t>
      </w:r>
      <w:r w:rsidR="00805CA9" w:rsidRPr="004E143D">
        <w:rPr>
          <w:rStyle w:val="normaltextrun"/>
        </w:rPr>
        <w:t xml:space="preserve"> sbr. 1. gr. þessa frumvarps</w:t>
      </w:r>
      <w:r w:rsidR="00BC01A0" w:rsidRPr="004E143D">
        <w:rPr>
          <w:rStyle w:val="normaltextrun"/>
        </w:rPr>
        <w:t>,</w:t>
      </w:r>
      <w:r w:rsidR="212E2A12" w:rsidRPr="004E143D">
        <w:rPr>
          <w:rStyle w:val="normaltextrun"/>
        </w:rPr>
        <w:t xml:space="preserve"> </w:t>
      </w:r>
      <w:r w:rsidR="00A2A908" w:rsidRPr="004E143D">
        <w:rPr>
          <w:rStyle w:val="normaltextrun"/>
        </w:rPr>
        <w:t>k</w:t>
      </w:r>
      <w:r w:rsidR="1050F8D7" w:rsidRPr="004E143D">
        <w:rPr>
          <w:rStyle w:val="normaltextrun"/>
        </w:rPr>
        <w:t>emur til álita, og</w:t>
      </w:r>
      <w:r w:rsidR="6E91C51B" w:rsidRPr="004E143D">
        <w:rPr>
          <w:rStyle w:val="normaltextrun"/>
        </w:rPr>
        <w:t xml:space="preserve"> </w:t>
      </w:r>
      <w:r w:rsidR="1E8204FD" w:rsidRPr="004E143D">
        <w:rPr>
          <w:rStyle w:val="normaltextrun"/>
        </w:rPr>
        <w:t xml:space="preserve">má </w:t>
      </w:r>
      <w:r w:rsidR="6E91C51B" w:rsidRPr="004E143D">
        <w:rPr>
          <w:rStyle w:val="normaltextrun"/>
        </w:rPr>
        <w:t xml:space="preserve">þannig </w:t>
      </w:r>
      <w:r w:rsidR="78A8E10C" w:rsidRPr="004E143D">
        <w:rPr>
          <w:rStyle w:val="normaltextrun"/>
        </w:rPr>
        <w:t xml:space="preserve">oft </w:t>
      </w:r>
      <w:r w:rsidR="00B21D83" w:rsidRPr="004E143D">
        <w:rPr>
          <w:rStyle w:val="normaltextrun"/>
        </w:rPr>
        <w:t xml:space="preserve">leysa úr </w:t>
      </w:r>
      <w:r w:rsidR="003A0D8E" w:rsidRPr="004E143D">
        <w:rPr>
          <w:rStyle w:val="normaltextrun"/>
        </w:rPr>
        <w:t>því þegar reglur rekast á</w:t>
      </w:r>
      <w:r w:rsidR="6E91C51B" w:rsidRPr="004E143D">
        <w:rPr>
          <w:rStyle w:val="normaltextrun"/>
        </w:rPr>
        <w:t xml:space="preserve">. </w:t>
      </w:r>
    </w:p>
    <w:p w14:paraId="1FCFD496" w14:textId="4DDB3606" w:rsidR="00361E67" w:rsidRPr="005F3276" w:rsidRDefault="0907F66D" w:rsidP="004E143D">
      <w:pPr>
        <w:autoSpaceDE w:val="0"/>
        <w:autoSpaceDN w:val="0"/>
        <w:adjustRightInd w:val="0"/>
        <w:rPr>
          <w:rFonts w:eastAsiaTheme="minorEastAsia"/>
        </w:rPr>
      </w:pPr>
      <w:r w:rsidRPr="005F3276">
        <w:rPr>
          <w:rFonts w:eastAsiaTheme="minorEastAsia"/>
        </w:rPr>
        <w:t>Hvað varðar stjórnvaldsfyrirmæli, þá skulu stjórnvaldsfyrirmæli sem innleiða EES-reglu ganga framar öðrum ósamrýmanlegum stjórnvaldsfyrirmælum sama efnis. Á grundvelli greinarinnar er rétthæð réttarheimilda</w:t>
      </w:r>
      <w:r w:rsidR="3FCDA67A" w:rsidRPr="005F3276">
        <w:rPr>
          <w:rFonts w:eastAsiaTheme="minorEastAsia"/>
        </w:rPr>
        <w:t xml:space="preserve"> </w:t>
      </w:r>
      <w:r w:rsidR="009606FB" w:rsidRPr="005F3276">
        <w:rPr>
          <w:rFonts w:eastAsiaTheme="minorEastAsia"/>
        </w:rPr>
        <w:t>ekki raskað</w:t>
      </w:r>
      <w:r w:rsidRPr="005F3276">
        <w:rPr>
          <w:rFonts w:eastAsiaTheme="minorEastAsia"/>
        </w:rPr>
        <w:t xml:space="preserve">. </w:t>
      </w:r>
      <w:r w:rsidR="00BC04C6" w:rsidRPr="005F3276">
        <w:rPr>
          <w:rFonts w:eastAsiaTheme="minorEastAsia"/>
        </w:rPr>
        <w:t>S</w:t>
      </w:r>
      <w:r w:rsidRPr="005F3276">
        <w:rPr>
          <w:rFonts w:eastAsiaTheme="minorEastAsia"/>
        </w:rPr>
        <w:t xml:space="preserve">tjórnvaldsfyrirmæli sem innleiða EES-reglur </w:t>
      </w:r>
      <w:r w:rsidR="00EC57EE" w:rsidRPr="005F3276">
        <w:rPr>
          <w:rFonts w:eastAsiaTheme="minorEastAsia"/>
        </w:rPr>
        <w:t xml:space="preserve">geta þó gengið </w:t>
      </w:r>
      <w:r w:rsidRPr="005F3276">
        <w:rPr>
          <w:rFonts w:eastAsiaTheme="minorEastAsia"/>
        </w:rPr>
        <w:t>framar almennum lögum sama efnis</w:t>
      </w:r>
      <w:r w:rsidRPr="005F3276" w:rsidDel="008A565C">
        <w:rPr>
          <w:rFonts w:eastAsiaTheme="minorEastAsia"/>
        </w:rPr>
        <w:t xml:space="preserve"> </w:t>
      </w:r>
      <w:r w:rsidRPr="005F3276">
        <w:rPr>
          <w:rFonts w:eastAsiaTheme="minorEastAsia"/>
        </w:rPr>
        <w:t>ef löggjafinn hefur mælt</w:t>
      </w:r>
      <w:r w:rsidR="00BA10EA" w:rsidRPr="005F3276">
        <w:rPr>
          <w:rFonts w:eastAsiaTheme="minorEastAsia"/>
        </w:rPr>
        <w:t xml:space="preserve"> sérstaklega fyr</w:t>
      </w:r>
      <w:r w:rsidR="00D624CE" w:rsidRPr="005F3276">
        <w:rPr>
          <w:rFonts w:eastAsiaTheme="minorEastAsia"/>
        </w:rPr>
        <w:t>ir um það</w:t>
      </w:r>
      <w:r w:rsidR="007E3AAD" w:rsidRPr="005F3276">
        <w:rPr>
          <w:rFonts w:eastAsiaTheme="minorEastAsia"/>
        </w:rPr>
        <w:t xml:space="preserve"> eins og dæmi eru um</w:t>
      </w:r>
      <w:r w:rsidR="00465E4D">
        <w:rPr>
          <w:rFonts w:eastAsiaTheme="minorEastAsia"/>
        </w:rPr>
        <w:t>,</w:t>
      </w:r>
      <w:r w:rsidR="007E3AAD" w:rsidRPr="005F3276">
        <w:rPr>
          <w:rFonts w:eastAsiaTheme="minorEastAsia"/>
        </w:rPr>
        <w:t xml:space="preserve"> </w:t>
      </w:r>
      <w:r w:rsidR="00465E4D">
        <w:rPr>
          <w:rFonts w:eastAsiaTheme="minorEastAsia"/>
        </w:rPr>
        <w:t>sbr.</w:t>
      </w:r>
      <w:r w:rsidR="00465E4D" w:rsidRPr="005F3276">
        <w:rPr>
          <w:rFonts w:eastAsiaTheme="minorEastAsia"/>
        </w:rPr>
        <w:t xml:space="preserve"> </w:t>
      </w:r>
      <w:r w:rsidR="00987B61" w:rsidRPr="005F3276">
        <w:rPr>
          <w:rFonts w:eastAsiaTheme="minorEastAsia"/>
        </w:rPr>
        <w:t>u</w:t>
      </w:r>
      <w:r w:rsidR="007C5D4C" w:rsidRPr="005F3276">
        <w:rPr>
          <w:rFonts w:eastAsiaTheme="minorEastAsia"/>
        </w:rPr>
        <w:t xml:space="preserve">mfjöllun í 3. </w:t>
      </w:r>
      <w:r w:rsidR="002735EC" w:rsidRPr="005F3276">
        <w:rPr>
          <w:rFonts w:eastAsiaTheme="minorEastAsia"/>
        </w:rPr>
        <w:t>kafla</w:t>
      </w:r>
      <w:r w:rsidR="0DB3F486" w:rsidRPr="005F3276" w:rsidDel="008A565C">
        <w:rPr>
          <w:rFonts w:eastAsiaTheme="minorEastAsia"/>
        </w:rPr>
        <w:t>.</w:t>
      </w:r>
      <w:r w:rsidR="00025E00" w:rsidRPr="005F3276">
        <w:rPr>
          <w:rFonts w:eastAsiaTheme="minorEastAsia"/>
        </w:rPr>
        <w:t xml:space="preserve"> </w:t>
      </w:r>
      <w:r w:rsidR="00117DD7" w:rsidRPr="005F3276">
        <w:rPr>
          <w:rFonts w:eastAsiaTheme="minorEastAsia"/>
        </w:rPr>
        <w:t xml:space="preserve">Rekist </w:t>
      </w:r>
      <w:r w:rsidR="4D7B6C2D" w:rsidRPr="005F3276">
        <w:rPr>
          <w:rFonts w:eastAsiaTheme="minorEastAsia"/>
        </w:rPr>
        <w:t>stjórn</w:t>
      </w:r>
      <w:r w:rsidR="00B8039C">
        <w:rPr>
          <w:rFonts w:eastAsiaTheme="minorEastAsia"/>
        </w:rPr>
        <w:softHyphen/>
      </w:r>
      <w:r w:rsidR="4D7B6C2D" w:rsidRPr="005F3276">
        <w:rPr>
          <w:rFonts w:eastAsiaTheme="minorEastAsia"/>
        </w:rPr>
        <w:t>valdsfyrirmæli</w:t>
      </w:r>
      <w:r w:rsidR="1E9071B7" w:rsidRPr="005F3276">
        <w:rPr>
          <w:rFonts w:eastAsiaTheme="minorEastAsia"/>
        </w:rPr>
        <w:t xml:space="preserve"> sem innleiða EES-skuldbindingar</w:t>
      </w:r>
      <w:r w:rsidR="7F124EFA" w:rsidRPr="005F3276">
        <w:rPr>
          <w:rFonts w:eastAsiaTheme="minorEastAsia"/>
        </w:rPr>
        <w:t xml:space="preserve"> </w:t>
      </w:r>
      <w:r w:rsidR="00117DD7" w:rsidRPr="005F3276">
        <w:rPr>
          <w:rFonts w:eastAsiaTheme="minorEastAsia"/>
        </w:rPr>
        <w:t>á við</w:t>
      </w:r>
      <w:r w:rsidR="7F124EFA" w:rsidRPr="005F3276">
        <w:rPr>
          <w:rFonts w:eastAsiaTheme="minorEastAsia"/>
        </w:rPr>
        <w:t xml:space="preserve"> </w:t>
      </w:r>
      <w:r w:rsidR="63CFCCC6" w:rsidRPr="005F3276">
        <w:rPr>
          <w:rFonts w:eastAsiaTheme="minorEastAsia"/>
        </w:rPr>
        <w:t>almenn lagaákvæð</w:t>
      </w:r>
      <w:r w:rsidR="6D9F4E88" w:rsidRPr="005F3276">
        <w:rPr>
          <w:rFonts w:eastAsiaTheme="minorEastAsia"/>
        </w:rPr>
        <w:t>i</w:t>
      </w:r>
      <w:r w:rsidR="00D87BDD" w:rsidRPr="005F3276">
        <w:rPr>
          <w:rFonts w:eastAsiaTheme="minorEastAsia"/>
        </w:rPr>
        <w:t xml:space="preserve"> getur löggjafinn einn gripið </w:t>
      </w:r>
      <w:r w:rsidR="28912A49" w:rsidRPr="005F3276" w:rsidDel="008A565C">
        <w:rPr>
          <w:rFonts w:eastAsiaTheme="minorEastAsia"/>
        </w:rPr>
        <w:t>inn í</w:t>
      </w:r>
      <w:r w:rsidR="28912A49" w:rsidRPr="005F3276">
        <w:rPr>
          <w:rFonts w:eastAsiaTheme="minorEastAsia"/>
        </w:rPr>
        <w:t xml:space="preserve"> og </w:t>
      </w:r>
      <w:r w:rsidR="28912A49" w:rsidRPr="005F3276" w:rsidDel="008A565C">
        <w:rPr>
          <w:rFonts w:eastAsiaTheme="minorEastAsia"/>
        </w:rPr>
        <w:t>breyt</w:t>
      </w:r>
      <w:r w:rsidR="00117DD7" w:rsidRPr="005F3276">
        <w:rPr>
          <w:rFonts w:eastAsiaTheme="minorEastAsia"/>
        </w:rPr>
        <w:t>t</w:t>
      </w:r>
      <w:r w:rsidR="28912A49" w:rsidRPr="005F3276" w:rsidDel="008A565C">
        <w:rPr>
          <w:rFonts w:eastAsiaTheme="minorEastAsia"/>
        </w:rPr>
        <w:t xml:space="preserve"> </w:t>
      </w:r>
      <w:r w:rsidR="394F178C" w:rsidRPr="005F3276">
        <w:rPr>
          <w:rFonts w:eastAsiaTheme="minorEastAsia"/>
        </w:rPr>
        <w:t>viðkomandi lagaákvæði</w:t>
      </w:r>
      <w:r w:rsidR="3561FEE8" w:rsidRPr="005F3276">
        <w:rPr>
          <w:rFonts w:eastAsiaTheme="minorEastAsia"/>
        </w:rPr>
        <w:t xml:space="preserve">, </w:t>
      </w:r>
      <w:r w:rsidR="00A30F27" w:rsidRPr="005F3276">
        <w:rPr>
          <w:rFonts w:eastAsiaTheme="minorEastAsia"/>
        </w:rPr>
        <w:t>numið það</w:t>
      </w:r>
      <w:r w:rsidR="7FB0128D" w:rsidRPr="005F3276">
        <w:rPr>
          <w:rFonts w:eastAsiaTheme="minorEastAsia"/>
        </w:rPr>
        <w:t xml:space="preserve"> úr </w:t>
      </w:r>
      <w:r w:rsidR="499B861F" w:rsidRPr="005F3276">
        <w:rPr>
          <w:rFonts w:eastAsiaTheme="minorEastAsia"/>
        </w:rPr>
        <w:t>gildi</w:t>
      </w:r>
      <w:r w:rsidR="4AC33A16" w:rsidRPr="005F3276">
        <w:rPr>
          <w:rFonts w:eastAsiaTheme="minorEastAsia"/>
        </w:rPr>
        <w:t xml:space="preserve"> </w:t>
      </w:r>
      <w:r w:rsidR="059DC30C" w:rsidRPr="005F3276">
        <w:rPr>
          <w:rFonts w:eastAsiaTheme="minorEastAsia"/>
        </w:rPr>
        <w:t xml:space="preserve">eða </w:t>
      </w:r>
      <w:r w:rsidR="03CF1777" w:rsidRPr="005F3276">
        <w:rPr>
          <w:rFonts w:eastAsiaTheme="minorEastAsia"/>
        </w:rPr>
        <w:t>mæl</w:t>
      </w:r>
      <w:r w:rsidR="00BD679F" w:rsidRPr="005F3276">
        <w:rPr>
          <w:rFonts w:eastAsiaTheme="minorEastAsia"/>
        </w:rPr>
        <w:t xml:space="preserve">t </w:t>
      </w:r>
      <w:r w:rsidR="77D81938" w:rsidRPr="005F3276">
        <w:rPr>
          <w:rFonts w:eastAsiaTheme="minorEastAsia"/>
        </w:rPr>
        <w:t>fyrir um</w:t>
      </w:r>
      <w:r w:rsidR="004F4ED4">
        <w:rPr>
          <w:rFonts w:eastAsiaTheme="minorEastAsia"/>
        </w:rPr>
        <w:t xml:space="preserve"> sérstakan eða afmarkandi</w:t>
      </w:r>
      <w:r w:rsidR="77D81938" w:rsidRPr="005F3276">
        <w:rPr>
          <w:rFonts w:eastAsiaTheme="minorEastAsia"/>
        </w:rPr>
        <w:t xml:space="preserve"> forgang</w:t>
      </w:r>
      <w:r w:rsidR="50673572" w:rsidRPr="005F3276">
        <w:rPr>
          <w:rFonts w:eastAsiaTheme="minorEastAsia"/>
        </w:rPr>
        <w:t>.</w:t>
      </w:r>
    </w:p>
    <w:p w14:paraId="730E7ED0" w14:textId="05AF2682" w:rsidR="00FE091F" w:rsidRPr="005F3276" w:rsidRDefault="74010B3D" w:rsidP="004E143D">
      <w:pPr>
        <w:autoSpaceDE w:val="0"/>
        <w:autoSpaceDN w:val="0"/>
        <w:adjustRightInd w:val="0"/>
        <w:rPr>
          <w:rFonts w:eastAsiaTheme="minorEastAsia"/>
        </w:rPr>
      </w:pPr>
      <w:r w:rsidRPr="005F3276">
        <w:t xml:space="preserve">Í frumvarpi þessu er </w:t>
      </w:r>
      <w:r w:rsidR="63D24E68" w:rsidRPr="005F3276">
        <w:t>gengið út frá þeirri grundvallarreglu</w:t>
      </w:r>
      <w:r w:rsidRPr="005F3276">
        <w:t xml:space="preserve"> íslenskrar stjórnskipunar að fyrri löggjafarþing geti ekki bundið hendur þeirra sem á eftir koma</w:t>
      </w:r>
      <w:r w:rsidR="00526064" w:rsidRPr="005F3276">
        <w:t xml:space="preserve"> og</w:t>
      </w:r>
      <w:r w:rsidRPr="005F3276">
        <w:t xml:space="preserve"> að vald Alþingis</w:t>
      </w:r>
      <w:r w:rsidRPr="005F3276">
        <w:rPr>
          <w:rFonts w:eastAsiaTheme="minorEastAsia"/>
        </w:rPr>
        <w:t xml:space="preserve"> </w:t>
      </w:r>
      <w:r w:rsidR="127EB119" w:rsidRPr="005F3276">
        <w:rPr>
          <w:rFonts w:eastAsiaTheme="minorEastAsia"/>
        </w:rPr>
        <w:t>til lagasetningar sé ekki skert.</w:t>
      </w:r>
      <w:r w:rsidRPr="005F3276">
        <w:rPr>
          <w:rFonts w:eastAsiaTheme="minorEastAsia"/>
        </w:rPr>
        <w:t xml:space="preserve"> </w:t>
      </w:r>
      <w:r w:rsidR="15549F0C" w:rsidRPr="005F3276">
        <w:rPr>
          <w:rFonts w:eastAsiaTheme="minorEastAsia"/>
        </w:rPr>
        <w:t xml:space="preserve">Almennt er </w:t>
      </w:r>
      <w:r w:rsidR="37EE9AC3" w:rsidRPr="005F3276">
        <w:rPr>
          <w:rFonts w:eastAsiaTheme="minorEastAsia"/>
        </w:rPr>
        <w:t>g</w:t>
      </w:r>
      <w:r w:rsidR="1E97BE9D" w:rsidRPr="005F3276">
        <w:rPr>
          <w:rFonts w:eastAsiaTheme="minorEastAsia"/>
        </w:rPr>
        <w:t xml:space="preserve">engið </w:t>
      </w:r>
      <w:r w:rsidR="42BA5D6B" w:rsidRPr="005F3276">
        <w:rPr>
          <w:rFonts w:eastAsiaTheme="minorEastAsia"/>
        </w:rPr>
        <w:t xml:space="preserve">út frá því að Alþingi hafi við </w:t>
      </w:r>
      <w:r w:rsidR="622A22FD" w:rsidRPr="005F3276">
        <w:rPr>
          <w:rFonts w:eastAsiaTheme="minorEastAsia"/>
        </w:rPr>
        <w:t xml:space="preserve">setningu laga sem innleiða skuldbindingar samkvæmt EES-samningnum </w:t>
      </w:r>
      <w:r w:rsidR="42BA5D6B" w:rsidRPr="005F3276">
        <w:rPr>
          <w:rFonts w:eastAsiaTheme="minorEastAsia"/>
        </w:rPr>
        <w:t>ætlað að virða þjóðréttarskuldbinding</w:t>
      </w:r>
      <w:r w:rsidR="622A22FD" w:rsidRPr="005F3276">
        <w:rPr>
          <w:rFonts w:eastAsiaTheme="minorEastAsia"/>
        </w:rPr>
        <w:t>ar</w:t>
      </w:r>
      <w:r w:rsidR="42BA5D6B" w:rsidRPr="005F3276">
        <w:rPr>
          <w:rFonts w:eastAsiaTheme="minorEastAsia"/>
        </w:rPr>
        <w:t xml:space="preserve"> Íslands </w:t>
      </w:r>
      <w:r w:rsidR="58A67A47" w:rsidRPr="005F3276">
        <w:rPr>
          <w:rFonts w:eastAsiaTheme="minorEastAsia"/>
        </w:rPr>
        <w:t>samkvæmt</w:t>
      </w:r>
      <w:r w:rsidR="42BA5D6B" w:rsidRPr="005F3276">
        <w:rPr>
          <w:rFonts w:eastAsiaTheme="minorEastAsia"/>
        </w:rPr>
        <w:t xml:space="preserve"> samningnum og hafi ekki ætlað að ganga gegn </w:t>
      </w:r>
      <w:r w:rsidR="622A22FD" w:rsidRPr="005F3276">
        <w:rPr>
          <w:rFonts w:eastAsiaTheme="minorEastAsia"/>
        </w:rPr>
        <w:t>slíkum skuldbindingum</w:t>
      </w:r>
      <w:r w:rsidR="42BA5D6B" w:rsidRPr="005F3276">
        <w:rPr>
          <w:rFonts w:eastAsiaTheme="minorEastAsia"/>
        </w:rPr>
        <w:t xml:space="preserve"> við síðari lagasetningu</w:t>
      </w:r>
      <w:r w:rsidR="272D607A" w:rsidRPr="005F3276">
        <w:rPr>
          <w:rFonts w:eastAsiaTheme="minorEastAsia"/>
        </w:rPr>
        <w:t xml:space="preserve">. </w:t>
      </w:r>
      <w:r w:rsidR="62683F6F" w:rsidRPr="005F3276">
        <w:rPr>
          <w:rFonts w:eastAsiaTheme="minorEastAsia"/>
        </w:rPr>
        <w:t xml:space="preserve">Ætli </w:t>
      </w:r>
      <w:r w:rsidR="000606A9" w:rsidRPr="005F3276">
        <w:rPr>
          <w:rFonts w:eastAsiaTheme="minorEastAsia"/>
        </w:rPr>
        <w:t>Alþingi</w:t>
      </w:r>
      <w:r w:rsidR="62683F6F" w:rsidRPr="005F3276">
        <w:rPr>
          <w:rFonts w:eastAsiaTheme="minorEastAsia"/>
        </w:rPr>
        <w:t xml:space="preserve"> að </w:t>
      </w:r>
      <w:r w:rsidR="370138FD" w:rsidRPr="005F3276">
        <w:rPr>
          <w:rFonts w:eastAsiaTheme="minorEastAsia"/>
        </w:rPr>
        <w:t xml:space="preserve">setja reglu sem er </w:t>
      </w:r>
      <w:r w:rsidR="10DCA4C9" w:rsidRPr="005F3276">
        <w:rPr>
          <w:rFonts w:eastAsiaTheme="minorEastAsia"/>
        </w:rPr>
        <w:t>ósamrýmanleg</w:t>
      </w:r>
      <w:r w:rsidR="370138FD" w:rsidRPr="005F3276">
        <w:rPr>
          <w:rFonts w:eastAsiaTheme="minorEastAsia"/>
        </w:rPr>
        <w:t xml:space="preserve"> </w:t>
      </w:r>
      <w:r w:rsidR="0E428A33" w:rsidRPr="005F3276">
        <w:rPr>
          <w:rFonts w:eastAsiaTheme="minorEastAsia"/>
        </w:rPr>
        <w:t xml:space="preserve">lagaákvæði sem </w:t>
      </w:r>
      <w:r w:rsidR="370138FD" w:rsidRPr="005F3276">
        <w:rPr>
          <w:rFonts w:eastAsiaTheme="minorEastAsia"/>
        </w:rPr>
        <w:t>ré</w:t>
      </w:r>
      <w:r w:rsidR="4EBF028C" w:rsidRPr="005F3276">
        <w:rPr>
          <w:rFonts w:eastAsiaTheme="minorEastAsia"/>
        </w:rPr>
        <w:t>ttilega innlei</w:t>
      </w:r>
      <w:r w:rsidR="0E428A33" w:rsidRPr="005F3276">
        <w:rPr>
          <w:rFonts w:eastAsiaTheme="minorEastAsia"/>
        </w:rPr>
        <w:t>ðir skuldbindingu samkvæmt EES-samningnum</w:t>
      </w:r>
      <w:r w:rsidR="117CFBC3" w:rsidRPr="005F3276">
        <w:rPr>
          <w:rFonts w:eastAsiaTheme="minorEastAsia"/>
        </w:rPr>
        <w:t xml:space="preserve"> </w:t>
      </w:r>
      <w:r w:rsidR="3D0735A6" w:rsidRPr="005F3276">
        <w:rPr>
          <w:rFonts w:eastAsiaTheme="minorEastAsia"/>
        </w:rPr>
        <w:t>er gert ráð fyrir að það sé tekið</w:t>
      </w:r>
      <w:r w:rsidR="007978D5">
        <w:rPr>
          <w:rFonts w:eastAsiaTheme="minorEastAsia"/>
        </w:rPr>
        <w:t xml:space="preserve"> </w:t>
      </w:r>
      <w:r w:rsidR="00E50EFD">
        <w:rPr>
          <w:rFonts w:eastAsiaTheme="minorEastAsia"/>
        </w:rPr>
        <w:t xml:space="preserve">skýrt </w:t>
      </w:r>
      <w:r w:rsidR="007978D5">
        <w:rPr>
          <w:rFonts w:eastAsiaTheme="minorEastAsia"/>
        </w:rPr>
        <w:lastRenderedPageBreak/>
        <w:t>fram</w:t>
      </w:r>
      <w:r w:rsidR="007E2113" w:rsidRPr="005F3276">
        <w:rPr>
          <w:rFonts w:eastAsiaTheme="minorEastAsia"/>
        </w:rPr>
        <w:t xml:space="preserve">. </w:t>
      </w:r>
      <w:r w:rsidR="06B8CB18" w:rsidRPr="005F3276">
        <w:rPr>
          <w:rFonts w:eastAsiaTheme="minorEastAsia"/>
        </w:rPr>
        <w:t>Ráðast verður af almennum lögskýringarsjónarmiðum hvenær vilji Alþing</w:t>
      </w:r>
      <w:r w:rsidR="00B8039C">
        <w:rPr>
          <w:rFonts w:eastAsiaTheme="minorEastAsia"/>
        </w:rPr>
        <w:softHyphen/>
      </w:r>
      <w:r w:rsidR="06B8CB18" w:rsidRPr="005F3276">
        <w:rPr>
          <w:rFonts w:eastAsiaTheme="minorEastAsia"/>
        </w:rPr>
        <w:t>is er ótvíræður í þessu efni</w:t>
      </w:r>
      <w:r w:rsidR="00497F91">
        <w:rPr>
          <w:rFonts w:eastAsiaTheme="minorEastAsia"/>
        </w:rPr>
        <w:t>.</w:t>
      </w:r>
      <w:r w:rsidR="06B8CB18" w:rsidRPr="005F3276">
        <w:rPr>
          <w:rFonts w:eastAsiaTheme="minorEastAsia"/>
        </w:rPr>
        <w:t xml:space="preserve"> </w:t>
      </w:r>
    </w:p>
    <w:p w14:paraId="16024BC8" w14:textId="53E24FF0" w:rsidR="00FE091F" w:rsidRPr="005F3276" w:rsidRDefault="00FE091F" w:rsidP="004E143D">
      <w:pPr>
        <w:autoSpaceDE w:val="0"/>
        <w:autoSpaceDN w:val="0"/>
        <w:adjustRightInd w:val="0"/>
        <w:rPr>
          <w:rFonts w:eastAsiaTheme="minorHAnsi"/>
          <w:szCs w:val="21"/>
        </w:rPr>
      </w:pPr>
    </w:p>
    <w:p w14:paraId="0A96EB67" w14:textId="2C2180CE" w:rsidR="00FE091F" w:rsidRPr="005F3276" w:rsidRDefault="00FE091F" w:rsidP="00615484">
      <w:pPr>
        <w:pStyle w:val="Greinarnmer"/>
        <w:keepNext/>
      </w:pPr>
      <w:r w:rsidRPr="005F3276">
        <w:t>Um 2. gr.</w:t>
      </w:r>
    </w:p>
    <w:p w14:paraId="7B50D6D5" w14:textId="1C5737C7" w:rsidR="4FA11BB8" w:rsidRDefault="00FE091F" w:rsidP="004E143D">
      <w:pPr>
        <w:keepNext/>
        <w:autoSpaceDE w:val="0"/>
        <w:autoSpaceDN w:val="0"/>
        <w:adjustRightInd w:val="0"/>
        <w:spacing w:after="240"/>
        <w:rPr>
          <w:rFonts w:eastAsiaTheme="minorEastAsia"/>
        </w:rPr>
      </w:pPr>
      <w:r w:rsidRPr="005F3276">
        <w:rPr>
          <w:rFonts w:eastAsiaTheme="minorEastAsia"/>
        </w:rPr>
        <w:t>Ákvæðið þarfnast ekki skýringar.</w:t>
      </w:r>
    </w:p>
    <w:p w14:paraId="71167729" w14:textId="59039812" w:rsidR="00080375" w:rsidRPr="00976AC3" w:rsidRDefault="00080375" w:rsidP="004E143D">
      <w:pPr>
        <w:pStyle w:val="Default"/>
        <w:rPr>
          <w:b/>
          <w:sz w:val="21"/>
          <w:lang w:val="is-IS"/>
        </w:rPr>
      </w:pPr>
      <w:r w:rsidRPr="00976AC3">
        <w:rPr>
          <w:b/>
          <w:sz w:val="21"/>
          <w:u w:val="single"/>
          <w:lang w:val="is-IS"/>
        </w:rPr>
        <w:t>Fylgiskjal</w:t>
      </w:r>
      <w:r w:rsidRPr="00976AC3">
        <w:rPr>
          <w:b/>
          <w:sz w:val="21"/>
          <w:lang w:val="is-IS"/>
        </w:rPr>
        <w:t xml:space="preserve">. </w:t>
      </w:r>
    </w:p>
    <w:p w14:paraId="5E4DC975" w14:textId="79EDCF04" w:rsidR="00080375" w:rsidRPr="00976AC3" w:rsidRDefault="00080375" w:rsidP="004E143D">
      <w:pPr>
        <w:pStyle w:val="Default"/>
        <w:rPr>
          <w:sz w:val="21"/>
          <w:lang w:val="is-IS"/>
        </w:rPr>
      </w:pPr>
    </w:p>
    <w:p w14:paraId="05E64354" w14:textId="332BBC8C" w:rsidR="00080375" w:rsidRPr="00976AC3" w:rsidRDefault="00080375" w:rsidP="004E143D">
      <w:pPr>
        <w:pStyle w:val="Default"/>
        <w:jc w:val="center"/>
        <w:rPr>
          <w:sz w:val="21"/>
          <w:lang w:val="is-IS"/>
        </w:rPr>
      </w:pPr>
      <w:r w:rsidRPr="00976AC3">
        <w:rPr>
          <w:b/>
          <w:sz w:val="21"/>
          <w:lang w:val="is-IS"/>
        </w:rPr>
        <w:t>ÁLITSGERÐ</w:t>
      </w:r>
    </w:p>
    <w:p w14:paraId="6DB1A27D" w14:textId="2FED1682" w:rsidR="00080375" w:rsidRPr="00976AC3" w:rsidRDefault="00080375" w:rsidP="004E143D">
      <w:pPr>
        <w:pStyle w:val="Default"/>
        <w:jc w:val="center"/>
        <w:rPr>
          <w:b/>
          <w:sz w:val="21"/>
          <w:lang w:val="is-IS"/>
        </w:rPr>
      </w:pPr>
      <w:r w:rsidRPr="00976AC3">
        <w:rPr>
          <w:b/>
          <w:sz w:val="21"/>
          <w:lang w:val="is-IS"/>
        </w:rPr>
        <w:t>um hvort og þá að hvaða marki svigrúm löggjafans til lagasetningar verði takmarkað ef frumvarp utanríkisráðherra um breytingu á lögum nr. 2/1993 um Evrópska efnahagssvæðið (bókun 35) verður að lögum.</w:t>
      </w:r>
    </w:p>
    <w:p w14:paraId="6BBBEAA7" w14:textId="77777777" w:rsidR="000C648D" w:rsidRDefault="004E143D">
      <w:pPr>
        <w:spacing w:line="259" w:lineRule="auto"/>
        <w:ind w:left="48" w:firstLine="0"/>
        <w:jc w:val="center"/>
      </w:pPr>
      <w:r>
        <w:t xml:space="preserve"> </w:t>
      </w:r>
    </w:p>
    <w:p w14:paraId="79BACA50" w14:textId="61ACE666" w:rsidR="00EE051B" w:rsidRPr="00267F62" w:rsidRDefault="00267F62" w:rsidP="003F7A66">
      <w:pPr>
        <w:pStyle w:val="Default"/>
        <w:jc w:val="center"/>
        <w:rPr>
          <w:sz w:val="21"/>
          <w:szCs w:val="21"/>
          <w:lang w:val="is-IS"/>
        </w:rPr>
      </w:pPr>
      <w:hyperlink r:id="rId11" w:history="1">
        <w:r w:rsidRPr="008945F5">
          <w:rPr>
            <w:rStyle w:val="Tengill"/>
            <w:sz w:val="21"/>
            <w:szCs w:val="21"/>
            <w:lang w:val="is-IS"/>
          </w:rPr>
          <w:t>www.althingi.is/altext/pdf/158/fylgiskjol/s0134-f_I.pdf</w:t>
        </w:r>
      </w:hyperlink>
    </w:p>
    <w:p w14:paraId="3F0C4C05" w14:textId="06C975D9" w:rsidR="00080375" w:rsidRPr="00592803" w:rsidRDefault="004E143D" w:rsidP="003F7A66">
      <w:pPr>
        <w:pStyle w:val="Default"/>
        <w:jc w:val="center"/>
        <w:rPr>
          <w:sz w:val="21"/>
          <w:szCs w:val="21"/>
          <w:lang w:val="is-IS"/>
        </w:rPr>
      </w:pPr>
      <w:r w:rsidRPr="00592803">
        <w:rPr>
          <w:sz w:val="21"/>
          <w:szCs w:val="21"/>
          <w:lang w:val="is-IS"/>
        </w:rPr>
        <w:t xml:space="preserve"> </w:t>
      </w:r>
    </w:p>
    <w:p w14:paraId="330E62AC" w14:textId="452EC831" w:rsidR="001549C2" w:rsidRPr="000C65EB" w:rsidRDefault="001549C2" w:rsidP="00E3411A">
      <w:pPr>
        <w:keepNext/>
        <w:autoSpaceDE w:val="0"/>
        <w:autoSpaceDN w:val="0"/>
        <w:adjustRightInd w:val="0"/>
        <w:spacing w:after="240"/>
        <w:rPr>
          <w:rFonts w:eastAsiaTheme="minorHAnsi"/>
          <w:szCs w:val="21"/>
        </w:rPr>
      </w:pPr>
    </w:p>
    <w:sectPr w:rsidR="001549C2" w:rsidRPr="000C65EB" w:rsidSect="004E143D">
      <w:headerReference w:type="default" r:id="rId12"/>
      <w:headerReference w:type="first" r:id="rId1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9BA4A" w14:textId="77777777" w:rsidR="00A2773E" w:rsidRDefault="00A2773E" w:rsidP="006258D7">
      <w:r>
        <w:separator/>
      </w:r>
    </w:p>
    <w:p w14:paraId="67DCAF01" w14:textId="77777777" w:rsidR="00A2773E" w:rsidRDefault="00A2773E" w:rsidP="004E143D"/>
    <w:p w14:paraId="1832989A" w14:textId="77777777" w:rsidR="00A2773E" w:rsidRDefault="00A2773E"/>
  </w:endnote>
  <w:endnote w:type="continuationSeparator" w:id="0">
    <w:p w14:paraId="07D14CD5" w14:textId="77777777" w:rsidR="00A2773E" w:rsidRDefault="00A2773E" w:rsidP="006258D7">
      <w:r>
        <w:continuationSeparator/>
      </w:r>
    </w:p>
    <w:p w14:paraId="037D4A38" w14:textId="77777777" w:rsidR="00A2773E" w:rsidRDefault="00A2773E" w:rsidP="004E143D"/>
    <w:p w14:paraId="7894FAB7" w14:textId="77777777" w:rsidR="00A2773E" w:rsidRDefault="00A2773E"/>
  </w:endnote>
  <w:endnote w:type="continuationNotice" w:id="1">
    <w:p w14:paraId="2837B399" w14:textId="77777777" w:rsidR="00A2773E" w:rsidRDefault="00A2773E" w:rsidP="004E143D"/>
    <w:p w14:paraId="7BF1AEDF" w14:textId="77777777" w:rsidR="00A2773E" w:rsidRDefault="00A27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AAAE" w14:textId="77777777" w:rsidR="00A2773E" w:rsidRDefault="00A2773E" w:rsidP="005B4CD6">
      <w:pPr>
        <w:ind w:firstLine="0"/>
      </w:pPr>
      <w:r>
        <w:separator/>
      </w:r>
    </w:p>
    <w:p w14:paraId="175FC8FA" w14:textId="77777777" w:rsidR="00A2773E" w:rsidRDefault="00A2773E" w:rsidP="004E143D"/>
    <w:p w14:paraId="50ADEAA6" w14:textId="77777777" w:rsidR="00A2773E" w:rsidRDefault="00A2773E"/>
  </w:footnote>
  <w:footnote w:type="continuationSeparator" w:id="0">
    <w:p w14:paraId="64A93502" w14:textId="77777777" w:rsidR="00A2773E" w:rsidRDefault="00A2773E" w:rsidP="006258D7">
      <w:r>
        <w:continuationSeparator/>
      </w:r>
    </w:p>
    <w:p w14:paraId="4A6388FC" w14:textId="77777777" w:rsidR="00A2773E" w:rsidRDefault="00A2773E" w:rsidP="004E143D"/>
    <w:p w14:paraId="678AFDAB" w14:textId="77777777" w:rsidR="00A2773E" w:rsidRDefault="00A2773E"/>
  </w:footnote>
  <w:footnote w:type="continuationNotice" w:id="1">
    <w:p w14:paraId="5A7E43DD" w14:textId="77777777" w:rsidR="00A2773E" w:rsidRDefault="00A2773E" w:rsidP="004E143D"/>
    <w:p w14:paraId="38FE69A6" w14:textId="77777777" w:rsidR="00A2773E" w:rsidRDefault="00A277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E5C3" w14:textId="77777777" w:rsidR="0035715A" w:rsidRDefault="0035715A"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p>
  <w:p w14:paraId="2B464DAF" w14:textId="77777777" w:rsidR="0035715A" w:rsidRDefault="0035715A" w:rsidP="007A2E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0079" w14:textId="537FFC05" w:rsidR="0035715A" w:rsidRDefault="0035715A" w:rsidP="00E47C85">
    <w:pPr>
      <w:pStyle w:val="Suhaus"/>
      <w:tabs>
        <w:tab w:val="clear" w:pos="4536"/>
        <w:tab w:val="clear" w:pos="9072"/>
        <w:tab w:val="center" w:pos="3969"/>
        <w:tab w:val="right" w:pos="7797"/>
      </w:tabs>
    </w:pPr>
    <w:r>
      <w:tab/>
    </w:r>
  </w:p>
  <w:p w14:paraId="1682CED5" w14:textId="0DD2D8E2" w:rsidR="0035715A" w:rsidRDefault="0035715A" w:rsidP="00730BAD">
    <w:pPr>
      <w:pStyle w:val="Suhaus"/>
      <w:tabs>
        <w:tab w:val="clear" w:pos="4536"/>
        <w:tab w:val="clear" w:pos="9072"/>
        <w:tab w:val="center" w:pos="3969"/>
        <w:tab w:val="right" w:pos="7797"/>
      </w:tabs>
    </w:pPr>
  </w:p>
  <w:p w14:paraId="33458604" w14:textId="77777777" w:rsidR="0035715A" w:rsidRDefault="0035715A" w:rsidP="007A2EAD">
    <w:pPr>
      <w:pStyle w:val="Suhaus"/>
      <w:tabs>
        <w:tab w:val="clear" w:pos="4536"/>
        <w:tab w:val="clear" w:pos="9072"/>
        <w:tab w:val="center" w:pos="3969"/>
        <w:tab w:val="right" w:pos="779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75EF"/>
    <w:multiLevelType w:val="multilevel"/>
    <w:tmpl w:val="040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AA54B6"/>
    <w:multiLevelType w:val="multilevel"/>
    <w:tmpl w:val="1FD44D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CEB33D3"/>
    <w:multiLevelType w:val="multilevel"/>
    <w:tmpl w:val="45D802CC"/>
    <w:numStyleLink w:val="Althingii-1-i-1"/>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36122C6"/>
    <w:multiLevelType w:val="hybridMultilevel"/>
    <w:tmpl w:val="780A8DFA"/>
    <w:lvl w:ilvl="0" w:tplc="FFFFFFFF">
      <w:start w:val="1"/>
      <w:numFmt w:val="lowerRoman"/>
      <w:lvlText w:val="%1."/>
      <w:lvlJc w:val="lef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601595D"/>
    <w:multiLevelType w:val="multilevel"/>
    <w:tmpl w:val="0560B0FA"/>
    <w:numStyleLink w:val="Althingi1-a-1-a"/>
  </w:abstractNum>
  <w:abstractNum w:abstractNumId="6" w15:restartNumberingAfterBreak="0">
    <w:nsid w:val="19712956"/>
    <w:multiLevelType w:val="hybridMultilevel"/>
    <w:tmpl w:val="E63C251A"/>
    <w:lvl w:ilvl="0" w:tplc="3D6CA30C">
      <w:start w:val="1"/>
      <w:numFmt w:val="lowerRoman"/>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8" w15:restartNumberingAfterBreak="0">
    <w:nsid w:val="20BC0E58"/>
    <w:multiLevelType w:val="hybridMultilevel"/>
    <w:tmpl w:val="673C00D0"/>
    <w:lvl w:ilvl="0" w:tplc="FFFFFFFF">
      <w:start w:val="1"/>
      <w:numFmt w:val="lowerRoman"/>
      <w:lvlText w:val="%1."/>
      <w:lvlJc w:val="left"/>
      <w:pPr>
        <w:ind w:left="1004" w:hanging="360"/>
      </w:pPr>
      <w:rPr>
        <w:rFonts w:hint="default"/>
      </w:r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22CD449D"/>
    <w:multiLevelType w:val="hybridMultilevel"/>
    <w:tmpl w:val="5DA26DE8"/>
    <w:lvl w:ilvl="0" w:tplc="FFFFFFFF">
      <w:start w:val="1"/>
      <w:numFmt w:val="lowerRoman"/>
      <w:lvlText w:val="%1."/>
      <w:lvlJc w:val="left"/>
      <w:pPr>
        <w:ind w:left="1004" w:hanging="360"/>
      </w:pPr>
      <w:rPr>
        <w:rFonts w:hint="default"/>
      </w:r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268E40D1"/>
    <w:multiLevelType w:val="hybridMultilevel"/>
    <w:tmpl w:val="1F72DB6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1" w15:restartNumberingAfterBreak="0">
    <w:nsid w:val="27645314"/>
    <w:multiLevelType w:val="hybridMultilevel"/>
    <w:tmpl w:val="EA8EFDE2"/>
    <w:lvl w:ilvl="0" w:tplc="59F816EE">
      <w:start w:val="2"/>
      <w:numFmt w:val="decimal"/>
      <w:lvlText w:val="%1."/>
      <w:lvlJc w:val="left"/>
      <w:pPr>
        <w:ind w:left="49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ED9AEEE6">
      <w:start w:val="1"/>
      <w:numFmt w:val="lowerLetter"/>
      <w:lvlText w:val="%2"/>
      <w:lvlJc w:val="left"/>
      <w:pPr>
        <w:ind w:left="13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77295E4">
      <w:start w:val="1"/>
      <w:numFmt w:val="lowerRoman"/>
      <w:lvlText w:val="%3"/>
      <w:lvlJc w:val="left"/>
      <w:pPr>
        <w:ind w:left="20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6CFE34">
      <w:start w:val="1"/>
      <w:numFmt w:val="decimal"/>
      <w:lvlText w:val="%4"/>
      <w:lvlJc w:val="left"/>
      <w:pPr>
        <w:ind w:left="28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64EBD1C">
      <w:start w:val="1"/>
      <w:numFmt w:val="lowerLetter"/>
      <w:lvlText w:val="%5"/>
      <w:lvlJc w:val="left"/>
      <w:pPr>
        <w:ind w:left="35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764874">
      <w:start w:val="1"/>
      <w:numFmt w:val="lowerRoman"/>
      <w:lvlText w:val="%6"/>
      <w:lvlJc w:val="left"/>
      <w:pPr>
        <w:ind w:left="42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912EE9A">
      <w:start w:val="1"/>
      <w:numFmt w:val="decimal"/>
      <w:lvlText w:val="%7"/>
      <w:lvlJc w:val="left"/>
      <w:pPr>
        <w:ind w:left="49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6B03E12">
      <w:start w:val="1"/>
      <w:numFmt w:val="lowerLetter"/>
      <w:lvlText w:val="%8"/>
      <w:lvlJc w:val="left"/>
      <w:pPr>
        <w:ind w:left="56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5546478">
      <w:start w:val="1"/>
      <w:numFmt w:val="lowerRoman"/>
      <w:lvlText w:val="%9"/>
      <w:lvlJc w:val="left"/>
      <w:pPr>
        <w:ind w:left="64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AB7C10"/>
    <w:multiLevelType w:val="hybridMultilevel"/>
    <w:tmpl w:val="A1582CAA"/>
    <w:lvl w:ilvl="0" w:tplc="3D6CA30C">
      <w:start w:val="1"/>
      <w:numFmt w:val="lowerRoman"/>
      <w:lvlText w:val="%1."/>
      <w:lvlJc w:val="left"/>
      <w:pPr>
        <w:ind w:left="992" w:hanging="360"/>
      </w:pPr>
      <w:rPr>
        <w:rFonts w:hint="default"/>
      </w:rPr>
    </w:lvl>
    <w:lvl w:ilvl="1" w:tplc="040F0019" w:tentative="1">
      <w:start w:val="1"/>
      <w:numFmt w:val="lowerLetter"/>
      <w:lvlText w:val="%2."/>
      <w:lvlJc w:val="left"/>
      <w:pPr>
        <w:ind w:left="1712" w:hanging="360"/>
      </w:pPr>
    </w:lvl>
    <w:lvl w:ilvl="2" w:tplc="040F001B" w:tentative="1">
      <w:start w:val="1"/>
      <w:numFmt w:val="lowerRoman"/>
      <w:lvlText w:val="%3."/>
      <w:lvlJc w:val="right"/>
      <w:pPr>
        <w:ind w:left="2432" w:hanging="180"/>
      </w:pPr>
    </w:lvl>
    <w:lvl w:ilvl="3" w:tplc="040F000F" w:tentative="1">
      <w:start w:val="1"/>
      <w:numFmt w:val="decimal"/>
      <w:lvlText w:val="%4."/>
      <w:lvlJc w:val="left"/>
      <w:pPr>
        <w:ind w:left="3152" w:hanging="360"/>
      </w:pPr>
    </w:lvl>
    <w:lvl w:ilvl="4" w:tplc="040F0019" w:tentative="1">
      <w:start w:val="1"/>
      <w:numFmt w:val="lowerLetter"/>
      <w:lvlText w:val="%5."/>
      <w:lvlJc w:val="left"/>
      <w:pPr>
        <w:ind w:left="3872" w:hanging="360"/>
      </w:pPr>
    </w:lvl>
    <w:lvl w:ilvl="5" w:tplc="040F001B" w:tentative="1">
      <w:start w:val="1"/>
      <w:numFmt w:val="lowerRoman"/>
      <w:lvlText w:val="%6."/>
      <w:lvlJc w:val="right"/>
      <w:pPr>
        <w:ind w:left="4592" w:hanging="180"/>
      </w:pPr>
    </w:lvl>
    <w:lvl w:ilvl="6" w:tplc="040F000F" w:tentative="1">
      <w:start w:val="1"/>
      <w:numFmt w:val="decimal"/>
      <w:lvlText w:val="%7."/>
      <w:lvlJc w:val="left"/>
      <w:pPr>
        <w:ind w:left="5312" w:hanging="360"/>
      </w:pPr>
    </w:lvl>
    <w:lvl w:ilvl="7" w:tplc="040F0019" w:tentative="1">
      <w:start w:val="1"/>
      <w:numFmt w:val="lowerLetter"/>
      <w:lvlText w:val="%8."/>
      <w:lvlJc w:val="left"/>
      <w:pPr>
        <w:ind w:left="6032" w:hanging="360"/>
      </w:pPr>
    </w:lvl>
    <w:lvl w:ilvl="8" w:tplc="040F001B" w:tentative="1">
      <w:start w:val="1"/>
      <w:numFmt w:val="lowerRoman"/>
      <w:lvlText w:val="%9."/>
      <w:lvlJc w:val="right"/>
      <w:pPr>
        <w:ind w:left="6752" w:hanging="180"/>
      </w:pPr>
    </w:lvl>
  </w:abstractNum>
  <w:abstractNum w:abstractNumId="1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5" w15:restartNumberingAfterBreak="0">
    <w:nsid w:val="2A0C54EE"/>
    <w:multiLevelType w:val="hybridMultilevel"/>
    <w:tmpl w:val="FFB0975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start w:val="1"/>
      <w:numFmt w:val="bullet"/>
      <w:lvlText w:val="o"/>
      <w:lvlJc w:val="left"/>
      <w:pPr>
        <w:ind w:left="5760" w:hanging="360"/>
      </w:pPr>
      <w:rPr>
        <w:rFonts w:ascii="Courier New" w:hAnsi="Courier New" w:cs="Courier New" w:hint="default"/>
      </w:rPr>
    </w:lvl>
    <w:lvl w:ilvl="8" w:tplc="040F0005">
      <w:start w:val="1"/>
      <w:numFmt w:val="bullet"/>
      <w:lvlText w:val=""/>
      <w:lvlJc w:val="left"/>
      <w:pPr>
        <w:ind w:left="6480" w:hanging="360"/>
      </w:pPr>
      <w:rPr>
        <w:rFonts w:ascii="Wingdings" w:hAnsi="Wingdings" w:hint="default"/>
      </w:rPr>
    </w:lvl>
  </w:abstractNum>
  <w:abstractNum w:abstractNumId="1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7" w15:restartNumberingAfterBreak="0">
    <w:nsid w:val="2C3E0E9A"/>
    <w:multiLevelType w:val="hybridMultilevel"/>
    <w:tmpl w:val="475852C0"/>
    <w:lvl w:ilvl="0" w:tplc="51628C14">
      <w:start w:val="1"/>
      <w:numFmt w:val="decimal"/>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8" w15:restartNumberingAfterBreak="0">
    <w:nsid w:val="2E844314"/>
    <w:multiLevelType w:val="multilevel"/>
    <w:tmpl w:val="1000001D"/>
    <w:lvl w:ilvl="0">
      <w:start w:val="1"/>
      <w:numFmt w:val="decimal"/>
      <w:lvlText w:val="%1)"/>
      <w:lvlJc w:val="left"/>
      <w:pPr>
        <w:ind w:left="928" w:hanging="360"/>
      </w:pPr>
    </w:lvl>
    <w:lvl w:ilvl="1">
      <w:start w:val="1"/>
      <w:numFmt w:val="lowerLetter"/>
      <w:lvlText w:val="%2)"/>
      <w:lvlJc w:val="left"/>
      <w:pPr>
        <w:ind w:left="1288" w:hanging="360"/>
      </w:pPr>
    </w:lvl>
    <w:lvl w:ilvl="2">
      <w:start w:val="1"/>
      <w:numFmt w:val="lowerRoman"/>
      <w:lvlText w:val="%3)"/>
      <w:lvlJc w:val="left"/>
      <w:pPr>
        <w:ind w:left="1648" w:hanging="360"/>
      </w:p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19" w15:restartNumberingAfterBreak="0">
    <w:nsid w:val="312357E0"/>
    <w:multiLevelType w:val="hybridMultilevel"/>
    <w:tmpl w:val="F492405A"/>
    <w:lvl w:ilvl="0" w:tplc="FFFFFFFF">
      <w:start w:val="1"/>
      <w:numFmt w:val="lowerRoman"/>
      <w:lvlText w:val="%1."/>
      <w:lvlJc w:val="left"/>
      <w:pPr>
        <w:ind w:left="2008" w:hanging="360"/>
      </w:pPr>
      <w:rPr>
        <w:rFonts w:hint="default"/>
      </w:rPr>
    </w:lvl>
    <w:lvl w:ilvl="1" w:tplc="040F0019" w:tentative="1">
      <w:start w:val="1"/>
      <w:numFmt w:val="lowerLetter"/>
      <w:lvlText w:val="%2."/>
      <w:lvlJc w:val="left"/>
      <w:pPr>
        <w:ind w:left="2444" w:hanging="360"/>
      </w:pPr>
    </w:lvl>
    <w:lvl w:ilvl="2" w:tplc="040F001B" w:tentative="1">
      <w:start w:val="1"/>
      <w:numFmt w:val="lowerRoman"/>
      <w:lvlText w:val="%3."/>
      <w:lvlJc w:val="right"/>
      <w:pPr>
        <w:ind w:left="3164" w:hanging="180"/>
      </w:pPr>
    </w:lvl>
    <w:lvl w:ilvl="3" w:tplc="040F000F" w:tentative="1">
      <w:start w:val="1"/>
      <w:numFmt w:val="decimal"/>
      <w:lvlText w:val="%4."/>
      <w:lvlJc w:val="left"/>
      <w:pPr>
        <w:ind w:left="3884" w:hanging="360"/>
      </w:pPr>
    </w:lvl>
    <w:lvl w:ilvl="4" w:tplc="040F0019" w:tentative="1">
      <w:start w:val="1"/>
      <w:numFmt w:val="lowerLetter"/>
      <w:lvlText w:val="%5."/>
      <w:lvlJc w:val="left"/>
      <w:pPr>
        <w:ind w:left="4604" w:hanging="360"/>
      </w:pPr>
    </w:lvl>
    <w:lvl w:ilvl="5" w:tplc="040F001B" w:tentative="1">
      <w:start w:val="1"/>
      <w:numFmt w:val="lowerRoman"/>
      <w:lvlText w:val="%6."/>
      <w:lvlJc w:val="right"/>
      <w:pPr>
        <w:ind w:left="5324" w:hanging="180"/>
      </w:pPr>
    </w:lvl>
    <w:lvl w:ilvl="6" w:tplc="040F000F" w:tentative="1">
      <w:start w:val="1"/>
      <w:numFmt w:val="decimal"/>
      <w:lvlText w:val="%7."/>
      <w:lvlJc w:val="left"/>
      <w:pPr>
        <w:ind w:left="6044" w:hanging="360"/>
      </w:pPr>
    </w:lvl>
    <w:lvl w:ilvl="7" w:tplc="040F0019" w:tentative="1">
      <w:start w:val="1"/>
      <w:numFmt w:val="lowerLetter"/>
      <w:lvlText w:val="%8."/>
      <w:lvlJc w:val="left"/>
      <w:pPr>
        <w:ind w:left="6764" w:hanging="360"/>
      </w:pPr>
    </w:lvl>
    <w:lvl w:ilvl="8" w:tplc="040F001B" w:tentative="1">
      <w:start w:val="1"/>
      <w:numFmt w:val="lowerRoman"/>
      <w:lvlText w:val="%9."/>
      <w:lvlJc w:val="right"/>
      <w:pPr>
        <w:ind w:left="7484" w:hanging="180"/>
      </w:pPr>
    </w:lvl>
  </w:abstractNum>
  <w:abstractNum w:abstractNumId="20" w15:restartNumberingAfterBreak="0">
    <w:nsid w:val="324D5E51"/>
    <w:multiLevelType w:val="hybridMultilevel"/>
    <w:tmpl w:val="3962CD44"/>
    <w:lvl w:ilvl="0" w:tplc="FFFFFFFF">
      <w:start w:val="1"/>
      <w:numFmt w:val="lowerRoman"/>
      <w:lvlText w:val="%1."/>
      <w:lvlJc w:val="left"/>
      <w:pPr>
        <w:ind w:left="1004" w:hanging="360"/>
      </w:pPr>
      <w:rPr>
        <w:rFonts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1" w15:restartNumberingAfterBreak="0">
    <w:nsid w:val="36243D49"/>
    <w:multiLevelType w:val="hybridMultilevel"/>
    <w:tmpl w:val="5DA26DE8"/>
    <w:lvl w:ilvl="0" w:tplc="FFFFFFFF">
      <w:start w:val="1"/>
      <w:numFmt w:val="lowerRoman"/>
      <w:lvlText w:val="%1."/>
      <w:lvlJc w:val="left"/>
      <w:pPr>
        <w:ind w:left="1004" w:hanging="360"/>
      </w:pPr>
      <w:rPr>
        <w:rFonts w:hint="default"/>
      </w:r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2" w15:restartNumberingAfterBreak="0">
    <w:nsid w:val="36D26358"/>
    <w:multiLevelType w:val="hybridMultilevel"/>
    <w:tmpl w:val="C2C46E1A"/>
    <w:lvl w:ilvl="0" w:tplc="FFFFFFFF">
      <w:start w:val="1"/>
      <w:numFmt w:val="lowerRoman"/>
      <w:lvlText w:val="%1."/>
      <w:lvlJc w:val="lef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3" w15:restartNumberingAfterBreak="0">
    <w:nsid w:val="3B480B4E"/>
    <w:multiLevelType w:val="multilevel"/>
    <w:tmpl w:val="6DEC8882"/>
    <w:numStyleLink w:val="Althingi---"/>
  </w:abstractNum>
  <w:abstractNum w:abstractNumId="24" w15:restartNumberingAfterBreak="0">
    <w:nsid w:val="426D1FCD"/>
    <w:multiLevelType w:val="hybridMultilevel"/>
    <w:tmpl w:val="6C00D800"/>
    <w:lvl w:ilvl="0" w:tplc="FFFFFFFF">
      <w:start w:val="1"/>
      <w:numFmt w:val="lowerRoman"/>
      <w:lvlText w:val="%1."/>
      <w:lvlJc w:val="left"/>
      <w:pPr>
        <w:ind w:left="2008" w:hanging="360"/>
      </w:pPr>
      <w:rPr>
        <w:rFonts w:hint="default"/>
      </w:rPr>
    </w:lvl>
    <w:lvl w:ilvl="1" w:tplc="040F0019" w:tentative="1">
      <w:start w:val="1"/>
      <w:numFmt w:val="lowerLetter"/>
      <w:lvlText w:val="%2."/>
      <w:lvlJc w:val="left"/>
      <w:pPr>
        <w:ind w:left="2444" w:hanging="360"/>
      </w:pPr>
    </w:lvl>
    <w:lvl w:ilvl="2" w:tplc="040F001B" w:tentative="1">
      <w:start w:val="1"/>
      <w:numFmt w:val="lowerRoman"/>
      <w:lvlText w:val="%3."/>
      <w:lvlJc w:val="right"/>
      <w:pPr>
        <w:ind w:left="3164" w:hanging="180"/>
      </w:pPr>
    </w:lvl>
    <w:lvl w:ilvl="3" w:tplc="040F000F" w:tentative="1">
      <w:start w:val="1"/>
      <w:numFmt w:val="decimal"/>
      <w:lvlText w:val="%4."/>
      <w:lvlJc w:val="left"/>
      <w:pPr>
        <w:ind w:left="3884" w:hanging="360"/>
      </w:pPr>
    </w:lvl>
    <w:lvl w:ilvl="4" w:tplc="040F0019" w:tentative="1">
      <w:start w:val="1"/>
      <w:numFmt w:val="lowerLetter"/>
      <w:lvlText w:val="%5."/>
      <w:lvlJc w:val="left"/>
      <w:pPr>
        <w:ind w:left="4604" w:hanging="360"/>
      </w:pPr>
    </w:lvl>
    <w:lvl w:ilvl="5" w:tplc="040F001B" w:tentative="1">
      <w:start w:val="1"/>
      <w:numFmt w:val="lowerRoman"/>
      <w:lvlText w:val="%6."/>
      <w:lvlJc w:val="right"/>
      <w:pPr>
        <w:ind w:left="5324" w:hanging="180"/>
      </w:pPr>
    </w:lvl>
    <w:lvl w:ilvl="6" w:tplc="040F000F" w:tentative="1">
      <w:start w:val="1"/>
      <w:numFmt w:val="decimal"/>
      <w:lvlText w:val="%7."/>
      <w:lvlJc w:val="left"/>
      <w:pPr>
        <w:ind w:left="6044" w:hanging="360"/>
      </w:pPr>
    </w:lvl>
    <w:lvl w:ilvl="7" w:tplc="040F0019" w:tentative="1">
      <w:start w:val="1"/>
      <w:numFmt w:val="lowerLetter"/>
      <w:lvlText w:val="%8."/>
      <w:lvlJc w:val="left"/>
      <w:pPr>
        <w:ind w:left="6764" w:hanging="360"/>
      </w:pPr>
    </w:lvl>
    <w:lvl w:ilvl="8" w:tplc="040F001B" w:tentative="1">
      <w:start w:val="1"/>
      <w:numFmt w:val="lowerRoman"/>
      <w:lvlText w:val="%9."/>
      <w:lvlJc w:val="right"/>
      <w:pPr>
        <w:ind w:left="7484" w:hanging="180"/>
      </w:pPr>
    </w:lvl>
  </w:abstractNum>
  <w:abstractNum w:abstractNumId="25" w15:restartNumberingAfterBreak="0">
    <w:nsid w:val="42DB1253"/>
    <w:multiLevelType w:val="multilevel"/>
    <w:tmpl w:val="040F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2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7" w15:restartNumberingAfterBreak="0">
    <w:nsid w:val="45F92C81"/>
    <w:multiLevelType w:val="multilevel"/>
    <w:tmpl w:val="6DEC8882"/>
    <w:numStyleLink w:val="Althingi---"/>
  </w:abstractNum>
  <w:abstractNum w:abstractNumId="28" w15:restartNumberingAfterBreak="0">
    <w:nsid w:val="490803C2"/>
    <w:multiLevelType w:val="hybridMultilevel"/>
    <w:tmpl w:val="A8AE8E10"/>
    <w:lvl w:ilvl="0" w:tplc="6EAEAB30">
      <w:start w:val="1"/>
      <w:numFmt w:val="decimal"/>
      <w:lvlText w:val="%1"/>
      <w:lvlJc w:val="left"/>
      <w:pPr>
        <w:ind w:left="360"/>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1" w:tplc="FB1ACCC0">
      <w:start w:val="1"/>
      <w:numFmt w:val="decimal"/>
      <w:lvlRestart w:val="0"/>
      <w:lvlText w:val="%2)"/>
      <w:lvlJc w:val="left"/>
      <w:pPr>
        <w:ind w:left="914"/>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2" w:tplc="9AEE30A8">
      <w:start w:val="1"/>
      <w:numFmt w:val="lowerRoman"/>
      <w:lvlText w:val="%3"/>
      <w:lvlJc w:val="left"/>
      <w:pPr>
        <w:ind w:left="164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3" w:tplc="E60E4A78">
      <w:start w:val="1"/>
      <w:numFmt w:val="decimal"/>
      <w:lvlText w:val="%4"/>
      <w:lvlJc w:val="left"/>
      <w:pPr>
        <w:ind w:left="236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4" w:tplc="63C6FC9E">
      <w:start w:val="1"/>
      <w:numFmt w:val="lowerLetter"/>
      <w:lvlText w:val="%5"/>
      <w:lvlJc w:val="left"/>
      <w:pPr>
        <w:ind w:left="308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5" w:tplc="D7DA479C">
      <w:start w:val="1"/>
      <w:numFmt w:val="lowerRoman"/>
      <w:lvlText w:val="%6"/>
      <w:lvlJc w:val="left"/>
      <w:pPr>
        <w:ind w:left="380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6" w:tplc="8BEC781A">
      <w:start w:val="1"/>
      <w:numFmt w:val="decimal"/>
      <w:lvlText w:val="%7"/>
      <w:lvlJc w:val="left"/>
      <w:pPr>
        <w:ind w:left="452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7" w:tplc="1A5A3DA4">
      <w:start w:val="1"/>
      <w:numFmt w:val="lowerLetter"/>
      <w:lvlText w:val="%8"/>
      <w:lvlJc w:val="left"/>
      <w:pPr>
        <w:ind w:left="524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lvl w:ilvl="8" w:tplc="4D52C830">
      <w:start w:val="1"/>
      <w:numFmt w:val="lowerRoman"/>
      <w:lvlText w:val="%9"/>
      <w:lvlJc w:val="left"/>
      <w:pPr>
        <w:ind w:left="5969"/>
      </w:pPr>
      <w:rPr>
        <w:rFonts w:ascii="Times New Roman" w:eastAsia="Times New Roman" w:hAnsi="Times New Roman" w:cs="Times New Roman"/>
        <w:b w:val="0"/>
        <w:i/>
        <w:iCs/>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49A45980"/>
    <w:multiLevelType w:val="hybridMultilevel"/>
    <w:tmpl w:val="7F5A03AA"/>
    <w:lvl w:ilvl="0" w:tplc="FFFFFFFF">
      <w:start w:val="1"/>
      <w:numFmt w:val="lowerRoman"/>
      <w:lvlText w:val="%1."/>
      <w:lvlJc w:val="lef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0" w15:restartNumberingAfterBreak="0">
    <w:nsid w:val="4ADB6A94"/>
    <w:multiLevelType w:val="hybridMultilevel"/>
    <w:tmpl w:val="673C00D0"/>
    <w:lvl w:ilvl="0" w:tplc="D856E9AE">
      <w:start w:val="1"/>
      <w:numFmt w:val="lowerRoman"/>
      <w:lvlText w:val="%1."/>
      <w:lvlJc w:val="left"/>
      <w:pPr>
        <w:ind w:left="1004" w:hanging="360"/>
      </w:pPr>
      <w:rPr>
        <w:rFonts w:hint="default"/>
      </w:r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32" w15:restartNumberingAfterBreak="0">
    <w:nsid w:val="4FF35071"/>
    <w:multiLevelType w:val="multilevel"/>
    <w:tmpl w:val="83C6DAE2"/>
    <w:numStyleLink w:val="Althingi"/>
  </w:abstractNum>
  <w:abstractNum w:abstractNumId="33" w15:restartNumberingAfterBreak="0">
    <w:nsid w:val="50603D31"/>
    <w:multiLevelType w:val="hybridMultilevel"/>
    <w:tmpl w:val="2EFAB98E"/>
    <w:lvl w:ilvl="0" w:tplc="FFFFFFFF">
      <w:start w:val="1"/>
      <w:numFmt w:val="lowerRoman"/>
      <w:lvlText w:val="%1."/>
      <w:lvlJc w:val="left"/>
      <w:pPr>
        <w:ind w:left="1004" w:hanging="360"/>
      </w:pPr>
      <w:rPr>
        <w:rFonts w:hint="default"/>
      </w:rPr>
    </w:lvl>
    <w:lvl w:ilvl="1" w:tplc="FFFFFFFF">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4" w15:restartNumberingAfterBreak="0">
    <w:nsid w:val="55EF03CB"/>
    <w:multiLevelType w:val="multilevel"/>
    <w:tmpl w:val="45D802CC"/>
    <w:numStyleLink w:val="Althingii-1-i-1"/>
  </w:abstractNum>
  <w:abstractNum w:abstractNumId="35" w15:restartNumberingAfterBreak="0">
    <w:nsid w:val="56ED4E7B"/>
    <w:multiLevelType w:val="hybridMultilevel"/>
    <w:tmpl w:val="FFFFFFFF"/>
    <w:lvl w:ilvl="0" w:tplc="DB40B07A">
      <w:start w:val="1"/>
      <w:numFmt w:val="bullet"/>
      <w:lvlText w:val=""/>
      <w:lvlJc w:val="left"/>
      <w:pPr>
        <w:ind w:left="720" w:hanging="360"/>
      </w:pPr>
      <w:rPr>
        <w:rFonts w:ascii="Symbol" w:hAnsi="Symbol" w:hint="default"/>
      </w:rPr>
    </w:lvl>
    <w:lvl w:ilvl="1" w:tplc="B73E61D0">
      <w:start w:val="1"/>
      <w:numFmt w:val="bullet"/>
      <w:lvlText w:val="o"/>
      <w:lvlJc w:val="left"/>
      <w:pPr>
        <w:ind w:left="1440" w:hanging="360"/>
      </w:pPr>
      <w:rPr>
        <w:rFonts w:ascii="&quot;Courier New&quot;" w:hAnsi="&quot;Courier New&quot;" w:hint="default"/>
      </w:rPr>
    </w:lvl>
    <w:lvl w:ilvl="2" w:tplc="034AAD48">
      <w:start w:val="1"/>
      <w:numFmt w:val="bullet"/>
      <w:lvlText w:val="§"/>
      <w:lvlJc w:val="left"/>
      <w:pPr>
        <w:ind w:left="2160" w:hanging="360"/>
      </w:pPr>
      <w:rPr>
        <w:rFonts w:ascii="Wingdings" w:hAnsi="Wingdings" w:hint="default"/>
      </w:rPr>
    </w:lvl>
    <w:lvl w:ilvl="3" w:tplc="1DDE0FC0">
      <w:start w:val="1"/>
      <w:numFmt w:val="bullet"/>
      <w:lvlText w:val=""/>
      <w:lvlJc w:val="left"/>
      <w:pPr>
        <w:ind w:left="2880" w:hanging="360"/>
      </w:pPr>
      <w:rPr>
        <w:rFonts w:ascii="Symbol" w:hAnsi="Symbol" w:hint="default"/>
      </w:rPr>
    </w:lvl>
    <w:lvl w:ilvl="4" w:tplc="7DF23AD0">
      <w:start w:val="1"/>
      <w:numFmt w:val="bullet"/>
      <w:lvlText w:val="o"/>
      <w:lvlJc w:val="left"/>
      <w:pPr>
        <w:ind w:left="3600" w:hanging="360"/>
      </w:pPr>
      <w:rPr>
        <w:rFonts w:ascii="Courier New" w:hAnsi="Courier New" w:hint="default"/>
      </w:rPr>
    </w:lvl>
    <w:lvl w:ilvl="5" w:tplc="A4BEB7FC">
      <w:start w:val="1"/>
      <w:numFmt w:val="bullet"/>
      <w:lvlText w:val=""/>
      <w:lvlJc w:val="left"/>
      <w:pPr>
        <w:ind w:left="4320" w:hanging="360"/>
      </w:pPr>
      <w:rPr>
        <w:rFonts w:ascii="Wingdings" w:hAnsi="Wingdings" w:hint="default"/>
      </w:rPr>
    </w:lvl>
    <w:lvl w:ilvl="6" w:tplc="F3B64E92">
      <w:start w:val="1"/>
      <w:numFmt w:val="bullet"/>
      <w:lvlText w:val=""/>
      <w:lvlJc w:val="left"/>
      <w:pPr>
        <w:ind w:left="5040" w:hanging="360"/>
      </w:pPr>
      <w:rPr>
        <w:rFonts w:ascii="Symbol" w:hAnsi="Symbol" w:hint="default"/>
      </w:rPr>
    </w:lvl>
    <w:lvl w:ilvl="7" w:tplc="BB043424">
      <w:start w:val="1"/>
      <w:numFmt w:val="bullet"/>
      <w:lvlText w:val="o"/>
      <w:lvlJc w:val="left"/>
      <w:pPr>
        <w:ind w:left="5760" w:hanging="360"/>
      </w:pPr>
      <w:rPr>
        <w:rFonts w:ascii="Courier New" w:hAnsi="Courier New" w:hint="default"/>
      </w:rPr>
    </w:lvl>
    <w:lvl w:ilvl="8" w:tplc="CB9CBA7E">
      <w:start w:val="1"/>
      <w:numFmt w:val="bullet"/>
      <w:lvlText w:val=""/>
      <w:lvlJc w:val="left"/>
      <w:pPr>
        <w:ind w:left="6480" w:hanging="360"/>
      </w:pPr>
      <w:rPr>
        <w:rFonts w:ascii="Wingdings" w:hAnsi="Wingdings" w:hint="default"/>
      </w:rPr>
    </w:lvl>
  </w:abstractNum>
  <w:abstractNum w:abstractNumId="36" w15:restartNumberingAfterBreak="0">
    <w:nsid w:val="58284B6D"/>
    <w:multiLevelType w:val="hybridMultilevel"/>
    <w:tmpl w:val="681EA852"/>
    <w:lvl w:ilvl="0" w:tplc="2466B208">
      <w:start w:val="31"/>
      <w:numFmt w:val="decimal"/>
      <w:lvlText w:val="%1."/>
      <w:lvlJc w:val="left"/>
      <w:pPr>
        <w:ind w:left="720" w:hanging="360"/>
      </w:pPr>
      <w:rPr>
        <w:rFonts w:eastAsia="Times New Roman" w:hint="default"/>
        <w:color w:val="000000" w:themeColor="text1"/>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7" w15:restartNumberingAfterBreak="0">
    <w:nsid w:val="65BC2B88"/>
    <w:multiLevelType w:val="hybridMultilevel"/>
    <w:tmpl w:val="CB4242D4"/>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8" w15:restartNumberingAfterBreak="0">
    <w:nsid w:val="660B0534"/>
    <w:multiLevelType w:val="hybridMultilevel"/>
    <w:tmpl w:val="A360366C"/>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start w:val="1"/>
      <w:numFmt w:val="bullet"/>
      <w:lvlText w:val=""/>
      <w:lvlJc w:val="left"/>
      <w:pPr>
        <w:ind w:left="2880" w:hanging="360"/>
      </w:pPr>
      <w:rPr>
        <w:rFonts w:ascii="Symbol" w:hAnsi="Symbol" w:hint="default"/>
      </w:rPr>
    </w:lvl>
    <w:lvl w:ilvl="4" w:tplc="040F0003">
      <w:start w:val="1"/>
      <w:numFmt w:val="bullet"/>
      <w:lvlText w:val="o"/>
      <w:lvlJc w:val="left"/>
      <w:pPr>
        <w:ind w:left="3600" w:hanging="360"/>
      </w:pPr>
      <w:rPr>
        <w:rFonts w:ascii="Courier New" w:hAnsi="Courier New" w:cs="Courier New" w:hint="default"/>
      </w:rPr>
    </w:lvl>
    <w:lvl w:ilvl="5" w:tplc="040F0005">
      <w:start w:val="1"/>
      <w:numFmt w:val="bullet"/>
      <w:lvlText w:val=""/>
      <w:lvlJc w:val="left"/>
      <w:pPr>
        <w:ind w:left="4320" w:hanging="360"/>
      </w:pPr>
      <w:rPr>
        <w:rFonts w:ascii="Wingdings" w:hAnsi="Wingdings" w:hint="default"/>
      </w:rPr>
    </w:lvl>
    <w:lvl w:ilvl="6" w:tplc="040F000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4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4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42" w15:restartNumberingAfterBreak="0">
    <w:nsid w:val="76903A55"/>
    <w:multiLevelType w:val="hybridMultilevel"/>
    <w:tmpl w:val="A4700364"/>
    <w:lvl w:ilvl="0" w:tplc="3D6CA30C">
      <w:start w:val="1"/>
      <w:numFmt w:val="lowerRoman"/>
      <w:lvlText w:val="%1."/>
      <w:lvlJc w:val="left"/>
      <w:pPr>
        <w:ind w:left="1004" w:hanging="72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43" w15:restartNumberingAfterBreak="0">
    <w:nsid w:val="789A08ED"/>
    <w:multiLevelType w:val="hybridMultilevel"/>
    <w:tmpl w:val="4196693E"/>
    <w:lvl w:ilvl="0" w:tplc="FFFFFFFF">
      <w:start w:val="1"/>
      <w:numFmt w:val="lowerRoman"/>
      <w:lvlText w:val="%1."/>
      <w:lvlJc w:val="left"/>
      <w:pPr>
        <w:ind w:left="1004"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1016270261">
    <w:abstractNumId w:val="2"/>
  </w:num>
  <w:num w:numId="2" w16cid:durableId="1070736767">
    <w:abstractNumId w:val="18"/>
  </w:num>
  <w:num w:numId="3" w16cid:durableId="1125273076">
    <w:abstractNumId w:val="27"/>
  </w:num>
  <w:num w:numId="4" w16cid:durableId="1132988209">
    <w:abstractNumId w:val="12"/>
  </w:num>
  <w:num w:numId="5" w16cid:durableId="1138105997">
    <w:abstractNumId w:val="25"/>
  </w:num>
  <w:num w:numId="6" w16cid:durableId="1260722258">
    <w:abstractNumId w:val="24"/>
  </w:num>
  <w:num w:numId="7" w16cid:durableId="1262565237">
    <w:abstractNumId w:val="7"/>
  </w:num>
  <w:num w:numId="8" w16cid:durableId="1268804588">
    <w:abstractNumId w:val="9"/>
  </w:num>
  <w:num w:numId="9" w16cid:durableId="1301494724">
    <w:abstractNumId w:val="29"/>
  </w:num>
  <w:num w:numId="10" w16cid:durableId="1432319132">
    <w:abstractNumId w:val="8"/>
  </w:num>
  <w:num w:numId="11" w16cid:durableId="157774086">
    <w:abstractNumId w:val="38"/>
  </w:num>
  <w:num w:numId="12" w16cid:durableId="1655841611">
    <w:abstractNumId w:val="19"/>
  </w:num>
  <w:num w:numId="13" w16cid:durableId="1751393045">
    <w:abstractNumId w:val="6"/>
  </w:num>
  <w:num w:numId="14" w16cid:durableId="1760171775">
    <w:abstractNumId w:val="42"/>
  </w:num>
  <w:num w:numId="15" w16cid:durableId="186020244">
    <w:abstractNumId w:val="37"/>
  </w:num>
  <w:num w:numId="16" w16cid:durableId="1902251439">
    <w:abstractNumId w:val="17"/>
  </w:num>
  <w:num w:numId="17" w16cid:durableId="1902863578">
    <w:abstractNumId w:val="31"/>
  </w:num>
  <w:num w:numId="18" w16cid:durableId="1911650566">
    <w:abstractNumId w:val="16"/>
  </w:num>
  <w:num w:numId="19" w16cid:durableId="1931424191">
    <w:abstractNumId w:val="15"/>
  </w:num>
  <w:num w:numId="20" w16cid:durableId="1941373579">
    <w:abstractNumId w:val="30"/>
  </w:num>
  <w:num w:numId="21" w16cid:durableId="1966766570">
    <w:abstractNumId w:val="34"/>
  </w:num>
  <w:num w:numId="22" w16cid:durableId="197787956">
    <w:abstractNumId w:val="22"/>
  </w:num>
  <w:num w:numId="23" w16cid:durableId="1979340810">
    <w:abstractNumId w:val="3"/>
  </w:num>
  <w:num w:numId="24" w16cid:durableId="1989282911">
    <w:abstractNumId w:val="4"/>
  </w:num>
  <w:num w:numId="25" w16cid:durableId="1989552948">
    <w:abstractNumId w:val="32"/>
  </w:num>
  <w:num w:numId="26" w16cid:durableId="202645012">
    <w:abstractNumId w:val="0"/>
  </w:num>
  <w:num w:numId="27" w16cid:durableId="2109814997">
    <w:abstractNumId w:val="35"/>
  </w:num>
  <w:num w:numId="28" w16cid:durableId="2112700403">
    <w:abstractNumId w:val="20"/>
  </w:num>
  <w:num w:numId="29" w16cid:durableId="287667415">
    <w:abstractNumId w:val="33"/>
  </w:num>
  <w:num w:numId="30" w16cid:durableId="290747809">
    <w:abstractNumId w:val="5"/>
  </w:num>
  <w:num w:numId="31" w16cid:durableId="297540465">
    <w:abstractNumId w:val="14"/>
  </w:num>
  <w:num w:numId="32" w16cid:durableId="30955930">
    <w:abstractNumId w:val="36"/>
  </w:num>
  <w:num w:numId="33" w16cid:durableId="314183324">
    <w:abstractNumId w:val="44"/>
  </w:num>
  <w:num w:numId="34" w16cid:durableId="344214303">
    <w:abstractNumId w:val="39"/>
  </w:num>
  <w:num w:numId="35" w16cid:durableId="489637329">
    <w:abstractNumId w:val="23"/>
  </w:num>
  <w:num w:numId="36" w16cid:durableId="505873983">
    <w:abstractNumId w:val="1"/>
  </w:num>
  <w:num w:numId="37" w16cid:durableId="585500356">
    <w:abstractNumId w:val="26"/>
  </w:num>
  <w:num w:numId="38" w16cid:durableId="600917694">
    <w:abstractNumId w:val="10"/>
  </w:num>
  <w:num w:numId="39" w16cid:durableId="634067964">
    <w:abstractNumId w:val="13"/>
  </w:num>
  <w:num w:numId="40" w16cid:durableId="652611760">
    <w:abstractNumId w:val="15"/>
  </w:num>
  <w:num w:numId="41" w16cid:durableId="658727245">
    <w:abstractNumId w:val="11"/>
  </w:num>
  <w:num w:numId="42" w16cid:durableId="722101307">
    <w:abstractNumId w:val="28"/>
  </w:num>
  <w:num w:numId="43" w16cid:durableId="727921095">
    <w:abstractNumId w:val="21"/>
  </w:num>
  <w:num w:numId="44" w16cid:durableId="824124568">
    <w:abstractNumId w:val="43"/>
  </w:num>
  <w:num w:numId="45" w16cid:durableId="878512691">
    <w:abstractNumId w:val="40"/>
  </w:num>
  <w:num w:numId="46" w16cid:durableId="93749308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74"/>
    <w:rsid w:val="00000046"/>
    <w:rsid w:val="0000046A"/>
    <w:rsid w:val="000004A9"/>
    <w:rsid w:val="0000068A"/>
    <w:rsid w:val="00000E93"/>
    <w:rsid w:val="000011F3"/>
    <w:rsid w:val="00001673"/>
    <w:rsid w:val="00001BA6"/>
    <w:rsid w:val="00002288"/>
    <w:rsid w:val="00002617"/>
    <w:rsid w:val="00002629"/>
    <w:rsid w:val="00002988"/>
    <w:rsid w:val="00002C89"/>
    <w:rsid w:val="00002DA3"/>
    <w:rsid w:val="000031AC"/>
    <w:rsid w:val="00003620"/>
    <w:rsid w:val="0000378C"/>
    <w:rsid w:val="00003E78"/>
    <w:rsid w:val="00004075"/>
    <w:rsid w:val="00004522"/>
    <w:rsid w:val="000046AE"/>
    <w:rsid w:val="00004812"/>
    <w:rsid w:val="00004AF0"/>
    <w:rsid w:val="00004BB7"/>
    <w:rsid w:val="00004C75"/>
    <w:rsid w:val="00005397"/>
    <w:rsid w:val="0000540A"/>
    <w:rsid w:val="000054B3"/>
    <w:rsid w:val="000057ED"/>
    <w:rsid w:val="00005DCC"/>
    <w:rsid w:val="00005E29"/>
    <w:rsid w:val="0000629E"/>
    <w:rsid w:val="00006A1C"/>
    <w:rsid w:val="00006CEA"/>
    <w:rsid w:val="00006E8B"/>
    <w:rsid w:val="000071F4"/>
    <w:rsid w:val="00007297"/>
    <w:rsid w:val="000074AD"/>
    <w:rsid w:val="000077D2"/>
    <w:rsid w:val="000077F7"/>
    <w:rsid w:val="00007AFA"/>
    <w:rsid w:val="00007B20"/>
    <w:rsid w:val="00007BBC"/>
    <w:rsid w:val="00007F14"/>
    <w:rsid w:val="000100D8"/>
    <w:rsid w:val="00010232"/>
    <w:rsid w:val="0001058F"/>
    <w:rsid w:val="00010A96"/>
    <w:rsid w:val="000111C9"/>
    <w:rsid w:val="0001131D"/>
    <w:rsid w:val="00011583"/>
    <w:rsid w:val="000115A6"/>
    <w:rsid w:val="00011952"/>
    <w:rsid w:val="000123EA"/>
    <w:rsid w:val="00012961"/>
    <w:rsid w:val="000129B6"/>
    <w:rsid w:val="00012A74"/>
    <w:rsid w:val="00012E42"/>
    <w:rsid w:val="00013521"/>
    <w:rsid w:val="00013888"/>
    <w:rsid w:val="00013B6E"/>
    <w:rsid w:val="00013BBB"/>
    <w:rsid w:val="00013BCD"/>
    <w:rsid w:val="00013BF2"/>
    <w:rsid w:val="0001414F"/>
    <w:rsid w:val="00014394"/>
    <w:rsid w:val="000145B6"/>
    <w:rsid w:val="0001492B"/>
    <w:rsid w:val="00014A3D"/>
    <w:rsid w:val="00014A4C"/>
    <w:rsid w:val="00014DF9"/>
    <w:rsid w:val="00015299"/>
    <w:rsid w:val="000155EB"/>
    <w:rsid w:val="000157D9"/>
    <w:rsid w:val="00015B14"/>
    <w:rsid w:val="00015D43"/>
    <w:rsid w:val="00016373"/>
    <w:rsid w:val="0001684E"/>
    <w:rsid w:val="00016A3B"/>
    <w:rsid w:val="00016C45"/>
    <w:rsid w:val="00016EFC"/>
    <w:rsid w:val="000174E9"/>
    <w:rsid w:val="0001755A"/>
    <w:rsid w:val="00017766"/>
    <w:rsid w:val="0001785F"/>
    <w:rsid w:val="000178B7"/>
    <w:rsid w:val="00017C37"/>
    <w:rsid w:val="00017DFE"/>
    <w:rsid w:val="000204D4"/>
    <w:rsid w:val="00020765"/>
    <w:rsid w:val="000207C6"/>
    <w:rsid w:val="00020F9E"/>
    <w:rsid w:val="00021453"/>
    <w:rsid w:val="00021685"/>
    <w:rsid w:val="0002191E"/>
    <w:rsid w:val="00021A6F"/>
    <w:rsid w:val="00021F40"/>
    <w:rsid w:val="0002206A"/>
    <w:rsid w:val="000225FE"/>
    <w:rsid w:val="000227EF"/>
    <w:rsid w:val="00022A8F"/>
    <w:rsid w:val="00022D39"/>
    <w:rsid w:val="00022D98"/>
    <w:rsid w:val="00022ED0"/>
    <w:rsid w:val="000230D8"/>
    <w:rsid w:val="000238B5"/>
    <w:rsid w:val="00023BF4"/>
    <w:rsid w:val="000246DC"/>
    <w:rsid w:val="0002481E"/>
    <w:rsid w:val="00024B49"/>
    <w:rsid w:val="00024DBA"/>
    <w:rsid w:val="000258D4"/>
    <w:rsid w:val="00025A00"/>
    <w:rsid w:val="00025B61"/>
    <w:rsid w:val="00025BEA"/>
    <w:rsid w:val="00025C6C"/>
    <w:rsid w:val="00025D63"/>
    <w:rsid w:val="00025E00"/>
    <w:rsid w:val="00025E30"/>
    <w:rsid w:val="000264A3"/>
    <w:rsid w:val="00026592"/>
    <w:rsid w:val="00026F5D"/>
    <w:rsid w:val="000275D3"/>
    <w:rsid w:val="00027D23"/>
    <w:rsid w:val="00027E6A"/>
    <w:rsid w:val="000300CD"/>
    <w:rsid w:val="000301E4"/>
    <w:rsid w:val="000303DE"/>
    <w:rsid w:val="0003083A"/>
    <w:rsid w:val="00030B61"/>
    <w:rsid w:val="00030C42"/>
    <w:rsid w:val="0003189E"/>
    <w:rsid w:val="00031B69"/>
    <w:rsid w:val="00031CAD"/>
    <w:rsid w:val="00032356"/>
    <w:rsid w:val="000323C2"/>
    <w:rsid w:val="00032482"/>
    <w:rsid w:val="00032693"/>
    <w:rsid w:val="00032765"/>
    <w:rsid w:val="00032895"/>
    <w:rsid w:val="00032C63"/>
    <w:rsid w:val="00032C66"/>
    <w:rsid w:val="000330E5"/>
    <w:rsid w:val="00033178"/>
    <w:rsid w:val="000345E6"/>
    <w:rsid w:val="00034816"/>
    <w:rsid w:val="00034E3F"/>
    <w:rsid w:val="000352C5"/>
    <w:rsid w:val="00035320"/>
    <w:rsid w:val="000353A3"/>
    <w:rsid w:val="0003561E"/>
    <w:rsid w:val="00035A33"/>
    <w:rsid w:val="00035B6E"/>
    <w:rsid w:val="0003606E"/>
    <w:rsid w:val="00036071"/>
    <w:rsid w:val="000362A0"/>
    <w:rsid w:val="0003665A"/>
    <w:rsid w:val="0003738B"/>
    <w:rsid w:val="000378EA"/>
    <w:rsid w:val="000379BA"/>
    <w:rsid w:val="00037A7A"/>
    <w:rsid w:val="00040013"/>
    <w:rsid w:val="00040200"/>
    <w:rsid w:val="0004031A"/>
    <w:rsid w:val="00040B58"/>
    <w:rsid w:val="00041068"/>
    <w:rsid w:val="0004139C"/>
    <w:rsid w:val="000415A4"/>
    <w:rsid w:val="0004177B"/>
    <w:rsid w:val="00041951"/>
    <w:rsid w:val="00041CB9"/>
    <w:rsid w:val="00042591"/>
    <w:rsid w:val="00042A29"/>
    <w:rsid w:val="00042C0B"/>
    <w:rsid w:val="00043426"/>
    <w:rsid w:val="00043476"/>
    <w:rsid w:val="00043826"/>
    <w:rsid w:val="00043863"/>
    <w:rsid w:val="000438D1"/>
    <w:rsid w:val="00043949"/>
    <w:rsid w:val="00043961"/>
    <w:rsid w:val="000441BD"/>
    <w:rsid w:val="000444D2"/>
    <w:rsid w:val="0004481A"/>
    <w:rsid w:val="00044ABE"/>
    <w:rsid w:val="000452FB"/>
    <w:rsid w:val="00045402"/>
    <w:rsid w:val="0004540B"/>
    <w:rsid w:val="00045B4F"/>
    <w:rsid w:val="0004606A"/>
    <w:rsid w:val="000460EA"/>
    <w:rsid w:val="000466EB"/>
    <w:rsid w:val="000475F1"/>
    <w:rsid w:val="0004779D"/>
    <w:rsid w:val="00047865"/>
    <w:rsid w:val="00047A05"/>
    <w:rsid w:val="00050401"/>
    <w:rsid w:val="00050CEC"/>
    <w:rsid w:val="0005126E"/>
    <w:rsid w:val="00051765"/>
    <w:rsid w:val="000517F2"/>
    <w:rsid w:val="00051934"/>
    <w:rsid w:val="00051A56"/>
    <w:rsid w:val="00051B57"/>
    <w:rsid w:val="00051BF6"/>
    <w:rsid w:val="00051E58"/>
    <w:rsid w:val="00052654"/>
    <w:rsid w:val="00053352"/>
    <w:rsid w:val="000534E4"/>
    <w:rsid w:val="0005362F"/>
    <w:rsid w:val="00053945"/>
    <w:rsid w:val="00053AFF"/>
    <w:rsid w:val="00054245"/>
    <w:rsid w:val="0005453D"/>
    <w:rsid w:val="000547FC"/>
    <w:rsid w:val="00054915"/>
    <w:rsid w:val="0005542C"/>
    <w:rsid w:val="00055AD7"/>
    <w:rsid w:val="00055B22"/>
    <w:rsid w:val="00055B47"/>
    <w:rsid w:val="0005694A"/>
    <w:rsid w:val="00056F34"/>
    <w:rsid w:val="00056F60"/>
    <w:rsid w:val="00057031"/>
    <w:rsid w:val="00057070"/>
    <w:rsid w:val="000579E8"/>
    <w:rsid w:val="00057BB7"/>
    <w:rsid w:val="00057EB3"/>
    <w:rsid w:val="0006005C"/>
    <w:rsid w:val="0006069D"/>
    <w:rsid w:val="000606A9"/>
    <w:rsid w:val="00060ACC"/>
    <w:rsid w:val="000610BC"/>
    <w:rsid w:val="00061838"/>
    <w:rsid w:val="000619DA"/>
    <w:rsid w:val="00061F99"/>
    <w:rsid w:val="0006207D"/>
    <w:rsid w:val="000620B5"/>
    <w:rsid w:val="00062D06"/>
    <w:rsid w:val="00062DD1"/>
    <w:rsid w:val="000630F6"/>
    <w:rsid w:val="00063546"/>
    <w:rsid w:val="00063770"/>
    <w:rsid w:val="00063BB6"/>
    <w:rsid w:val="00063CDE"/>
    <w:rsid w:val="00064BF2"/>
    <w:rsid w:val="000654D5"/>
    <w:rsid w:val="00065DD0"/>
    <w:rsid w:val="00065E41"/>
    <w:rsid w:val="00065F6A"/>
    <w:rsid w:val="000660ED"/>
    <w:rsid w:val="000661DC"/>
    <w:rsid w:val="000661EB"/>
    <w:rsid w:val="00067C6A"/>
    <w:rsid w:val="000701C1"/>
    <w:rsid w:val="00070D48"/>
    <w:rsid w:val="00071645"/>
    <w:rsid w:val="00071849"/>
    <w:rsid w:val="00071A1E"/>
    <w:rsid w:val="00071A43"/>
    <w:rsid w:val="00071B36"/>
    <w:rsid w:val="00071BA4"/>
    <w:rsid w:val="00071CB5"/>
    <w:rsid w:val="00072592"/>
    <w:rsid w:val="000729BB"/>
    <w:rsid w:val="00072EE2"/>
    <w:rsid w:val="0007311C"/>
    <w:rsid w:val="000733E6"/>
    <w:rsid w:val="000734B3"/>
    <w:rsid w:val="00073524"/>
    <w:rsid w:val="000738D8"/>
    <w:rsid w:val="00073AAD"/>
    <w:rsid w:val="00073C05"/>
    <w:rsid w:val="00073E8A"/>
    <w:rsid w:val="00074829"/>
    <w:rsid w:val="00074C5E"/>
    <w:rsid w:val="000751EC"/>
    <w:rsid w:val="000752D8"/>
    <w:rsid w:val="000755FF"/>
    <w:rsid w:val="000759A2"/>
    <w:rsid w:val="00075B31"/>
    <w:rsid w:val="00075B8B"/>
    <w:rsid w:val="00075CBB"/>
    <w:rsid w:val="00075FC3"/>
    <w:rsid w:val="00076472"/>
    <w:rsid w:val="000765AB"/>
    <w:rsid w:val="00076632"/>
    <w:rsid w:val="00076802"/>
    <w:rsid w:val="00076C58"/>
    <w:rsid w:val="00076F5B"/>
    <w:rsid w:val="000772DB"/>
    <w:rsid w:val="0007735A"/>
    <w:rsid w:val="000775C5"/>
    <w:rsid w:val="0007763A"/>
    <w:rsid w:val="00077904"/>
    <w:rsid w:val="00077CD6"/>
    <w:rsid w:val="000802B2"/>
    <w:rsid w:val="00080375"/>
    <w:rsid w:val="0008054D"/>
    <w:rsid w:val="00080957"/>
    <w:rsid w:val="00080D98"/>
    <w:rsid w:val="00081307"/>
    <w:rsid w:val="000813D9"/>
    <w:rsid w:val="0008146A"/>
    <w:rsid w:val="000816CF"/>
    <w:rsid w:val="000817BE"/>
    <w:rsid w:val="000817C0"/>
    <w:rsid w:val="00081AF4"/>
    <w:rsid w:val="00081D89"/>
    <w:rsid w:val="00081EA0"/>
    <w:rsid w:val="000822D6"/>
    <w:rsid w:val="000823B7"/>
    <w:rsid w:val="00082467"/>
    <w:rsid w:val="000824B6"/>
    <w:rsid w:val="0008284C"/>
    <w:rsid w:val="00082919"/>
    <w:rsid w:val="00082C62"/>
    <w:rsid w:val="00082E73"/>
    <w:rsid w:val="000835F0"/>
    <w:rsid w:val="000837F6"/>
    <w:rsid w:val="00083CFD"/>
    <w:rsid w:val="00084188"/>
    <w:rsid w:val="000847A9"/>
    <w:rsid w:val="0008487D"/>
    <w:rsid w:val="0008513D"/>
    <w:rsid w:val="000854AA"/>
    <w:rsid w:val="00085A5D"/>
    <w:rsid w:val="00085BA7"/>
    <w:rsid w:val="00085DEF"/>
    <w:rsid w:val="0008676B"/>
    <w:rsid w:val="00086808"/>
    <w:rsid w:val="00087569"/>
    <w:rsid w:val="0008765E"/>
    <w:rsid w:val="000877C9"/>
    <w:rsid w:val="00087915"/>
    <w:rsid w:val="0009013B"/>
    <w:rsid w:val="0009037C"/>
    <w:rsid w:val="00090934"/>
    <w:rsid w:val="00090B9A"/>
    <w:rsid w:val="00090D4E"/>
    <w:rsid w:val="00090E81"/>
    <w:rsid w:val="000910E2"/>
    <w:rsid w:val="00091408"/>
    <w:rsid w:val="0009159E"/>
    <w:rsid w:val="00091820"/>
    <w:rsid w:val="00091B3F"/>
    <w:rsid w:val="00091F22"/>
    <w:rsid w:val="00092168"/>
    <w:rsid w:val="000923CB"/>
    <w:rsid w:val="00092B33"/>
    <w:rsid w:val="00092BFB"/>
    <w:rsid w:val="00092C87"/>
    <w:rsid w:val="00092D1B"/>
    <w:rsid w:val="00092DA3"/>
    <w:rsid w:val="00092DEE"/>
    <w:rsid w:val="00092F02"/>
    <w:rsid w:val="00092FDC"/>
    <w:rsid w:val="000930FD"/>
    <w:rsid w:val="00093462"/>
    <w:rsid w:val="000937E0"/>
    <w:rsid w:val="00094504"/>
    <w:rsid w:val="0009488B"/>
    <w:rsid w:val="00094F89"/>
    <w:rsid w:val="00095312"/>
    <w:rsid w:val="00095396"/>
    <w:rsid w:val="00095804"/>
    <w:rsid w:val="00095D11"/>
    <w:rsid w:val="00095D13"/>
    <w:rsid w:val="00095DB1"/>
    <w:rsid w:val="00095FD5"/>
    <w:rsid w:val="000963C7"/>
    <w:rsid w:val="000963FC"/>
    <w:rsid w:val="0009669E"/>
    <w:rsid w:val="00096BB6"/>
    <w:rsid w:val="00097008"/>
    <w:rsid w:val="000971B7"/>
    <w:rsid w:val="000A00CC"/>
    <w:rsid w:val="000A0854"/>
    <w:rsid w:val="000A0887"/>
    <w:rsid w:val="000A0A57"/>
    <w:rsid w:val="000A0B0B"/>
    <w:rsid w:val="000A0B4D"/>
    <w:rsid w:val="000A0CA7"/>
    <w:rsid w:val="000A10EB"/>
    <w:rsid w:val="000A1615"/>
    <w:rsid w:val="000A16C1"/>
    <w:rsid w:val="000A1C21"/>
    <w:rsid w:val="000A23F1"/>
    <w:rsid w:val="000A26DD"/>
    <w:rsid w:val="000A2FC7"/>
    <w:rsid w:val="000A3494"/>
    <w:rsid w:val="000A35E1"/>
    <w:rsid w:val="000A3D75"/>
    <w:rsid w:val="000A3F04"/>
    <w:rsid w:val="000A3FD8"/>
    <w:rsid w:val="000A41A8"/>
    <w:rsid w:val="000A4411"/>
    <w:rsid w:val="000A44AD"/>
    <w:rsid w:val="000A4552"/>
    <w:rsid w:val="000A46CC"/>
    <w:rsid w:val="000A4DC5"/>
    <w:rsid w:val="000A5472"/>
    <w:rsid w:val="000A64B7"/>
    <w:rsid w:val="000A65F5"/>
    <w:rsid w:val="000A66B6"/>
    <w:rsid w:val="000A68E7"/>
    <w:rsid w:val="000A6A99"/>
    <w:rsid w:val="000A6EEE"/>
    <w:rsid w:val="000A76D7"/>
    <w:rsid w:val="000A7848"/>
    <w:rsid w:val="000A7B0F"/>
    <w:rsid w:val="000A7BBA"/>
    <w:rsid w:val="000A7EA6"/>
    <w:rsid w:val="000B02C8"/>
    <w:rsid w:val="000B082F"/>
    <w:rsid w:val="000B0993"/>
    <w:rsid w:val="000B09C2"/>
    <w:rsid w:val="000B0ED4"/>
    <w:rsid w:val="000B1061"/>
    <w:rsid w:val="000B12F8"/>
    <w:rsid w:val="000B1742"/>
    <w:rsid w:val="000B1952"/>
    <w:rsid w:val="000B19F0"/>
    <w:rsid w:val="000B2411"/>
    <w:rsid w:val="000B298C"/>
    <w:rsid w:val="000B2A50"/>
    <w:rsid w:val="000B2D52"/>
    <w:rsid w:val="000B3134"/>
    <w:rsid w:val="000B35F0"/>
    <w:rsid w:val="000B35FF"/>
    <w:rsid w:val="000B3608"/>
    <w:rsid w:val="000B3964"/>
    <w:rsid w:val="000B3AE5"/>
    <w:rsid w:val="000B3E89"/>
    <w:rsid w:val="000B41C6"/>
    <w:rsid w:val="000B4341"/>
    <w:rsid w:val="000B45BC"/>
    <w:rsid w:val="000B468F"/>
    <w:rsid w:val="000B5174"/>
    <w:rsid w:val="000B5ADE"/>
    <w:rsid w:val="000B5D6A"/>
    <w:rsid w:val="000B6078"/>
    <w:rsid w:val="000B6275"/>
    <w:rsid w:val="000B6670"/>
    <w:rsid w:val="000B66F9"/>
    <w:rsid w:val="000B6816"/>
    <w:rsid w:val="000B692F"/>
    <w:rsid w:val="000B6F15"/>
    <w:rsid w:val="000B72C5"/>
    <w:rsid w:val="000B73ED"/>
    <w:rsid w:val="000B7426"/>
    <w:rsid w:val="000B7609"/>
    <w:rsid w:val="000B7722"/>
    <w:rsid w:val="000B78F9"/>
    <w:rsid w:val="000B7B75"/>
    <w:rsid w:val="000B7DF4"/>
    <w:rsid w:val="000B7F34"/>
    <w:rsid w:val="000C011E"/>
    <w:rsid w:val="000C0160"/>
    <w:rsid w:val="000C028C"/>
    <w:rsid w:val="000C07FE"/>
    <w:rsid w:val="000C0A4F"/>
    <w:rsid w:val="000C0AB7"/>
    <w:rsid w:val="000C0D01"/>
    <w:rsid w:val="000C0E75"/>
    <w:rsid w:val="000C12BB"/>
    <w:rsid w:val="000C12E9"/>
    <w:rsid w:val="000C1402"/>
    <w:rsid w:val="000C1522"/>
    <w:rsid w:val="000C15E1"/>
    <w:rsid w:val="000C16F0"/>
    <w:rsid w:val="000C2406"/>
    <w:rsid w:val="000C2DCC"/>
    <w:rsid w:val="000C2F1F"/>
    <w:rsid w:val="000C3EBB"/>
    <w:rsid w:val="000C3F94"/>
    <w:rsid w:val="000C40A7"/>
    <w:rsid w:val="000C45AC"/>
    <w:rsid w:val="000C4C72"/>
    <w:rsid w:val="000C4D70"/>
    <w:rsid w:val="000C4F93"/>
    <w:rsid w:val="000C510A"/>
    <w:rsid w:val="000C5900"/>
    <w:rsid w:val="000C61F7"/>
    <w:rsid w:val="000C648D"/>
    <w:rsid w:val="000C65EB"/>
    <w:rsid w:val="000C6D57"/>
    <w:rsid w:val="000C6DDF"/>
    <w:rsid w:val="000C6E18"/>
    <w:rsid w:val="000C6E1A"/>
    <w:rsid w:val="000C70F1"/>
    <w:rsid w:val="000C7488"/>
    <w:rsid w:val="000C789E"/>
    <w:rsid w:val="000C7FF4"/>
    <w:rsid w:val="000D05A5"/>
    <w:rsid w:val="000D064F"/>
    <w:rsid w:val="000D0F09"/>
    <w:rsid w:val="000D1195"/>
    <w:rsid w:val="000D132E"/>
    <w:rsid w:val="000D13C0"/>
    <w:rsid w:val="000D1CD5"/>
    <w:rsid w:val="000D1D34"/>
    <w:rsid w:val="000D1E16"/>
    <w:rsid w:val="000D1E23"/>
    <w:rsid w:val="000D2B3D"/>
    <w:rsid w:val="000D33E9"/>
    <w:rsid w:val="000D40D8"/>
    <w:rsid w:val="000D43F6"/>
    <w:rsid w:val="000D4432"/>
    <w:rsid w:val="000D4716"/>
    <w:rsid w:val="000D4C79"/>
    <w:rsid w:val="000D52F7"/>
    <w:rsid w:val="000D560C"/>
    <w:rsid w:val="000D56D8"/>
    <w:rsid w:val="000D56DE"/>
    <w:rsid w:val="000D5B57"/>
    <w:rsid w:val="000D61C4"/>
    <w:rsid w:val="000D66C9"/>
    <w:rsid w:val="000D66CF"/>
    <w:rsid w:val="000D68A5"/>
    <w:rsid w:val="000D6A0B"/>
    <w:rsid w:val="000D6F98"/>
    <w:rsid w:val="000D72BB"/>
    <w:rsid w:val="000D7DE8"/>
    <w:rsid w:val="000E049F"/>
    <w:rsid w:val="000E0628"/>
    <w:rsid w:val="000E0D91"/>
    <w:rsid w:val="000E0E42"/>
    <w:rsid w:val="000E16E7"/>
    <w:rsid w:val="000E2305"/>
    <w:rsid w:val="000E2530"/>
    <w:rsid w:val="000E25E7"/>
    <w:rsid w:val="000E27EC"/>
    <w:rsid w:val="000E2A7A"/>
    <w:rsid w:val="000E2EA5"/>
    <w:rsid w:val="000E2EF5"/>
    <w:rsid w:val="000E3691"/>
    <w:rsid w:val="000E36FB"/>
    <w:rsid w:val="000E4315"/>
    <w:rsid w:val="000E44CB"/>
    <w:rsid w:val="000E45A9"/>
    <w:rsid w:val="000E4894"/>
    <w:rsid w:val="000E4FFB"/>
    <w:rsid w:val="000E517A"/>
    <w:rsid w:val="000E587F"/>
    <w:rsid w:val="000E5B3D"/>
    <w:rsid w:val="000E5C86"/>
    <w:rsid w:val="000E651D"/>
    <w:rsid w:val="000E66F4"/>
    <w:rsid w:val="000E6BD8"/>
    <w:rsid w:val="000E72BD"/>
    <w:rsid w:val="000E7392"/>
    <w:rsid w:val="000E73F5"/>
    <w:rsid w:val="000E7530"/>
    <w:rsid w:val="000E7602"/>
    <w:rsid w:val="000E7D8E"/>
    <w:rsid w:val="000E7E18"/>
    <w:rsid w:val="000F036E"/>
    <w:rsid w:val="000F0608"/>
    <w:rsid w:val="000F0B82"/>
    <w:rsid w:val="000F0C0B"/>
    <w:rsid w:val="000F0F0B"/>
    <w:rsid w:val="000F1120"/>
    <w:rsid w:val="000F14EC"/>
    <w:rsid w:val="000F1A4D"/>
    <w:rsid w:val="000F1EB8"/>
    <w:rsid w:val="000F24FB"/>
    <w:rsid w:val="000F2612"/>
    <w:rsid w:val="000F2794"/>
    <w:rsid w:val="000F27DF"/>
    <w:rsid w:val="000F28F9"/>
    <w:rsid w:val="000F2C5F"/>
    <w:rsid w:val="000F2CDE"/>
    <w:rsid w:val="000F2D05"/>
    <w:rsid w:val="000F34A3"/>
    <w:rsid w:val="000F35E2"/>
    <w:rsid w:val="000F3BCF"/>
    <w:rsid w:val="000F3CA2"/>
    <w:rsid w:val="000F3FB6"/>
    <w:rsid w:val="000F44AE"/>
    <w:rsid w:val="000F461A"/>
    <w:rsid w:val="000F46B1"/>
    <w:rsid w:val="000F47BA"/>
    <w:rsid w:val="000F4A46"/>
    <w:rsid w:val="000F5003"/>
    <w:rsid w:val="000F5476"/>
    <w:rsid w:val="000F5547"/>
    <w:rsid w:val="000F569A"/>
    <w:rsid w:val="000F5720"/>
    <w:rsid w:val="000F5A4C"/>
    <w:rsid w:val="000F5D05"/>
    <w:rsid w:val="000F66FE"/>
    <w:rsid w:val="000F68DE"/>
    <w:rsid w:val="000F6BB5"/>
    <w:rsid w:val="000F6D46"/>
    <w:rsid w:val="000F6F81"/>
    <w:rsid w:val="000F6FB7"/>
    <w:rsid w:val="000F7262"/>
    <w:rsid w:val="000F78AD"/>
    <w:rsid w:val="000F7BBC"/>
    <w:rsid w:val="000F8BB9"/>
    <w:rsid w:val="00100341"/>
    <w:rsid w:val="001006CE"/>
    <w:rsid w:val="00100759"/>
    <w:rsid w:val="001007C5"/>
    <w:rsid w:val="0010119F"/>
    <w:rsid w:val="00101490"/>
    <w:rsid w:val="00101643"/>
    <w:rsid w:val="0010183E"/>
    <w:rsid w:val="00101849"/>
    <w:rsid w:val="00101BBD"/>
    <w:rsid w:val="00101C3A"/>
    <w:rsid w:val="00101E1D"/>
    <w:rsid w:val="00101F7F"/>
    <w:rsid w:val="00102208"/>
    <w:rsid w:val="00102274"/>
    <w:rsid w:val="001023A0"/>
    <w:rsid w:val="00102637"/>
    <w:rsid w:val="00102840"/>
    <w:rsid w:val="001031FB"/>
    <w:rsid w:val="001033E2"/>
    <w:rsid w:val="0010358E"/>
    <w:rsid w:val="001037BB"/>
    <w:rsid w:val="00104063"/>
    <w:rsid w:val="00104202"/>
    <w:rsid w:val="0010438E"/>
    <w:rsid w:val="001046FB"/>
    <w:rsid w:val="001048E6"/>
    <w:rsid w:val="00104C4B"/>
    <w:rsid w:val="00104CA2"/>
    <w:rsid w:val="00104E6E"/>
    <w:rsid w:val="00104F0C"/>
    <w:rsid w:val="001054EC"/>
    <w:rsid w:val="00105641"/>
    <w:rsid w:val="0010570D"/>
    <w:rsid w:val="0010583F"/>
    <w:rsid w:val="00105A8B"/>
    <w:rsid w:val="00105BAE"/>
    <w:rsid w:val="001063D0"/>
    <w:rsid w:val="00106DE1"/>
    <w:rsid w:val="001070FF"/>
    <w:rsid w:val="001072DF"/>
    <w:rsid w:val="00107AAF"/>
    <w:rsid w:val="00107E04"/>
    <w:rsid w:val="00107E61"/>
    <w:rsid w:val="001103BA"/>
    <w:rsid w:val="001104F6"/>
    <w:rsid w:val="00110A3B"/>
    <w:rsid w:val="00111721"/>
    <w:rsid w:val="00111751"/>
    <w:rsid w:val="001117F6"/>
    <w:rsid w:val="00111BD1"/>
    <w:rsid w:val="00111D70"/>
    <w:rsid w:val="00112362"/>
    <w:rsid w:val="00112474"/>
    <w:rsid w:val="001126C4"/>
    <w:rsid w:val="0011293B"/>
    <w:rsid w:val="00112A08"/>
    <w:rsid w:val="00113021"/>
    <w:rsid w:val="00113C11"/>
    <w:rsid w:val="00113E0D"/>
    <w:rsid w:val="00114437"/>
    <w:rsid w:val="00115042"/>
    <w:rsid w:val="00115574"/>
    <w:rsid w:val="001157D3"/>
    <w:rsid w:val="001157EF"/>
    <w:rsid w:val="00115901"/>
    <w:rsid w:val="00115952"/>
    <w:rsid w:val="001159A1"/>
    <w:rsid w:val="00115E23"/>
    <w:rsid w:val="00115FA2"/>
    <w:rsid w:val="0011699E"/>
    <w:rsid w:val="00116B51"/>
    <w:rsid w:val="00117013"/>
    <w:rsid w:val="0011737A"/>
    <w:rsid w:val="00117680"/>
    <w:rsid w:val="00117B66"/>
    <w:rsid w:val="00117DD7"/>
    <w:rsid w:val="0011F92C"/>
    <w:rsid w:val="00120391"/>
    <w:rsid w:val="00120A20"/>
    <w:rsid w:val="00120E8E"/>
    <w:rsid w:val="00121C8B"/>
    <w:rsid w:val="001222CE"/>
    <w:rsid w:val="001224A0"/>
    <w:rsid w:val="001229C7"/>
    <w:rsid w:val="00122EE4"/>
    <w:rsid w:val="00123E17"/>
    <w:rsid w:val="001243BD"/>
    <w:rsid w:val="00124FBC"/>
    <w:rsid w:val="001250D1"/>
    <w:rsid w:val="001251CF"/>
    <w:rsid w:val="001253F8"/>
    <w:rsid w:val="001256CD"/>
    <w:rsid w:val="001259E1"/>
    <w:rsid w:val="00125D42"/>
    <w:rsid w:val="0012614D"/>
    <w:rsid w:val="00126465"/>
    <w:rsid w:val="001268A1"/>
    <w:rsid w:val="001272E5"/>
    <w:rsid w:val="00127449"/>
    <w:rsid w:val="001279EE"/>
    <w:rsid w:val="00127A84"/>
    <w:rsid w:val="00127B52"/>
    <w:rsid w:val="00127C0C"/>
    <w:rsid w:val="00127DFB"/>
    <w:rsid w:val="00127F59"/>
    <w:rsid w:val="00130218"/>
    <w:rsid w:val="001303DF"/>
    <w:rsid w:val="001304DB"/>
    <w:rsid w:val="0013068C"/>
    <w:rsid w:val="00130776"/>
    <w:rsid w:val="00130E5E"/>
    <w:rsid w:val="00131082"/>
    <w:rsid w:val="00131126"/>
    <w:rsid w:val="001314C1"/>
    <w:rsid w:val="001318CB"/>
    <w:rsid w:val="00131916"/>
    <w:rsid w:val="00131959"/>
    <w:rsid w:val="00131B94"/>
    <w:rsid w:val="00131D2F"/>
    <w:rsid w:val="0013250A"/>
    <w:rsid w:val="001328DC"/>
    <w:rsid w:val="00132C41"/>
    <w:rsid w:val="00132E7E"/>
    <w:rsid w:val="00132EB1"/>
    <w:rsid w:val="00133B06"/>
    <w:rsid w:val="00134122"/>
    <w:rsid w:val="00134B95"/>
    <w:rsid w:val="00135000"/>
    <w:rsid w:val="0013563E"/>
    <w:rsid w:val="00135A5E"/>
    <w:rsid w:val="00135B6E"/>
    <w:rsid w:val="00135D63"/>
    <w:rsid w:val="00136132"/>
    <w:rsid w:val="0013622A"/>
    <w:rsid w:val="0013665E"/>
    <w:rsid w:val="00136747"/>
    <w:rsid w:val="00136E51"/>
    <w:rsid w:val="00136FA1"/>
    <w:rsid w:val="001371CD"/>
    <w:rsid w:val="001375DD"/>
    <w:rsid w:val="00137968"/>
    <w:rsid w:val="00137977"/>
    <w:rsid w:val="00137E86"/>
    <w:rsid w:val="00137F17"/>
    <w:rsid w:val="001401FC"/>
    <w:rsid w:val="00140542"/>
    <w:rsid w:val="00140561"/>
    <w:rsid w:val="001413E0"/>
    <w:rsid w:val="00141463"/>
    <w:rsid w:val="00142192"/>
    <w:rsid w:val="0014220A"/>
    <w:rsid w:val="0014226A"/>
    <w:rsid w:val="00142A8D"/>
    <w:rsid w:val="00142B60"/>
    <w:rsid w:val="00142C83"/>
    <w:rsid w:val="00143BB1"/>
    <w:rsid w:val="0014427A"/>
    <w:rsid w:val="00144DE9"/>
    <w:rsid w:val="001457D6"/>
    <w:rsid w:val="00145BBD"/>
    <w:rsid w:val="0014648C"/>
    <w:rsid w:val="00146F7D"/>
    <w:rsid w:val="00146F97"/>
    <w:rsid w:val="001479A2"/>
    <w:rsid w:val="00147BDE"/>
    <w:rsid w:val="00147C7A"/>
    <w:rsid w:val="00147EAA"/>
    <w:rsid w:val="0015039F"/>
    <w:rsid w:val="0015050C"/>
    <w:rsid w:val="0015165A"/>
    <w:rsid w:val="00151885"/>
    <w:rsid w:val="00151A16"/>
    <w:rsid w:val="00151F42"/>
    <w:rsid w:val="00152039"/>
    <w:rsid w:val="00153113"/>
    <w:rsid w:val="00153586"/>
    <w:rsid w:val="001535B5"/>
    <w:rsid w:val="00153C56"/>
    <w:rsid w:val="00153C88"/>
    <w:rsid w:val="001549C2"/>
    <w:rsid w:val="00154A76"/>
    <w:rsid w:val="00154C22"/>
    <w:rsid w:val="00154D59"/>
    <w:rsid w:val="00154E0C"/>
    <w:rsid w:val="00155323"/>
    <w:rsid w:val="00155556"/>
    <w:rsid w:val="001556A4"/>
    <w:rsid w:val="00155AC3"/>
    <w:rsid w:val="00155F4B"/>
    <w:rsid w:val="00156799"/>
    <w:rsid w:val="00156F9F"/>
    <w:rsid w:val="0015706D"/>
    <w:rsid w:val="00157153"/>
    <w:rsid w:val="00157310"/>
    <w:rsid w:val="00157454"/>
    <w:rsid w:val="0015772A"/>
    <w:rsid w:val="0015772E"/>
    <w:rsid w:val="001578F6"/>
    <w:rsid w:val="00157992"/>
    <w:rsid w:val="00157C41"/>
    <w:rsid w:val="00157C45"/>
    <w:rsid w:val="00160741"/>
    <w:rsid w:val="0016104F"/>
    <w:rsid w:val="00161062"/>
    <w:rsid w:val="001610AD"/>
    <w:rsid w:val="00161412"/>
    <w:rsid w:val="00161CCF"/>
    <w:rsid w:val="00162026"/>
    <w:rsid w:val="0016229D"/>
    <w:rsid w:val="0016297B"/>
    <w:rsid w:val="00162DDC"/>
    <w:rsid w:val="00162DEA"/>
    <w:rsid w:val="00163178"/>
    <w:rsid w:val="00163547"/>
    <w:rsid w:val="001636AD"/>
    <w:rsid w:val="001637C1"/>
    <w:rsid w:val="00163A9E"/>
    <w:rsid w:val="00163CCA"/>
    <w:rsid w:val="00164803"/>
    <w:rsid w:val="00164A02"/>
    <w:rsid w:val="00164C3A"/>
    <w:rsid w:val="0016522F"/>
    <w:rsid w:val="001652F1"/>
    <w:rsid w:val="00165388"/>
    <w:rsid w:val="00165733"/>
    <w:rsid w:val="0016606E"/>
    <w:rsid w:val="001662F7"/>
    <w:rsid w:val="00167070"/>
    <w:rsid w:val="001675C9"/>
    <w:rsid w:val="0016760F"/>
    <w:rsid w:val="0016765B"/>
    <w:rsid w:val="0016765D"/>
    <w:rsid w:val="00167AB1"/>
    <w:rsid w:val="00167E70"/>
    <w:rsid w:val="00170468"/>
    <w:rsid w:val="001704E0"/>
    <w:rsid w:val="001706CE"/>
    <w:rsid w:val="001708EF"/>
    <w:rsid w:val="00170A40"/>
    <w:rsid w:val="00170DBF"/>
    <w:rsid w:val="00171235"/>
    <w:rsid w:val="001712EB"/>
    <w:rsid w:val="0017198E"/>
    <w:rsid w:val="00171C59"/>
    <w:rsid w:val="00171E3A"/>
    <w:rsid w:val="00171F80"/>
    <w:rsid w:val="001723F0"/>
    <w:rsid w:val="0017279C"/>
    <w:rsid w:val="0017293A"/>
    <w:rsid w:val="00172A7C"/>
    <w:rsid w:val="0017360D"/>
    <w:rsid w:val="001736F9"/>
    <w:rsid w:val="00174095"/>
    <w:rsid w:val="001741AC"/>
    <w:rsid w:val="00174A4C"/>
    <w:rsid w:val="00174D92"/>
    <w:rsid w:val="001750D5"/>
    <w:rsid w:val="00175205"/>
    <w:rsid w:val="00176542"/>
    <w:rsid w:val="00176559"/>
    <w:rsid w:val="00176652"/>
    <w:rsid w:val="00176D0E"/>
    <w:rsid w:val="0017779C"/>
    <w:rsid w:val="00177AEF"/>
    <w:rsid w:val="001804E1"/>
    <w:rsid w:val="0018065D"/>
    <w:rsid w:val="00180692"/>
    <w:rsid w:val="001806BC"/>
    <w:rsid w:val="001808EE"/>
    <w:rsid w:val="00180A15"/>
    <w:rsid w:val="00180C1D"/>
    <w:rsid w:val="00181038"/>
    <w:rsid w:val="001811B6"/>
    <w:rsid w:val="001813A2"/>
    <w:rsid w:val="00181AFD"/>
    <w:rsid w:val="00182397"/>
    <w:rsid w:val="00182D09"/>
    <w:rsid w:val="00182D2D"/>
    <w:rsid w:val="00182F0D"/>
    <w:rsid w:val="00183058"/>
    <w:rsid w:val="00183272"/>
    <w:rsid w:val="00183582"/>
    <w:rsid w:val="0018387D"/>
    <w:rsid w:val="00183BAF"/>
    <w:rsid w:val="00183D9E"/>
    <w:rsid w:val="00184789"/>
    <w:rsid w:val="001847FD"/>
    <w:rsid w:val="001848C9"/>
    <w:rsid w:val="00184BA3"/>
    <w:rsid w:val="00185379"/>
    <w:rsid w:val="001853B2"/>
    <w:rsid w:val="00185781"/>
    <w:rsid w:val="00185FB8"/>
    <w:rsid w:val="00186831"/>
    <w:rsid w:val="00186850"/>
    <w:rsid w:val="00186C4D"/>
    <w:rsid w:val="00187257"/>
    <w:rsid w:val="00187280"/>
    <w:rsid w:val="00187733"/>
    <w:rsid w:val="00187F30"/>
    <w:rsid w:val="0019002E"/>
    <w:rsid w:val="0019039B"/>
    <w:rsid w:val="0019041F"/>
    <w:rsid w:val="0019077B"/>
    <w:rsid w:val="00190B5E"/>
    <w:rsid w:val="00191136"/>
    <w:rsid w:val="001915A7"/>
    <w:rsid w:val="001917EB"/>
    <w:rsid w:val="0019191E"/>
    <w:rsid w:val="00191998"/>
    <w:rsid w:val="00191A70"/>
    <w:rsid w:val="00191C25"/>
    <w:rsid w:val="00191C59"/>
    <w:rsid w:val="00192455"/>
    <w:rsid w:val="00192665"/>
    <w:rsid w:val="001929B9"/>
    <w:rsid w:val="00192E55"/>
    <w:rsid w:val="00193095"/>
    <w:rsid w:val="00193A20"/>
    <w:rsid w:val="00193F59"/>
    <w:rsid w:val="001945E7"/>
    <w:rsid w:val="00194A0C"/>
    <w:rsid w:val="0019500E"/>
    <w:rsid w:val="0019543B"/>
    <w:rsid w:val="001959E7"/>
    <w:rsid w:val="00195C0E"/>
    <w:rsid w:val="00195FDD"/>
    <w:rsid w:val="0019603F"/>
    <w:rsid w:val="00196749"/>
    <w:rsid w:val="00196819"/>
    <w:rsid w:val="00196ED9"/>
    <w:rsid w:val="00197074"/>
    <w:rsid w:val="00197095"/>
    <w:rsid w:val="00197163"/>
    <w:rsid w:val="00197244"/>
    <w:rsid w:val="001A0BCB"/>
    <w:rsid w:val="001A0BD8"/>
    <w:rsid w:val="001A0CFA"/>
    <w:rsid w:val="001A1096"/>
    <w:rsid w:val="001A1119"/>
    <w:rsid w:val="001A1397"/>
    <w:rsid w:val="001A1630"/>
    <w:rsid w:val="001A25E9"/>
    <w:rsid w:val="001A2B48"/>
    <w:rsid w:val="001A2F4A"/>
    <w:rsid w:val="001A2F9F"/>
    <w:rsid w:val="001A2FF4"/>
    <w:rsid w:val="001A3592"/>
    <w:rsid w:val="001A3CAF"/>
    <w:rsid w:val="001A3D7A"/>
    <w:rsid w:val="001A3E63"/>
    <w:rsid w:val="001A3EA0"/>
    <w:rsid w:val="001A496A"/>
    <w:rsid w:val="001A4AEE"/>
    <w:rsid w:val="001A4D30"/>
    <w:rsid w:val="001A4EDC"/>
    <w:rsid w:val="001A53D5"/>
    <w:rsid w:val="001A56FC"/>
    <w:rsid w:val="001A5B75"/>
    <w:rsid w:val="001A5DA7"/>
    <w:rsid w:val="001A5FCA"/>
    <w:rsid w:val="001A6196"/>
    <w:rsid w:val="001A646E"/>
    <w:rsid w:val="001A6F1B"/>
    <w:rsid w:val="001A7410"/>
    <w:rsid w:val="001A74B4"/>
    <w:rsid w:val="001A7E89"/>
    <w:rsid w:val="001B002E"/>
    <w:rsid w:val="001B005A"/>
    <w:rsid w:val="001B04AA"/>
    <w:rsid w:val="001B06D5"/>
    <w:rsid w:val="001B0731"/>
    <w:rsid w:val="001B0D13"/>
    <w:rsid w:val="001B0F46"/>
    <w:rsid w:val="001B0F9B"/>
    <w:rsid w:val="001B104E"/>
    <w:rsid w:val="001B13DB"/>
    <w:rsid w:val="001B14AB"/>
    <w:rsid w:val="001B1683"/>
    <w:rsid w:val="001B1B2A"/>
    <w:rsid w:val="001B1C6A"/>
    <w:rsid w:val="001B1F7C"/>
    <w:rsid w:val="001B20F4"/>
    <w:rsid w:val="001B2178"/>
    <w:rsid w:val="001B2389"/>
    <w:rsid w:val="001B278E"/>
    <w:rsid w:val="001B2BCE"/>
    <w:rsid w:val="001B2F00"/>
    <w:rsid w:val="001B3037"/>
    <w:rsid w:val="001B3181"/>
    <w:rsid w:val="001B3FAC"/>
    <w:rsid w:val="001B4104"/>
    <w:rsid w:val="001B411A"/>
    <w:rsid w:val="001B4258"/>
    <w:rsid w:val="001B4862"/>
    <w:rsid w:val="001B490C"/>
    <w:rsid w:val="001B53A1"/>
    <w:rsid w:val="001B551D"/>
    <w:rsid w:val="001B5A98"/>
    <w:rsid w:val="001B5DE6"/>
    <w:rsid w:val="001B5FDE"/>
    <w:rsid w:val="001B6792"/>
    <w:rsid w:val="001B6EAE"/>
    <w:rsid w:val="001B7078"/>
    <w:rsid w:val="001B7477"/>
    <w:rsid w:val="001B74B0"/>
    <w:rsid w:val="001B74C9"/>
    <w:rsid w:val="001B79C8"/>
    <w:rsid w:val="001C030F"/>
    <w:rsid w:val="001C1009"/>
    <w:rsid w:val="001C1163"/>
    <w:rsid w:val="001C1508"/>
    <w:rsid w:val="001C1934"/>
    <w:rsid w:val="001C1B97"/>
    <w:rsid w:val="001C1C97"/>
    <w:rsid w:val="001C1DA6"/>
    <w:rsid w:val="001C22C7"/>
    <w:rsid w:val="001C24DF"/>
    <w:rsid w:val="001C251F"/>
    <w:rsid w:val="001C2617"/>
    <w:rsid w:val="001C29DC"/>
    <w:rsid w:val="001C2BB6"/>
    <w:rsid w:val="001C388A"/>
    <w:rsid w:val="001C39EE"/>
    <w:rsid w:val="001C425A"/>
    <w:rsid w:val="001C4435"/>
    <w:rsid w:val="001C46E5"/>
    <w:rsid w:val="001C5015"/>
    <w:rsid w:val="001C5206"/>
    <w:rsid w:val="001C533C"/>
    <w:rsid w:val="001C53F4"/>
    <w:rsid w:val="001C5505"/>
    <w:rsid w:val="001C5751"/>
    <w:rsid w:val="001C57AD"/>
    <w:rsid w:val="001C5B25"/>
    <w:rsid w:val="001C6041"/>
    <w:rsid w:val="001C671B"/>
    <w:rsid w:val="001C67C9"/>
    <w:rsid w:val="001C6B3E"/>
    <w:rsid w:val="001C6DDF"/>
    <w:rsid w:val="001C701C"/>
    <w:rsid w:val="001C760F"/>
    <w:rsid w:val="001D0020"/>
    <w:rsid w:val="001D02FB"/>
    <w:rsid w:val="001D06EB"/>
    <w:rsid w:val="001D0B17"/>
    <w:rsid w:val="001D0BE9"/>
    <w:rsid w:val="001D14D4"/>
    <w:rsid w:val="001D1567"/>
    <w:rsid w:val="001D1B09"/>
    <w:rsid w:val="001D1B16"/>
    <w:rsid w:val="001D211C"/>
    <w:rsid w:val="001D2459"/>
    <w:rsid w:val="001D32AE"/>
    <w:rsid w:val="001D339D"/>
    <w:rsid w:val="001D39D9"/>
    <w:rsid w:val="001D3F56"/>
    <w:rsid w:val="001D4186"/>
    <w:rsid w:val="001D41B8"/>
    <w:rsid w:val="001D4440"/>
    <w:rsid w:val="001D44A2"/>
    <w:rsid w:val="001D4BE8"/>
    <w:rsid w:val="001D5176"/>
    <w:rsid w:val="001D5C5E"/>
    <w:rsid w:val="001D5D8A"/>
    <w:rsid w:val="001D60B1"/>
    <w:rsid w:val="001D60DC"/>
    <w:rsid w:val="001D617C"/>
    <w:rsid w:val="001D74EE"/>
    <w:rsid w:val="001D781A"/>
    <w:rsid w:val="001D7FB8"/>
    <w:rsid w:val="001E0721"/>
    <w:rsid w:val="001E0A1F"/>
    <w:rsid w:val="001E0BC3"/>
    <w:rsid w:val="001E0BE8"/>
    <w:rsid w:val="001E0EAF"/>
    <w:rsid w:val="001E0EF6"/>
    <w:rsid w:val="001E11A3"/>
    <w:rsid w:val="001E1A39"/>
    <w:rsid w:val="001E265B"/>
    <w:rsid w:val="001E2CCF"/>
    <w:rsid w:val="001E2F18"/>
    <w:rsid w:val="001E3374"/>
    <w:rsid w:val="001E33E6"/>
    <w:rsid w:val="001E34D7"/>
    <w:rsid w:val="001E354A"/>
    <w:rsid w:val="001E390C"/>
    <w:rsid w:val="001E40D0"/>
    <w:rsid w:val="001E4404"/>
    <w:rsid w:val="001E44F6"/>
    <w:rsid w:val="001E46EA"/>
    <w:rsid w:val="001E47EC"/>
    <w:rsid w:val="001E48E4"/>
    <w:rsid w:val="001E4B88"/>
    <w:rsid w:val="001E51DA"/>
    <w:rsid w:val="001E5AEA"/>
    <w:rsid w:val="001E5C38"/>
    <w:rsid w:val="001E664B"/>
    <w:rsid w:val="001E6874"/>
    <w:rsid w:val="001E722E"/>
    <w:rsid w:val="001E7B48"/>
    <w:rsid w:val="001E7BD4"/>
    <w:rsid w:val="001E7DC9"/>
    <w:rsid w:val="001E7E38"/>
    <w:rsid w:val="001F0BB1"/>
    <w:rsid w:val="001F0FC8"/>
    <w:rsid w:val="001F0FD4"/>
    <w:rsid w:val="001F1428"/>
    <w:rsid w:val="001F1BED"/>
    <w:rsid w:val="001F256D"/>
    <w:rsid w:val="001F2709"/>
    <w:rsid w:val="001F2B32"/>
    <w:rsid w:val="001F2E88"/>
    <w:rsid w:val="001F393B"/>
    <w:rsid w:val="001F3AAF"/>
    <w:rsid w:val="001F3B9F"/>
    <w:rsid w:val="001F3D08"/>
    <w:rsid w:val="001F3D38"/>
    <w:rsid w:val="001F44C8"/>
    <w:rsid w:val="001F4CDF"/>
    <w:rsid w:val="001F4E70"/>
    <w:rsid w:val="001F50FC"/>
    <w:rsid w:val="001F573B"/>
    <w:rsid w:val="001F5CB4"/>
    <w:rsid w:val="001F5F85"/>
    <w:rsid w:val="001F602D"/>
    <w:rsid w:val="001F6095"/>
    <w:rsid w:val="001F60F3"/>
    <w:rsid w:val="001F6125"/>
    <w:rsid w:val="001F62D6"/>
    <w:rsid w:val="001F6CCB"/>
    <w:rsid w:val="001F6CF5"/>
    <w:rsid w:val="001F7451"/>
    <w:rsid w:val="001F75D1"/>
    <w:rsid w:val="001F7B65"/>
    <w:rsid w:val="001F7BAF"/>
    <w:rsid w:val="001F7E77"/>
    <w:rsid w:val="001F7F31"/>
    <w:rsid w:val="00200567"/>
    <w:rsid w:val="00200680"/>
    <w:rsid w:val="0020072E"/>
    <w:rsid w:val="002007AB"/>
    <w:rsid w:val="00201558"/>
    <w:rsid w:val="002019AA"/>
    <w:rsid w:val="00202316"/>
    <w:rsid w:val="002028FB"/>
    <w:rsid w:val="002034DF"/>
    <w:rsid w:val="00204057"/>
    <w:rsid w:val="00204221"/>
    <w:rsid w:val="0020454F"/>
    <w:rsid w:val="002048F6"/>
    <w:rsid w:val="00204C82"/>
    <w:rsid w:val="002050A8"/>
    <w:rsid w:val="00205572"/>
    <w:rsid w:val="0020594C"/>
    <w:rsid w:val="00205BF9"/>
    <w:rsid w:val="00205DBD"/>
    <w:rsid w:val="00205EA3"/>
    <w:rsid w:val="0020624B"/>
    <w:rsid w:val="0020641A"/>
    <w:rsid w:val="00206DB3"/>
    <w:rsid w:val="00206E3C"/>
    <w:rsid w:val="00207054"/>
    <w:rsid w:val="00207216"/>
    <w:rsid w:val="00210148"/>
    <w:rsid w:val="0021036F"/>
    <w:rsid w:val="00210640"/>
    <w:rsid w:val="00210C73"/>
    <w:rsid w:val="002115A6"/>
    <w:rsid w:val="00211AAC"/>
    <w:rsid w:val="00211B00"/>
    <w:rsid w:val="00211B90"/>
    <w:rsid w:val="00211C76"/>
    <w:rsid w:val="00211FC6"/>
    <w:rsid w:val="00211FF3"/>
    <w:rsid w:val="0021208C"/>
    <w:rsid w:val="002126E9"/>
    <w:rsid w:val="00212937"/>
    <w:rsid w:val="00212950"/>
    <w:rsid w:val="00212F64"/>
    <w:rsid w:val="00213720"/>
    <w:rsid w:val="00213A31"/>
    <w:rsid w:val="00213C94"/>
    <w:rsid w:val="00214136"/>
    <w:rsid w:val="002142B7"/>
    <w:rsid w:val="002144A0"/>
    <w:rsid w:val="002145A5"/>
    <w:rsid w:val="00214864"/>
    <w:rsid w:val="002148A7"/>
    <w:rsid w:val="002148B7"/>
    <w:rsid w:val="00214A21"/>
    <w:rsid w:val="002150B4"/>
    <w:rsid w:val="002153D8"/>
    <w:rsid w:val="002156F6"/>
    <w:rsid w:val="00215BF5"/>
    <w:rsid w:val="0021676A"/>
    <w:rsid w:val="002167DF"/>
    <w:rsid w:val="00216F25"/>
    <w:rsid w:val="00216F58"/>
    <w:rsid w:val="0021701C"/>
    <w:rsid w:val="00217260"/>
    <w:rsid w:val="002172A2"/>
    <w:rsid w:val="00217446"/>
    <w:rsid w:val="00217570"/>
    <w:rsid w:val="002179D9"/>
    <w:rsid w:val="00217A83"/>
    <w:rsid w:val="00217AB2"/>
    <w:rsid w:val="0022006D"/>
    <w:rsid w:val="00220095"/>
    <w:rsid w:val="00220096"/>
    <w:rsid w:val="00220548"/>
    <w:rsid w:val="0022071C"/>
    <w:rsid w:val="0022166F"/>
    <w:rsid w:val="00221D63"/>
    <w:rsid w:val="00221D9E"/>
    <w:rsid w:val="00222101"/>
    <w:rsid w:val="002224E3"/>
    <w:rsid w:val="002225C9"/>
    <w:rsid w:val="00222892"/>
    <w:rsid w:val="00222A69"/>
    <w:rsid w:val="00222CB9"/>
    <w:rsid w:val="002232E8"/>
    <w:rsid w:val="00223310"/>
    <w:rsid w:val="002234B1"/>
    <w:rsid w:val="0022386E"/>
    <w:rsid w:val="002239F5"/>
    <w:rsid w:val="00223BE0"/>
    <w:rsid w:val="00223DDC"/>
    <w:rsid w:val="00223FAB"/>
    <w:rsid w:val="002240DE"/>
    <w:rsid w:val="00224378"/>
    <w:rsid w:val="00224463"/>
    <w:rsid w:val="002245EE"/>
    <w:rsid w:val="00224F92"/>
    <w:rsid w:val="00224FB8"/>
    <w:rsid w:val="00225165"/>
    <w:rsid w:val="0022582A"/>
    <w:rsid w:val="002258F6"/>
    <w:rsid w:val="00225963"/>
    <w:rsid w:val="00225A54"/>
    <w:rsid w:val="002260E8"/>
    <w:rsid w:val="00226400"/>
    <w:rsid w:val="0022670A"/>
    <w:rsid w:val="00226C68"/>
    <w:rsid w:val="00227019"/>
    <w:rsid w:val="002272E2"/>
    <w:rsid w:val="0022749F"/>
    <w:rsid w:val="00227506"/>
    <w:rsid w:val="0022756A"/>
    <w:rsid w:val="0022762F"/>
    <w:rsid w:val="00227739"/>
    <w:rsid w:val="00227A4C"/>
    <w:rsid w:val="00227B2F"/>
    <w:rsid w:val="00227DA5"/>
    <w:rsid w:val="00227EC1"/>
    <w:rsid w:val="00227F0C"/>
    <w:rsid w:val="0023015C"/>
    <w:rsid w:val="0023045E"/>
    <w:rsid w:val="00230518"/>
    <w:rsid w:val="00230BDB"/>
    <w:rsid w:val="00230D32"/>
    <w:rsid w:val="00231285"/>
    <w:rsid w:val="00231434"/>
    <w:rsid w:val="00231598"/>
    <w:rsid w:val="00231E44"/>
    <w:rsid w:val="00231FD1"/>
    <w:rsid w:val="0023203E"/>
    <w:rsid w:val="00232375"/>
    <w:rsid w:val="002324EE"/>
    <w:rsid w:val="0023255B"/>
    <w:rsid w:val="00233228"/>
    <w:rsid w:val="00233E14"/>
    <w:rsid w:val="00233E2A"/>
    <w:rsid w:val="00234611"/>
    <w:rsid w:val="0023501E"/>
    <w:rsid w:val="002350D0"/>
    <w:rsid w:val="0023512C"/>
    <w:rsid w:val="00235A9D"/>
    <w:rsid w:val="002360B2"/>
    <w:rsid w:val="002360FA"/>
    <w:rsid w:val="002361F5"/>
    <w:rsid w:val="002362EE"/>
    <w:rsid w:val="0023677B"/>
    <w:rsid w:val="00236C6E"/>
    <w:rsid w:val="00236D10"/>
    <w:rsid w:val="00237165"/>
    <w:rsid w:val="0023728D"/>
    <w:rsid w:val="00237536"/>
    <w:rsid w:val="002378F3"/>
    <w:rsid w:val="0023791D"/>
    <w:rsid w:val="00237EC7"/>
    <w:rsid w:val="00240904"/>
    <w:rsid w:val="00240B8C"/>
    <w:rsid w:val="00240C24"/>
    <w:rsid w:val="00241314"/>
    <w:rsid w:val="00241491"/>
    <w:rsid w:val="00241571"/>
    <w:rsid w:val="002416D5"/>
    <w:rsid w:val="00241844"/>
    <w:rsid w:val="0024184D"/>
    <w:rsid w:val="00241E28"/>
    <w:rsid w:val="0024261F"/>
    <w:rsid w:val="00242CB2"/>
    <w:rsid w:val="00242F4A"/>
    <w:rsid w:val="002430A2"/>
    <w:rsid w:val="00243A32"/>
    <w:rsid w:val="00243C63"/>
    <w:rsid w:val="00243CB4"/>
    <w:rsid w:val="00244150"/>
    <w:rsid w:val="00244182"/>
    <w:rsid w:val="00244465"/>
    <w:rsid w:val="0024455F"/>
    <w:rsid w:val="00244D9A"/>
    <w:rsid w:val="002450D5"/>
    <w:rsid w:val="0024511F"/>
    <w:rsid w:val="00245189"/>
    <w:rsid w:val="00245923"/>
    <w:rsid w:val="0024599C"/>
    <w:rsid w:val="00245A4A"/>
    <w:rsid w:val="00245B38"/>
    <w:rsid w:val="00246432"/>
    <w:rsid w:val="0024647D"/>
    <w:rsid w:val="0024665D"/>
    <w:rsid w:val="00246F9A"/>
    <w:rsid w:val="002474D0"/>
    <w:rsid w:val="00247DBF"/>
    <w:rsid w:val="00250501"/>
    <w:rsid w:val="0025070F"/>
    <w:rsid w:val="00250925"/>
    <w:rsid w:val="00250A42"/>
    <w:rsid w:val="00251769"/>
    <w:rsid w:val="00251803"/>
    <w:rsid w:val="00251949"/>
    <w:rsid w:val="00251B4C"/>
    <w:rsid w:val="0025237E"/>
    <w:rsid w:val="002528F7"/>
    <w:rsid w:val="00252BAA"/>
    <w:rsid w:val="00252DB9"/>
    <w:rsid w:val="00252FE6"/>
    <w:rsid w:val="0025333A"/>
    <w:rsid w:val="002533AC"/>
    <w:rsid w:val="002537C7"/>
    <w:rsid w:val="00253D33"/>
    <w:rsid w:val="00253E59"/>
    <w:rsid w:val="002542F1"/>
    <w:rsid w:val="002543FF"/>
    <w:rsid w:val="0025445E"/>
    <w:rsid w:val="00254588"/>
    <w:rsid w:val="00254804"/>
    <w:rsid w:val="002549DB"/>
    <w:rsid w:val="00254CC1"/>
    <w:rsid w:val="00254D0E"/>
    <w:rsid w:val="002552F9"/>
    <w:rsid w:val="00255697"/>
    <w:rsid w:val="00255856"/>
    <w:rsid w:val="00255862"/>
    <w:rsid w:val="00255DB2"/>
    <w:rsid w:val="00255FF0"/>
    <w:rsid w:val="0025632F"/>
    <w:rsid w:val="00256384"/>
    <w:rsid w:val="0025656E"/>
    <w:rsid w:val="0025696B"/>
    <w:rsid w:val="00256D1F"/>
    <w:rsid w:val="002570A2"/>
    <w:rsid w:val="002570F8"/>
    <w:rsid w:val="0025754F"/>
    <w:rsid w:val="002576A9"/>
    <w:rsid w:val="00257AD0"/>
    <w:rsid w:val="002602DA"/>
    <w:rsid w:val="0026065E"/>
    <w:rsid w:val="0026065F"/>
    <w:rsid w:val="00260691"/>
    <w:rsid w:val="002608DB"/>
    <w:rsid w:val="002608EF"/>
    <w:rsid w:val="00260CC0"/>
    <w:rsid w:val="00260FE0"/>
    <w:rsid w:val="002616E5"/>
    <w:rsid w:val="002616E7"/>
    <w:rsid w:val="00261749"/>
    <w:rsid w:val="00261CCD"/>
    <w:rsid w:val="00262159"/>
    <w:rsid w:val="0026221D"/>
    <w:rsid w:val="00262319"/>
    <w:rsid w:val="002626E9"/>
    <w:rsid w:val="0026290C"/>
    <w:rsid w:val="00262B03"/>
    <w:rsid w:val="00263932"/>
    <w:rsid w:val="00263B57"/>
    <w:rsid w:val="00263B72"/>
    <w:rsid w:val="00264CD6"/>
    <w:rsid w:val="002654E7"/>
    <w:rsid w:val="002656B2"/>
    <w:rsid w:val="00265917"/>
    <w:rsid w:val="00265A50"/>
    <w:rsid w:val="00265C91"/>
    <w:rsid w:val="002665BE"/>
    <w:rsid w:val="002671FC"/>
    <w:rsid w:val="002675D0"/>
    <w:rsid w:val="002675EE"/>
    <w:rsid w:val="002676A1"/>
    <w:rsid w:val="002677DD"/>
    <w:rsid w:val="00267F62"/>
    <w:rsid w:val="00270112"/>
    <w:rsid w:val="00270A34"/>
    <w:rsid w:val="002710EA"/>
    <w:rsid w:val="0027119B"/>
    <w:rsid w:val="00271717"/>
    <w:rsid w:val="002717B6"/>
    <w:rsid w:val="00271954"/>
    <w:rsid w:val="00271AE3"/>
    <w:rsid w:val="00271C97"/>
    <w:rsid w:val="00272190"/>
    <w:rsid w:val="002723E4"/>
    <w:rsid w:val="00272424"/>
    <w:rsid w:val="002727AC"/>
    <w:rsid w:val="00272FF7"/>
    <w:rsid w:val="00273469"/>
    <w:rsid w:val="00273553"/>
    <w:rsid w:val="00273594"/>
    <w:rsid w:val="002735EC"/>
    <w:rsid w:val="00273C9A"/>
    <w:rsid w:val="002745B1"/>
    <w:rsid w:val="002746AA"/>
    <w:rsid w:val="00274770"/>
    <w:rsid w:val="00274860"/>
    <w:rsid w:val="00274D09"/>
    <w:rsid w:val="00274FF1"/>
    <w:rsid w:val="00275077"/>
    <w:rsid w:val="00275451"/>
    <w:rsid w:val="002756CF"/>
    <w:rsid w:val="002756D3"/>
    <w:rsid w:val="0027656D"/>
    <w:rsid w:val="00276DB3"/>
    <w:rsid w:val="002772BA"/>
    <w:rsid w:val="00277644"/>
    <w:rsid w:val="00277694"/>
    <w:rsid w:val="00277712"/>
    <w:rsid w:val="00277B41"/>
    <w:rsid w:val="00277DBC"/>
    <w:rsid w:val="0028003D"/>
    <w:rsid w:val="00280084"/>
    <w:rsid w:val="002803F4"/>
    <w:rsid w:val="002804BF"/>
    <w:rsid w:val="00280531"/>
    <w:rsid w:val="002808EB"/>
    <w:rsid w:val="002809A5"/>
    <w:rsid w:val="00280D72"/>
    <w:rsid w:val="0028111E"/>
    <w:rsid w:val="00281782"/>
    <w:rsid w:val="00281A6D"/>
    <w:rsid w:val="00281AC3"/>
    <w:rsid w:val="00281E85"/>
    <w:rsid w:val="00282583"/>
    <w:rsid w:val="00282646"/>
    <w:rsid w:val="002826CD"/>
    <w:rsid w:val="0028292D"/>
    <w:rsid w:val="00282945"/>
    <w:rsid w:val="00282A85"/>
    <w:rsid w:val="002831DC"/>
    <w:rsid w:val="0028346C"/>
    <w:rsid w:val="0028355A"/>
    <w:rsid w:val="00283A5D"/>
    <w:rsid w:val="00283F86"/>
    <w:rsid w:val="002840D6"/>
    <w:rsid w:val="002849EF"/>
    <w:rsid w:val="00284A70"/>
    <w:rsid w:val="00284AFE"/>
    <w:rsid w:val="00284BE1"/>
    <w:rsid w:val="00285295"/>
    <w:rsid w:val="00285452"/>
    <w:rsid w:val="00285730"/>
    <w:rsid w:val="002859BF"/>
    <w:rsid w:val="00285BAE"/>
    <w:rsid w:val="00286108"/>
    <w:rsid w:val="002865DB"/>
    <w:rsid w:val="002869D7"/>
    <w:rsid w:val="00286A38"/>
    <w:rsid w:val="00286A6B"/>
    <w:rsid w:val="00287579"/>
    <w:rsid w:val="00287EDA"/>
    <w:rsid w:val="00289063"/>
    <w:rsid w:val="00290823"/>
    <w:rsid w:val="002908DB"/>
    <w:rsid w:val="00290E04"/>
    <w:rsid w:val="00290FDB"/>
    <w:rsid w:val="002914AD"/>
    <w:rsid w:val="002916CA"/>
    <w:rsid w:val="002917D1"/>
    <w:rsid w:val="00291874"/>
    <w:rsid w:val="00291A51"/>
    <w:rsid w:val="00291F35"/>
    <w:rsid w:val="0029214A"/>
    <w:rsid w:val="00292568"/>
    <w:rsid w:val="00292D12"/>
    <w:rsid w:val="00292F69"/>
    <w:rsid w:val="00293145"/>
    <w:rsid w:val="00293419"/>
    <w:rsid w:val="002935C6"/>
    <w:rsid w:val="002938E4"/>
    <w:rsid w:val="00293B30"/>
    <w:rsid w:val="00293F06"/>
    <w:rsid w:val="00293FEE"/>
    <w:rsid w:val="0029414B"/>
    <w:rsid w:val="00294159"/>
    <w:rsid w:val="00294686"/>
    <w:rsid w:val="002947DE"/>
    <w:rsid w:val="00294ABD"/>
    <w:rsid w:val="00294BF7"/>
    <w:rsid w:val="00294F47"/>
    <w:rsid w:val="00295497"/>
    <w:rsid w:val="002955DF"/>
    <w:rsid w:val="00295C5C"/>
    <w:rsid w:val="00295F2F"/>
    <w:rsid w:val="0029637A"/>
    <w:rsid w:val="00296513"/>
    <w:rsid w:val="00296ACC"/>
    <w:rsid w:val="00296B1C"/>
    <w:rsid w:val="00296BE3"/>
    <w:rsid w:val="0029711A"/>
    <w:rsid w:val="00297599"/>
    <w:rsid w:val="00297825"/>
    <w:rsid w:val="002978D7"/>
    <w:rsid w:val="00297AFF"/>
    <w:rsid w:val="00297F96"/>
    <w:rsid w:val="002A0069"/>
    <w:rsid w:val="002A06A0"/>
    <w:rsid w:val="002A1AE3"/>
    <w:rsid w:val="002A2182"/>
    <w:rsid w:val="002A2191"/>
    <w:rsid w:val="002A2507"/>
    <w:rsid w:val="002A2737"/>
    <w:rsid w:val="002A2AAE"/>
    <w:rsid w:val="002A2DCF"/>
    <w:rsid w:val="002A2EDB"/>
    <w:rsid w:val="002A3239"/>
    <w:rsid w:val="002A33A9"/>
    <w:rsid w:val="002A38B9"/>
    <w:rsid w:val="002A3A63"/>
    <w:rsid w:val="002A3B8B"/>
    <w:rsid w:val="002A3D60"/>
    <w:rsid w:val="002A3D7F"/>
    <w:rsid w:val="002A3DDF"/>
    <w:rsid w:val="002A44CB"/>
    <w:rsid w:val="002A495A"/>
    <w:rsid w:val="002A4A6B"/>
    <w:rsid w:val="002A5046"/>
    <w:rsid w:val="002A507C"/>
    <w:rsid w:val="002A56E3"/>
    <w:rsid w:val="002A56E4"/>
    <w:rsid w:val="002A5903"/>
    <w:rsid w:val="002A5B38"/>
    <w:rsid w:val="002A6815"/>
    <w:rsid w:val="002A6B81"/>
    <w:rsid w:val="002A6FE0"/>
    <w:rsid w:val="002A7078"/>
    <w:rsid w:val="002A7406"/>
    <w:rsid w:val="002A78FC"/>
    <w:rsid w:val="002A7984"/>
    <w:rsid w:val="002A7D8C"/>
    <w:rsid w:val="002B075E"/>
    <w:rsid w:val="002B0760"/>
    <w:rsid w:val="002B0ADC"/>
    <w:rsid w:val="002B0B77"/>
    <w:rsid w:val="002B0C83"/>
    <w:rsid w:val="002B0CA8"/>
    <w:rsid w:val="002B10FA"/>
    <w:rsid w:val="002B14BD"/>
    <w:rsid w:val="002B2360"/>
    <w:rsid w:val="002B23A6"/>
    <w:rsid w:val="002B242D"/>
    <w:rsid w:val="002B253B"/>
    <w:rsid w:val="002B28B3"/>
    <w:rsid w:val="002B2B55"/>
    <w:rsid w:val="002B2D2B"/>
    <w:rsid w:val="002B2E5D"/>
    <w:rsid w:val="002B3336"/>
    <w:rsid w:val="002B3385"/>
    <w:rsid w:val="002B3764"/>
    <w:rsid w:val="002B3D35"/>
    <w:rsid w:val="002B3D5F"/>
    <w:rsid w:val="002B4029"/>
    <w:rsid w:val="002B4134"/>
    <w:rsid w:val="002B4183"/>
    <w:rsid w:val="002B418A"/>
    <w:rsid w:val="002B45E7"/>
    <w:rsid w:val="002B4ABD"/>
    <w:rsid w:val="002B4AD9"/>
    <w:rsid w:val="002B4BD1"/>
    <w:rsid w:val="002B5298"/>
    <w:rsid w:val="002B52D0"/>
    <w:rsid w:val="002B539B"/>
    <w:rsid w:val="002B544E"/>
    <w:rsid w:val="002B5E8C"/>
    <w:rsid w:val="002B63CC"/>
    <w:rsid w:val="002B69B0"/>
    <w:rsid w:val="002B6AF6"/>
    <w:rsid w:val="002B6D24"/>
    <w:rsid w:val="002B6D63"/>
    <w:rsid w:val="002B6EE0"/>
    <w:rsid w:val="002B709A"/>
    <w:rsid w:val="002B746C"/>
    <w:rsid w:val="002B769B"/>
    <w:rsid w:val="002B7AA9"/>
    <w:rsid w:val="002B7E62"/>
    <w:rsid w:val="002C0262"/>
    <w:rsid w:val="002C0764"/>
    <w:rsid w:val="002C0874"/>
    <w:rsid w:val="002C0D28"/>
    <w:rsid w:val="002C0F4F"/>
    <w:rsid w:val="002C101B"/>
    <w:rsid w:val="002C1248"/>
    <w:rsid w:val="002C167F"/>
    <w:rsid w:val="002C1B6C"/>
    <w:rsid w:val="002C1C39"/>
    <w:rsid w:val="002C24BD"/>
    <w:rsid w:val="002C28B2"/>
    <w:rsid w:val="002C28D7"/>
    <w:rsid w:val="002C2D2F"/>
    <w:rsid w:val="002C2FC3"/>
    <w:rsid w:val="002C3B5B"/>
    <w:rsid w:val="002C3CB4"/>
    <w:rsid w:val="002C416A"/>
    <w:rsid w:val="002C42D7"/>
    <w:rsid w:val="002C45A8"/>
    <w:rsid w:val="002C4719"/>
    <w:rsid w:val="002C4834"/>
    <w:rsid w:val="002C5545"/>
    <w:rsid w:val="002C58C5"/>
    <w:rsid w:val="002C5A08"/>
    <w:rsid w:val="002C5AF3"/>
    <w:rsid w:val="002C5B6B"/>
    <w:rsid w:val="002C5CF9"/>
    <w:rsid w:val="002C652D"/>
    <w:rsid w:val="002C6D4D"/>
    <w:rsid w:val="002C70AF"/>
    <w:rsid w:val="002C73EE"/>
    <w:rsid w:val="002C7EAA"/>
    <w:rsid w:val="002D034E"/>
    <w:rsid w:val="002D0D1A"/>
    <w:rsid w:val="002D0D40"/>
    <w:rsid w:val="002D0DB6"/>
    <w:rsid w:val="002D1817"/>
    <w:rsid w:val="002D1E35"/>
    <w:rsid w:val="002D323D"/>
    <w:rsid w:val="002D33A8"/>
    <w:rsid w:val="002D340A"/>
    <w:rsid w:val="002D3430"/>
    <w:rsid w:val="002D3B97"/>
    <w:rsid w:val="002D40AF"/>
    <w:rsid w:val="002D420C"/>
    <w:rsid w:val="002D49EE"/>
    <w:rsid w:val="002D4F7C"/>
    <w:rsid w:val="002D517F"/>
    <w:rsid w:val="002D5692"/>
    <w:rsid w:val="002D5F26"/>
    <w:rsid w:val="002D64F9"/>
    <w:rsid w:val="002D6876"/>
    <w:rsid w:val="002D6DE2"/>
    <w:rsid w:val="002D6FE9"/>
    <w:rsid w:val="002D7846"/>
    <w:rsid w:val="002D78D2"/>
    <w:rsid w:val="002D7C31"/>
    <w:rsid w:val="002E014D"/>
    <w:rsid w:val="002E01B1"/>
    <w:rsid w:val="002E01F9"/>
    <w:rsid w:val="002E04E7"/>
    <w:rsid w:val="002E06F7"/>
    <w:rsid w:val="002E06F8"/>
    <w:rsid w:val="002E0958"/>
    <w:rsid w:val="002E116A"/>
    <w:rsid w:val="002E151F"/>
    <w:rsid w:val="002E15F8"/>
    <w:rsid w:val="002E1A70"/>
    <w:rsid w:val="002E1D9E"/>
    <w:rsid w:val="002E20CF"/>
    <w:rsid w:val="002E237E"/>
    <w:rsid w:val="002E23C2"/>
    <w:rsid w:val="002E242C"/>
    <w:rsid w:val="002E2A58"/>
    <w:rsid w:val="002E2D90"/>
    <w:rsid w:val="002E2FF0"/>
    <w:rsid w:val="002E349F"/>
    <w:rsid w:val="002E37AB"/>
    <w:rsid w:val="002E3FC9"/>
    <w:rsid w:val="002E426E"/>
    <w:rsid w:val="002E48E7"/>
    <w:rsid w:val="002E4C2B"/>
    <w:rsid w:val="002E4D19"/>
    <w:rsid w:val="002E52DE"/>
    <w:rsid w:val="002E57E3"/>
    <w:rsid w:val="002E5D49"/>
    <w:rsid w:val="002E5F42"/>
    <w:rsid w:val="002E5F4E"/>
    <w:rsid w:val="002E62ED"/>
    <w:rsid w:val="002E66F9"/>
    <w:rsid w:val="002E6AA8"/>
    <w:rsid w:val="002E6AC5"/>
    <w:rsid w:val="002E7193"/>
    <w:rsid w:val="002E7411"/>
    <w:rsid w:val="002E757D"/>
    <w:rsid w:val="002E75BF"/>
    <w:rsid w:val="002F036E"/>
    <w:rsid w:val="002F0C00"/>
    <w:rsid w:val="002F1299"/>
    <w:rsid w:val="002F132F"/>
    <w:rsid w:val="002F1944"/>
    <w:rsid w:val="002F1C7C"/>
    <w:rsid w:val="002F21DE"/>
    <w:rsid w:val="002F249B"/>
    <w:rsid w:val="002F2599"/>
    <w:rsid w:val="002F27A9"/>
    <w:rsid w:val="002F2913"/>
    <w:rsid w:val="002F29C1"/>
    <w:rsid w:val="002F2BF0"/>
    <w:rsid w:val="002F317F"/>
    <w:rsid w:val="002F38E8"/>
    <w:rsid w:val="002F3A9D"/>
    <w:rsid w:val="002F3AFA"/>
    <w:rsid w:val="002F4287"/>
    <w:rsid w:val="002F44E4"/>
    <w:rsid w:val="002F4534"/>
    <w:rsid w:val="002F46DC"/>
    <w:rsid w:val="002F4B03"/>
    <w:rsid w:val="002F4EBF"/>
    <w:rsid w:val="002F567C"/>
    <w:rsid w:val="002F585B"/>
    <w:rsid w:val="002F5D29"/>
    <w:rsid w:val="002F6001"/>
    <w:rsid w:val="002F6277"/>
    <w:rsid w:val="002F6486"/>
    <w:rsid w:val="002F65CF"/>
    <w:rsid w:val="002F6CA8"/>
    <w:rsid w:val="002F731A"/>
    <w:rsid w:val="002F734E"/>
    <w:rsid w:val="002F7469"/>
    <w:rsid w:val="00300510"/>
    <w:rsid w:val="00300575"/>
    <w:rsid w:val="003007DF"/>
    <w:rsid w:val="00300896"/>
    <w:rsid w:val="00301072"/>
    <w:rsid w:val="00301120"/>
    <w:rsid w:val="00301215"/>
    <w:rsid w:val="00301CD4"/>
    <w:rsid w:val="00301FF0"/>
    <w:rsid w:val="0030232C"/>
    <w:rsid w:val="003025F1"/>
    <w:rsid w:val="00302BDB"/>
    <w:rsid w:val="00302CB2"/>
    <w:rsid w:val="00302EA8"/>
    <w:rsid w:val="00303623"/>
    <w:rsid w:val="00303715"/>
    <w:rsid w:val="00303D5D"/>
    <w:rsid w:val="00303D62"/>
    <w:rsid w:val="00303E4C"/>
    <w:rsid w:val="00303E87"/>
    <w:rsid w:val="00304517"/>
    <w:rsid w:val="0030458E"/>
    <w:rsid w:val="00304715"/>
    <w:rsid w:val="00304AE7"/>
    <w:rsid w:val="00304FB9"/>
    <w:rsid w:val="003053D5"/>
    <w:rsid w:val="00305D3D"/>
    <w:rsid w:val="00305E35"/>
    <w:rsid w:val="00305EB4"/>
    <w:rsid w:val="00306299"/>
    <w:rsid w:val="003064A8"/>
    <w:rsid w:val="003066B2"/>
    <w:rsid w:val="00306A16"/>
    <w:rsid w:val="00306C55"/>
    <w:rsid w:val="00307318"/>
    <w:rsid w:val="00307772"/>
    <w:rsid w:val="00307AC2"/>
    <w:rsid w:val="00307BCA"/>
    <w:rsid w:val="00307C95"/>
    <w:rsid w:val="00307D98"/>
    <w:rsid w:val="0031026E"/>
    <w:rsid w:val="003102F3"/>
    <w:rsid w:val="00310CA6"/>
    <w:rsid w:val="00311736"/>
    <w:rsid w:val="003119F1"/>
    <w:rsid w:val="00311BC1"/>
    <w:rsid w:val="00311CCF"/>
    <w:rsid w:val="00311CE2"/>
    <w:rsid w:val="003120F7"/>
    <w:rsid w:val="00312614"/>
    <w:rsid w:val="00312726"/>
    <w:rsid w:val="00312D22"/>
    <w:rsid w:val="00312E6B"/>
    <w:rsid w:val="00312F42"/>
    <w:rsid w:val="00312FB1"/>
    <w:rsid w:val="003132F2"/>
    <w:rsid w:val="00313506"/>
    <w:rsid w:val="00313D66"/>
    <w:rsid w:val="0031424B"/>
    <w:rsid w:val="0031432A"/>
    <w:rsid w:val="0031436B"/>
    <w:rsid w:val="003145A3"/>
    <w:rsid w:val="003149BE"/>
    <w:rsid w:val="00314B74"/>
    <w:rsid w:val="00314CE3"/>
    <w:rsid w:val="00314F2E"/>
    <w:rsid w:val="00314F41"/>
    <w:rsid w:val="0031538E"/>
    <w:rsid w:val="00315AC3"/>
    <w:rsid w:val="00315CFD"/>
    <w:rsid w:val="00315D03"/>
    <w:rsid w:val="00315E8A"/>
    <w:rsid w:val="0031612F"/>
    <w:rsid w:val="0031617E"/>
    <w:rsid w:val="00316306"/>
    <w:rsid w:val="00316549"/>
    <w:rsid w:val="003167F5"/>
    <w:rsid w:val="0031737C"/>
    <w:rsid w:val="003174B9"/>
    <w:rsid w:val="003175F5"/>
    <w:rsid w:val="00317626"/>
    <w:rsid w:val="00317922"/>
    <w:rsid w:val="003179C2"/>
    <w:rsid w:val="00317B45"/>
    <w:rsid w:val="00317D48"/>
    <w:rsid w:val="00317D73"/>
    <w:rsid w:val="00317DB7"/>
    <w:rsid w:val="0032014D"/>
    <w:rsid w:val="003204D3"/>
    <w:rsid w:val="00320685"/>
    <w:rsid w:val="00320998"/>
    <w:rsid w:val="00320B58"/>
    <w:rsid w:val="00320ECE"/>
    <w:rsid w:val="003210CC"/>
    <w:rsid w:val="003210EB"/>
    <w:rsid w:val="00321E39"/>
    <w:rsid w:val="003224F5"/>
    <w:rsid w:val="00322876"/>
    <w:rsid w:val="00322921"/>
    <w:rsid w:val="00322B30"/>
    <w:rsid w:val="00322CD0"/>
    <w:rsid w:val="00322EC5"/>
    <w:rsid w:val="00322F35"/>
    <w:rsid w:val="00322FB2"/>
    <w:rsid w:val="00323010"/>
    <w:rsid w:val="003234C9"/>
    <w:rsid w:val="003234D7"/>
    <w:rsid w:val="00323600"/>
    <w:rsid w:val="00323792"/>
    <w:rsid w:val="003243C9"/>
    <w:rsid w:val="00324416"/>
    <w:rsid w:val="0032458F"/>
    <w:rsid w:val="0032481D"/>
    <w:rsid w:val="00324942"/>
    <w:rsid w:val="00325178"/>
    <w:rsid w:val="003253E7"/>
    <w:rsid w:val="003257FE"/>
    <w:rsid w:val="00325B0C"/>
    <w:rsid w:val="00325CE6"/>
    <w:rsid w:val="00325E18"/>
    <w:rsid w:val="00325E88"/>
    <w:rsid w:val="00325F28"/>
    <w:rsid w:val="00325FBE"/>
    <w:rsid w:val="00325FE1"/>
    <w:rsid w:val="00326205"/>
    <w:rsid w:val="0032621C"/>
    <w:rsid w:val="00326C5A"/>
    <w:rsid w:val="00326D59"/>
    <w:rsid w:val="0032704C"/>
    <w:rsid w:val="003271D0"/>
    <w:rsid w:val="003272AB"/>
    <w:rsid w:val="003279A4"/>
    <w:rsid w:val="003279AB"/>
    <w:rsid w:val="00327D3E"/>
    <w:rsid w:val="00327E94"/>
    <w:rsid w:val="0033017C"/>
    <w:rsid w:val="00330188"/>
    <w:rsid w:val="00330A30"/>
    <w:rsid w:val="00330C84"/>
    <w:rsid w:val="00330F52"/>
    <w:rsid w:val="003312B7"/>
    <w:rsid w:val="00331570"/>
    <w:rsid w:val="003317D5"/>
    <w:rsid w:val="0033184E"/>
    <w:rsid w:val="00331999"/>
    <w:rsid w:val="00331DDD"/>
    <w:rsid w:val="00331ED4"/>
    <w:rsid w:val="003323C1"/>
    <w:rsid w:val="00332590"/>
    <w:rsid w:val="00332A65"/>
    <w:rsid w:val="00332C0A"/>
    <w:rsid w:val="00333158"/>
    <w:rsid w:val="0033350B"/>
    <w:rsid w:val="00333EE3"/>
    <w:rsid w:val="00334006"/>
    <w:rsid w:val="0033436F"/>
    <w:rsid w:val="00334785"/>
    <w:rsid w:val="0033547F"/>
    <w:rsid w:val="00335852"/>
    <w:rsid w:val="003358F9"/>
    <w:rsid w:val="00335C05"/>
    <w:rsid w:val="00336195"/>
    <w:rsid w:val="003368B8"/>
    <w:rsid w:val="00337078"/>
    <w:rsid w:val="00337DEA"/>
    <w:rsid w:val="00337F62"/>
    <w:rsid w:val="003404F1"/>
    <w:rsid w:val="003405FA"/>
    <w:rsid w:val="0034074B"/>
    <w:rsid w:val="00340AAC"/>
    <w:rsid w:val="00340D34"/>
    <w:rsid w:val="00341C0B"/>
    <w:rsid w:val="00341DB0"/>
    <w:rsid w:val="003421A7"/>
    <w:rsid w:val="003422E9"/>
    <w:rsid w:val="00342575"/>
    <w:rsid w:val="003426C3"/>
    <w:rsid w:val="0034281D"/>
    <w:rsid w:val="00342972"/>
    <w:rsid w:val="00342999"/>
    <w:rsid w:val="003429FC"/>
    <w:rsid w:val="00342A19"/>
    <w:rsid w:val="00342D34"/>
    <w:rsid w:val="00342D4E"/>
    <w:rsid w:val="0034323F"/>
    <w:rsid w:val="0034340E"/>
    <w:rsid w:val="0034349B"/>
    <w:rsid w:val="00343A61"/>
    <w:rsid w:val="003441DE"/>
    <w:rsid w:val="00344A59"/>
    <w:rsid w:val="00345732"/>
    <w:rsid w:val="00345B52"/>
    <w:rsid w:val="00345BF9"/>
    <w:rsid w:val="00345E70"/>
    <w:rsid w:val="00346228"/>
    <w:rsid w:val="003468E9"/>
    <w:rsid w:val="00346EF8"/>
    <w:rsid w:val="00346F70"/>
    <w:rsid w:val="003472B8"/>
    <w:rsid w:val="00347987"/>
    <w:rsid w:val="00350BFA"/>
    <w:rsid w:val="00350CD7"/>
    <w:rsid w:val="0035125C"/>
    <w:rsid w:val="00351545"/>
    <w:rsid w:val="003515B0"/>
    <w:rsid w:val="003516D1"/>
    <w:rsid w:val="00351978"/>
    <w:rsid w:val="00351DFC"/>
    <w:rsid w:val="003522A5"/>
    <w:rsid w:val="0035267C"/>
    <w:rsid w:val="00352B53"/>
    <w:rsid w:val="00352B73"/>
    <w:rsid w:val="00352EB7"/>
    <w:rsid w:val="00352FFC"/>
    <w:rsid w:val="003533CC"/>
    <w:rsid w:val="00353A38"/>
    <w:rsid w:val="00353BA1"/>
    <w:rsid w:val="00353BD9"/>
    <w:rsid w:val="00353F17"/>
    <w:rsid w:val="003548B7"/>
    <w:rsid w:val="00355130"/>
    <w:rsid w:val="0035570A"/>
    <w:rsid w:val="00355897"/>
    <w:rsid w:val="00355912"/>
    <w:rsid w:val="00355C19"/>
    <w:rsid w:val="003560FD"/>
    <w:rsid w:val="00356452"/>
    <w:rsid w:val="00356FA6"/>
    <w:rsid w:val="0035715A"/>
    <w:rsid w:val="00357325"/>
    <w:rsid w:val="00357617"/>
    <w:rsid w:val="00357A5D"/>
    <w:rsid w:val="00357B86"/>
    <w:rsid w:val="00357C05"/>
    <w:rsid w:val="00357EDF"/>
    <w:rsid w:val="00360229"/>
    <w:rsid w:val="0036036C"/>
    <w:rsid w:val="0036042F"/>
    <w:rsid w:val="003605EA"/>
    <w:rsid w:val="003608DD"/>
    <w:rsid w:val="00361116"/>
    <w:rsid w:val="003612B5"/>
    <w:rsid w:val="00361E67"/>
    <w:rsid w:val="003629E4"/>
    <w:rsid w:val="00362BC7"/>
    <w:rsid w:val="00362C14"/>
    <w:rsid w:val="00363520"/>
    <w:rsid w:val="00364491"/>
    <w:rsid w:val="0036456C"/>
    <w:rsid w:val="00364EBE"/>
    <w:rsid w:val="00365192"/>
    <w:rsid w:val="003656BE"/>
    <w:rsid w:val="00365818"/>
    <w:rsid w:val="00365A06"/>
    <w:rsid w:val="00365DDC"/>
    <w:rsid w:val="00366511"/>
    <w:rsid w:val="0036668D"/>
    <w:rsid w:val="00366B78"/>
    <w:rsid w:val="00366F65"/>
    <w:rsid w:val="00367349"/>
    <w:rsid w:val="00367580"/>
    <w:rsid w:val="0036771A"/>
    <w:rsid w:val="003678D3"/>
    <w:rsid w:val="00367CF1"/>
    <w:rsid w:val="00367DFF"/>
    <w:rsid w:val="00367F7B"/>
    <w:rsid w:val="00370101"/>
    <w:rsid w:val="00370B88"/>
    <w:rsid w:val="00370CDB"/>
    <w:rsid w:val="003715B9"/>
    <w:rsid w:val="003717E0"/>
    <w:rsid w:val="00371806"/>
    <w:rsid w:val="00372172"/>
    <w:rsid w:val="003725F2"/>
    <w:rsid w:val="0037266A"/>
    <w:rsid w:val="00372AF9"/>
    <w:rsid w:val="00372C0E"/>
    <w:rsid w:val="00372C96"/>
    <w:rsid w:val="00372D56"/>
    <w:rsid w:val="00372F75"/>
    <w:rsid w:val="0037342D"/>
    <w:rsid w:val="003734E2"/>
    <w:rsid w:val="003738C4"/>
    <w:rsid w:val="00373A59"/>
    <w:rsid w:val="00373BA7"/>
    <w:rsid w:val="00373C13"/>
    <w:rsid w:val="00373E0E"/>
    <w:rsid w:val="003742F6"/>
    <w:rsid w:val="003743BE"/>
    <w:rsid w:val="00374EAE"/>
    <w:rsid w:val="00374F74"/>
    <w:rsid w:val="003753B3"/>
    <w:rsid w:val="0037541D"/>
    <w:rsid w:val="003755E2"/>
    <w:rsid w:val="0037679B"/>
    <w:rsid w:val="00376995"/>
    <w:rsid w:val="00376B6B"/>
    <w:rsid w:val="00376E6A"/>
    <w:rsid w:val="0037764B"/>
    <w:rsid w:val="00377679"/>
    <w:rsid w:val="003776F1"/>
    <w:rsid w:val="00377878"/>
    <w:rsid w:val="00377F94"/>
    <w:rsid w:val="00380374"/>
    <w:rsid w:val="00380B21"/>
    <w:rsid w:val="00381036"/>
    <w:rsid w:val="00381AC6"/>
    <w:rsid w:val="00381D4B"/>
    <w:rsid w:val="00381ECF"/>
    <w:rsid w:val="00382234"/>
    <w:rsid w:val="00382B55"/>
    <w:rsid w:val="00382F78"/>
    <w:rsid w:val="00383148"/>
    <w:rsid w:val="003831F8"/>
    <w:rsid w:val="00383358"/>
    <w:rsid w:val="00383938"/>
    <w:rsid w:val="0038414A"/>
    <w:rsid w:val="003841AC"/>
    <w:rsid w:val="00384263"/>
    <w:rsid w:val="00384444"/>
    <w:rsid w:val="00384563"/>
    <w:rsid w:val="0038476A"/>
    <w:rsid w:val="00384A5E"/>
    <w:rsid w:val="00385CFE"/>
    <w:rsid w:val="00385D38"/>
    <w:rsid w:val="00385D70"/>
    <w:rsid w:val="00385F5E"/>
    <w:rsid w:val="00385FAD"/>
    <w:rsid w:val="00386019"/>
    <w:rsid w:val="003868D5"/>
    <w:rsid w:val="0038706A"/>
    <w:rsid w:val="00387FF7"/>
    <w:rsid w:val="00390001"/>
    <w:rsid w:val="0039013C"/>
    <w:rsid w:val="00390573"/>
    <w:rsid w:val="00390A98"/>
    <w:rsid w:val="00390BFF"/>
    <w:rsid w:val="00390DAE"/>
    <w:rsid w:val="00390E34"/>
    <w:rsid w:val="00391650"/>
    <w:rsid w:val="003917F4"/>
    <w:rsid w:val="00391977"/>
    <w:rsid w:val="003919DD"/>
    <w:rsid w:val="00391C9F"/>
    <w:rsid w:val="0039214D"/>
    <w:rsid w:val="003921F1"/>
    <w:rsid w:val="0039232E"/>
    <w:rsid w:val="0039255C"/>
    <w:rsid w:val="00392CE7"/>
    <w:rsid w:val="00392E7E"/>
    <w:rsid w:val="00392F87"/>
    <w:rsid w:val="003930F8"/>
    <w:rsid w:val="003932AA"/>
    <w:rsid w:val="003939A5"/>
    <w:rsid w:val="00393D14"/>
    <w:rsid w:val="00393D77"/>
    <w:rsid w:val="00393E21"/>
    <w:rsid w:val="003943AB"/>
    <w:rsid w:val="00394604"/>
    <w:rsid w:val="00394B4B"/>
    <w:rsid w:val="00394B79"/>
    <w:rsid w:val="00395314"/>
    <w:rsid w:val="00395661"/>
    <w:rsid w:val="00395AE8"/>
    <w:rsid w:val="00395BF9"/>
    <w:rsid w:val="003961B8"/>
    <w:rsid w:val="003963F1"/>
    <w:rsid w:val="0039648A"/>
    <w:rsid w:val="00396935"/>
    <w:rsid w:val="00396ECD"/>
    <w:rsid w:val="003974C9"/>
    <w:rsid w:val="0039783D"/>
    <w:rsid w:val="003978FA"/>
    <w:rsid w:val="00397B52"/>
    <w:rsid w:val="00397C95"/>
    <w:rsid w:val="003A01D4"/>
    <w:rsid w:val="003A02E9"/>
    <w:rsid w:val="003A0A09"/>
    <w:rsid w:val="003A0D8E"/>
    <w:rsid w:val="003A0F0F"/>
    <w:rsid w:val="003A1658"/>
    <w:rsid w:val="003A2286"/>
    <w:rsid w:val="003A2535"/>
    <w:rsid w:val="003A2C69"/>
    <w:rsid w:val="003A2EDE"/>
    <w:rsid w:val="003A2FE5"/>
    <w:rsid w:val="003A3200"/>
    <w:rsid w:val="003A3896"/>
    <w:rsid w:val="003A3D06"/>
    <w:rsid w:val="003A3F59"/>
    <w:rsid w:val="003A44A1"/>
    <w:rsid w:val="003A4787"/>
    <w:rsid w:val="003A48B3"/>
    <w:rsid w:val="003A493B"/>
    <w:rsid w:val="003A4B15"/>
    <w:rsid w:val="003A4CFA"/>
    <w:rsid w:val="003A4DF8"/>
    <w:rsid w:val="003A4F39"/>
    <w:rsid w:val="003A505C"/>
    <w:rsid w:val="003A54E0"/>
    <w:rsid w:val="003A54F9"/>
    <w:rsid w:val="003A5630"/>
    <w:rsid w:val="003A5651"/>
    <w:rsid w:val="003A598C"/>
    <w:rsid w:val="003A5C8D"/>
    <w:rsid w:val="003A5E3A"/>
    <w:rsid w:val="003A6222"/>
    <w:rsid w:val="003A66DF"/>
    <w:rsid w:val="003A67F0"/>
    <w:rsid w:val="003A6959"/>
    <w:rsid w:val="003A695B"/>
    <w:rsid w:val="003A6B77"/>
    <w:rsid w:val="003A6C7F"/>
    <w:rsid w:val="003A6F4E"/>
    <w:rsid w:val="003A792C"/>
    <w:rsid w:val="003A7B84"/>
    <w:rsid w:val="003A7DF5"/>
    <w:rsid w:val="003A7E79"/>
    <w:rsid w:val="003B00D7"/>
    <w:rsid w:val="003B012C"/>
    <w:rsid w:val="003B01E4"/>
    <w:rsid w:val="003B029F"/>
    <w:rsid w:val="003B032F"/>
    <w:rsid w:val="003B0913"/>
    <w:rsid w:val="003B0986"/>
    <w:rsid w:val="003B09D6"/>
    <w:rsid w:val="003B0E1C"/>
    <w:rsid w:val="003B101A"/>
    <w:rsid w:val="003B17C0"/>
    <w:rsid w:val="003B22F1"/>
    <w:rsid w:val="003B2904"/>
    <w:rsid w:val="003B2B85"/>
    <w:rsid w:val="003B3AFC"/>
    <w:rsid w:val="003B448D"/>
    <w:rsid w:val="003B44A9"/>
    <w:rsid w:val="003B4A9E"/>
    <w:rsid w:val="003B4E69"/>
    <w:rsid w:val="003B567F"/>
    <w:rsid w:val="003B577F"/>
    <w:rsid w:val="003B58C5"/>
    <w:rsid w:val="003B5A37"/>
    <w:rsid w:val="003B5AE4"/>
    <w:rsid w:val="003B658E"/>
    <w:rsid w:val="003B6888"/>
    <w:rsid w:val="003B68AB"/>
    <w:rsid w:val="003B7044"/>
    <w:rsid w:val="003B7261"/>
    <w:rsid w:val="003B73CD"/>
    <w:rsid w:val="003B7A0F"/>
    <w:rsid w:val="003B7AF5"/>
    <w:rsid w:val="003B7B48"/>
    <w:rsid w:val="003B7B95"/>
    <w:rsid w:val="003B7D16"/>
    <w:rsid w:val="003C01BA"/>
    <w:rsid w:val="003C03E7"/>
    <w:rsid w:val="003C1285"/>
    <w:rsid w:val="003C17E9"/>
    <w:rsid w:val="003C18DB"/>
    <w:rsid w:val="003C1F7F"/>
    <w:rsid w:val="003C2183"/>
    <w:rsid w:val="003C248C"/>
    <w:rsid w:val="003C2719"/>
    <w:rsid w:val="003C2849"/>
    <w:rsid w:val="003C2E0D"/>
    <w:rsid w:val="003C31C0"/>
    <w:rsid w:val="003C35AB"/>
    <w:rsid w:val="003C35E9"/>
    <w:rsid w:val="003C362D"/>
    <w:rsid w:val="003C38F3"/>
    <w:rsid w:val="003C492F"/>
    <w:rsid w:val="003C55B1"/>
    <w:rsid w:val="003C5D29"/>
    <w:rsid w:val="003C63E4"/>
    <w:rsid w:val="003C6504"/>
    <w:rsid w:val="003C67D7"/>
    <w:rsid w:val="003C69C9"/>
    <w:rsid w:val="003C6AAB"/>
    <w:rsid w:val="003C761D"/>
    <w:rsid w:val="003C76A3"/>
    <w:rsid w:val="003D0153"/>
    <w:rsid w:val="003D040A"/>
    <w:rsid w:val="003D0E52"/>
    <w:rsid w:val="003D0FFC"/>
    <w:rsid w:val="003D1043"/>
    <w:rsid w:val="003D1195"/>
    <w:rsid w:val="003D1469"/>
    <w:rsid w:val="003D14C5"/>
    <w:rsid w:val="003D1857"/>
    <w:rsid w:val="003D18D3"/>
    <w:rsid w:val="003D1BEA"/>
    <w:rsid w:val="003D21C3"/>
    <w:rsid w:val="003D2436"/>
    <w:rsid w:val="003D2BEC"/>
    <w:rsid w:val="003D313E"/>
    <w:rsid w:val="003D330B"/>
    <w:rsid w:val="003D3359"/>
    <w:rsid w:val="003D370C"/>
    <w:rsid w:val="003D3DF0"/>
    <w:rsid w:val="003D4121"/>
    <w:rsid w:val="003D47A1"/>
    <w:rsid w:val="003D50C2"/>
    <w:rsid w:val="003D5283"/>
    <w:rsid w:val="003D5AC5"/>
    <w:rsid w:val="003D5B71"/>
    <w:rsid w:val="003D5FEA"/>
    <w:rsid w:val="003D66FF"/>
    <w:rsid w:val="003D6D17"/>
    <w:rsid w:val="003D7546"/>
    <w:rsid w:val="003D779F"/>
    <w:rsid w:val="003D7837"/>
    <w:rsid w:val="003D7A1D"/>
    <w:rsid w:val="003D7BE6"/>
    <w:rsid w:val="003D7DFA"/>
    <w:rsid w:val="003E0107"/>
    <w:rsid w:val="003E0606"/>
    <w:rsid w:val="003E0710"/>
    <w:rsid w:val="003E08EA"/>
    <w:rsid w:val="003E11F9"/>
    <w:rsid w:val="003E16B3"/>
    <w:rsid w:val="003E1839"/>
    <w:rsid w:val="003E1AA6"/>
    <w:rsid w:val="003E1AFE"/>
    <w:rsid w:val="003E1C6D"/>
    <w:rsid w:val="003E1E18"/>
    <w:rsid w:val="003E209A"/>
    <w:rsid w:val="003E2228"/>
    <w:rsid w:val="003E23E8"/>
    <w:rsid w:val="003E2606"/>
    <w:rsid w:val="003E2873"/>
    <w:rsid w:val="003E2A6F"/>
    <w:rsid w:val="003E2B31"/>
    <w:rsid w:val="003E2C47"/>
    <w:rsid w:val="003E2EC6"/>
    <w:rsid w:val="003E32FC"/>
    <w:rsid w:val="003E3916"/>
    <w:rsid w:val="003E3A5E"/>
    <w:rsid w:val="003E3D19"/>
    <w:rsid w:val="003E45F7"/>
    <w:rsid w:val="003E4D4D"/>
    <w:rsid w:val="003E4D50"/>
    <w:rsid w:val="003E5412"/>
    <w:rsid w:val="003E5605"/>
    <w:rsid w:val="003E5F34"/>
    <w:rsid w:val="003E62F1"/>
    <w:rsid w:val="003E6684"/>
    <w:rsid w:val="003E6CB6"/>
    <w:rsid w:val="003E6CC6"/>
    <w:rsid w:val="003E763E"/>
    <w:rsid w:val="003E7647"/>
    <w:rsid w:val="003E7DD1"/>
    <w:rsid w:val="003E7EA1"/>
    <w:rsid w:val="003F0417"/>
    <w:rsid w:val="003F094D"/>
    <w:rsid w:val="003F0CDE"/>
    <w:rsid w:val="003F0D58"/>
    <w:rsid w:val="003F111D"/>
    <w:rsid w:val="003F1799"/>
    <w:rsid w:val="003F18EC"/>
    <w:rsid w:val="003F1F5C"/>
    <w:rsid w:val="003F212F"/>
    <w:rsid w:val="003F2820"/>
    <w:rsid w:val="003F2AC4"/>
    <w:rsid w:val="003F2B2E"/>
    <w:rsid w:val="003F2D73"/>
    <w:rsid w:val="003F32FB"/>
    <w:rsid w:val="003F343B"/>
    <w:rsid w:val="003F35D9"/>
    <w:rsid w:val="003F37DE"/>
    <w:rsid w:val="003F3822"/>
    <w:rsid w:val="003F3831"/>
    <w:rsid w:val="003F3CEC"/>
    <w:rsid w:val="003F3CF2"/>
    <w:rsid w:val="003F40D2"/>
    <w:rsid w:val="003F445A"/>
    <w:rsid w:val="003F483C"/>
    <w:rsid w:val="003F493D"/>
    <w:rsid w:val="003F4997"/>
    <w:rsid w:val="003F4DC2"/>
    <w:rsid w:val="003F576D"/>
    <w:rsid w:val="003F5B37"/>
    <w:rsid w:val="003F5EDD"/>
    <w:rsid w:val="003F60A3"/>
    <w:rsid w:val="003F6454"/>
    <w:rsid w:val="003F68C1"/>
    <w:rsid w:val="003F6A17"/>
    <w:rsid w:val="003F6DC7"/>
    <w:rsid w:val="003F77A4"/>
    <w:rsid w:val="003F7810"/>
    <w:rsid w:val="003F78FC"/>
    <w:rsid w:val="003F7A66"/>
    <w:rsid w:val="003F7DE4"/>
    <w:rsid w:val="0040026F"/>
    <w:rsid w:val="004004D3"/>
    <w:rsid w:val="00401077"/>
    <w:rsid w:val="00401299"/>
    <w:rsid w:val="004026C5"/>
    <w:rsid w:val="00402C81"/>
    <w:rsid w:val="00402CF3"/>
    <w:rsid w:val="00402ECB"/>
    <w:rsid w:val="004035B4"/>
    <w:rsid w:val="00403C9C"/>
    <w:rsid w:val="00403CBA"/>
    <w:rsid w:val="00403D27"/>
    <w:rsid w:val="00403D30"/>
    <w:rsid w:val="00403E5E"/>
    <w:rsid w:val="00404178"/>
    <w:rsid w:val="004044B1"/>
    <w:rsid w:val="004046F3"/>
    <w:rsid w:val="00404751"/>
    <w:rsid w:val="00404BD2"/>
    <w:rsid w:val="00404F53"/>
    <w:rsid w:val="0040526B"/>
    <w:rsid w:val="00405571"/>
    <w:rsid w:val="00405904"/>
    <w:rsid w:val="00405A68"/>
    <w:rsid w:val="00405A89"/>
    <w:rsid w:val="00405D57"/>
    <w:rsid w:val="00406422"/>
    <w:rsid w:val="00406B34"/>
    <w:rsid w:val="00406C5B"/>
    <w:rsid w:val="00406F18"/>
    <w:rsid w:val="00407030"/>
    <w:rsid w:val="00407492"/>
    <w:rsid w:val="00407D5F"/>
    <w:rsid w:val="00410347"/>
    <w:rsid w:val="00410380"/>
    <w:rsid w:val="0041059A"/>
    <w:rsid w:val="00410838"/>
    <w:rsid w:val="004109A9"/>
    <w:rsid w:val="004109C8"/>
    <w:rsid w:val="00410F3F"/>
    <w:rsid w:val="00411070"/>
    <w:rsid w:val="0041133E"/>
    <w:rsid w:val="00411A12"/>
    <w:rsid w:val="00411C98"/>
    <w:rsid w:val="00412088"/>
    <w:rsid w:val="004126E1"/>
    <w:rsid w:val="004129B9"/>
    <w:rsid w:val="00412A20"/>
    <w:rsid w:val="00412C80"/>
    <w:rsid w:val="004130F9"/>
    <w:rsid w:val="004134D2"/>
    <w:rsid w:val="00413737"/>
    <w:rsid w:val="00413BF5"/>
    <w:rsid w:val="00414126"/>
    <w:rsid w:val="0041485A"/>
    <w:rsid w:val="00414876"/>
    <w:rsid w:val="00414EA3"/>
    <w:rsid w:val="00414F36"/>
    <w:rsid w:val="004150DA"/>
    <w:rsid w:val="0041595C"/>
    <w:rsid w:val="00415CBA"/>
    <w:rsid w:val="00415DCB"/>
    <w:rsid w:val="0041648C"/>
    <w:rsid w:val="00416AF7"/>
    <w:rsid w:val="00416C06"/>
    <w:rsid w:val="00416C07"/>
    <w:rsid w:val="00416C7E"/>
    <w:rsid w:val="00417017"/>
    <w:rsid w:val="0041725C"/>
    <w:rsid w:val="00417878"/>
    <w:rsid w:val="004201DD"/>
    <w:rsid w:val="00420675"/>
    <w:rsid w:val="00420DA0"/>
    <w:rsid w:val="00420E68"/>
    <w:rsid w:val="00420F9C"/>
    <w:rsid w:val="00421DCA"/>
    <w:rsid w:val="0042250B"/>
    <w:rsid w:val="004227A4"/>
    <w:rsid w:val="00422C4B"/>
    <w:rsid w:val="00422C64"/>
    <w:rsid w:val="00423489"/>
    <w:rsid w:val="004235FA"/>
    <w:rsid w:val="00423933"/>
    <w:rsid w:val="00423D38"/>
    <w:rsid w:val="00423F49"/>
    <w:rsid w:val="00423FDB"/>
    <w:rsid w:val="004240FA"/>
    <w:rsid w:val="00424499"/>
    <w:rsid w:val="00424A72"/>
    <w:rsid w:val="00424C6C"/>
    <w:rsid w:val="00424DF0"/>
    <w:rsid w:val="00424F03"/>
    <w:rsid w:val="00425109"/>
    <w:rsid w:val="004251CB"/>
    <w:rsid w:val="0042526F"/>
    <w:rsid w:val="00426528"/>
    <w:rsid w:val="00426B74"/>
    <w:rsid w:val="00427129"/>
    <w:rsid w:val="0042726A"/>
    <w:rsid w:val="004274FB"/>
    <w:rsid w:val="004276D8"/>
    <w:rsid w:val="004277A5"/>
    <w:rsid w:val="00427889"/>
    <w:rsid w:val="00427A1A"/>
    <w:rsid w:val="00427FDF"/>
    <w:rsid w:val="0043011B"/>
    <w:rsid w:val="00430AC9"/>
    <w:rsid w:val="00430B10"/>
    <w:rsid w:val="00430E1E"/>
    <w:rsid w:val="00430EC9"/>
    <w:rsid w:val="004312E0"/>
    <w:rsid w:val="004312F4"/>
    <w:rsid w:val="004315D2"/>
    <w:rsid w:val="004316AB"/>
    <w:rsid w:val="00431867"/>
    <w:rsid w:val="004318B2"/>
    <w:rsid w:val="00431B77"/>
    <w:rsid w:val="00431D9A"/>
    <w:rsid w:val="00432003"/>
    <w:rsid w:val="004324D0"/>
    <w:rsid w:val="004328E9"/>
    <w:rsid w:val="00432BF9"/>
    <w:rsid w:val="0043325C"/>
    <w:rsid w:val="00433276"/>
    <w:rsid w:val="00433760"/>
    <w:rsid w:val="00433D7E"/>
    <w:rsid w:val="0043460A"/>
    <w:rsid w:val="00434A75"/>
    <w:rsid w:val="00434B83"/>
    <w:rsid w:val="00434ED0"/>
    <w:rsid w:val="00435436"/>
    <w:rsid w:val="00435519"/>
    <w:rsid w:val="0043562D"/>
    <w:rsid w:val="00435904"/>
    <w:rsid w:val="00435A0E"/>
    <w:rsid w:val="00436458"/>
    <w:rsid w:val="0043683B"/>
    <w:rsid w:val="00436CD5"/>
    <w:rsid w:val="00436E4B"/>
    <w:rsid w:val="00437035"/>
    <w:rsid w:val="004371E4"/>
    <w:rsid w:val="004372A8"/>
    <w:rsid w:val="00437498"/>
    <w:rsid w:val="00437AC6"/>
    <w:rsid w:val="00437D51"/>
    <w:rsid w:val="00440107"/>
    <w:rsid w:val="00440125"/>
    <w:rsid w:val="00440215"/>
    <w:rsid w:val="00440334"/>
    <w:rsid w:val="0044068D"/>
    <w:rsid w:val="00440796"/>
    <w:rsid w:val="00441908"/>
    <w:rsid w:val="00441E37"/>
    <w:rsid w:val="00442775"/>
    <w:rsid w:val="00442938"/>
    <w:rsid w:val="00442A5E"/>
    <w:rsid w:val="00442AF0"/>
    <w:rsid w:val="00442C85"/>
    <w:rsid w:val="00442D4B"/>
    <w:rsid w:val="00442FAB"/>
    <w:rsid w:val="00443146"/>
    <w:rsid w:val="004431CA"/>
    <w:rsid w:val="0044328F"/>
    <w:rsid w:val="0044343B"/>
    <w:rsid w:val="00443991"/>
    <w:rsid w:val="00443DEA"/>
    <w:rsid w:val="004441E7"/>
    <w:rsid w:val="00444233"/>
    <w:rsid w:val="0044425A"/>
    <w:rsid w:val="0044449B"/>
    <w:rsid w:val="00444557"/>
    <w:rsid w:val="00444C55"/>
    <w:rsid w:val="00444FD5"/>
    <w:rsid w:val="004456DB"/>
    <w:rsid w:val="00445E43"/>
    <w:rsid w:val="004460D6"/>
    <w:rsid w:val="00446364"/>
    <w:rsid w:val="0044658C"/>
    <w:rsid w:val="00446F31"/>
    <w:rsid w:val="004471DE"/>
    <w:rsid w:val="00447258"/>
    <w:rsid w:val="004479D3"/>
    <w:rsid w:val="00447C6A"/>
    <w:rsid w:val="00447C7A"/>
    <w:rsid w:val="00450B9A"/>
    <w:rsid w:val="00450E32"/>
    <w:rsid w:val="00451A64"/>
    <w:rsid w:val="00451E3E"/>
    <w:rsid w:val="004521AF"/>
    <w:rsid w:val="00452396"/>
    <w:rsid w:val="004524D6"/>
    <w:rsid w:val="00452659"/>
    <w:rsid w:val="0045312A"/>
    <w:rsid w:val="00453131"/>
    <w:rsid w:val="0045335F"/>
    <w:rsid w:val="0045371F"/>
    <w:rsid w:val="00453CC4"/>
    <w:rsid w:val="004541D8"/>
    <w:rsid w:val="0045440F"/>
    <w:rsid w:val="00454E78"/>
    <w:rsid w:val="00454F11"/>
    <w:rsid w:val="00454F45"/>
    <w:rsid w:val="00454F63"/>
    <w:rsid w:val="00455652"/>
    <w:rsid w:val="0045583A"/>
    <w:rsid w:val="00455FA8"/>
    <w:rsid w:val="00456C8A"/>
    <w:rsid w:val="00456E82"/>
    <w:rsid w:val="004577EA"/>
    <w:rsid w:val="00457DBD"/>
    <w:rsid w:val="00457F24"/>
    <w:rsid w:val="0045CA8F"/>
    <w:rsid w:val="00460366"/>
    <w:rsid w:val="004606A4"/>
    <w:rsid w:val="0046077E"/>
    <w:rsid w:val="004608BF"/>
    <w:rsid w:val="00461CBA"/>
    <w:rsid w:val="00462285"/>
    <w:rsid w:val="00462365"/>
    <w:rsid w:val="00462489"/>
    <w:rsid w:val="00462AC1"/>
    <w:rsid w:val="00463379"/>
    <w:rsid w:val="00463C06"/>
    <w:rsid w:val="004647F6"/>
    <w:rsid w:val="00464B14"/>
    <w:rsid w:val="00464C51"/>
    <w:rsid w:val="00464C90"/>
    <w:rsid w:val="00464C9E"/>
    <w:rsid w:val="00464D8C"/>
    <w:rsid w:val="00464E83"/>
    <w:rsid w:val="00464F89"/>
    <w:rsid w:val="00464FD3"/>
    <w:rsid w:val="00465865"/>
    <w:rsid w:val="00465E4D"/>
    <w:rsid w:val="004662C8"/>
    <w:rsid w:val="0046647A"/>
    <w:rsid w:val="00466604"/>
    <w:rsid w:val="00466A82"/>
    <w:rsid w:val="00466F0A"/>
    <w:rsid w:val="004676BD"/>
    <w:rsid w:val="004677A9"/>
    <w:rsid w:val="004679BE"/>
    <w:rsid w:val="004679E5"/>
    <w:rsid w:val="00467A4B"/>
    <w:rsid w:val="00467AA0"/>
    <w:rsid w:val="00467D15"/>
    <w:rsid w:val="00467ECB"/>
    <w:rsid w:val="0046A1E8"/>
    <w:rsid w:val="00470C21"/>
    <w:rsid w:val="00470E92"/>
    <w:rsid w:val="00471535"/>
    <w:rsid w:val="00471885"/>
    <w:rsid w:val="00471903"/>
    <w:rsid w:val="004719CF"/>
    <w:rsid w:val="00471D02"/>
    <w:rsid w:val="00471F26"/>
    <w:rsid w:val="0047205A"/>
    <w:rsid w:val="004721E6"/>
    <w:rsid w:val="0047246E"/>
    <w:rsid w:val="004726DB"/>
    <w:rsid w:val="00472943"/>
    <w:rsid w:val="00472D7D"/>
    <w:rsid w:val="0047318B"/>
    <w:rsid w:val="00473242"/>
    <w:rsid w:val="00473251"/>
    <w:rsid w:val="004738FB"/>
    <w:rsid w:val="00473AFD"/>
    <w:rsid w:val="00473E62"/>
    <w:rsid w:val="00473F7F"/>
    <w:rsid w:val="004745B6"/>
    <w:rsid w:val="004745F2"/>
    <w:rsid w:val="004748C0"/>
    <w:rsid w:val="00474ACB"/>
    <w:rsid w:val="00474DA9"/>
    <w:rsid w:val="00474EEF"/>
    <w:rsid w:val="00474F58"/>
    <w:rsid w:val="0047510C"/>
    <w:rsid w:val="004751C5"/>
    <w:rsid w:val="004754CE"/>
    <w:rsid w:val="00475603"/>
    <w:rsid w:val="00475988"/>
    <w:rsid w:val="00475DAF"/>
    <w:rsid w:val="00475E70"/>
    <w:rsid w:val="00476AED"/>
    <w:rsid w:val="00476FB3"/>
    <w:rsid w:val="0047711A"/>
    <w:rsid w:val="00477563"/>
    <w:rsid w:val="00477770"/>
    <w:rsid w:val="00480066"/>
    <w:rsid w:val="004800DB"/>
    <w:rsid w:val="00480238"/>
    <w:rsid w:val="00480241"/>
    <w:rsid w:val="004802ED"/>
    <w:rsid w:val="0048032B"/>
    <w:rsid w:val="00480ACF"/>
    <w:rsid w:val="00480BA6"/>
    <w:rsid w:val="00480D05"/>
    <w:rsid w:val="00480D0C"/>
    <w:rsid w:val="00481A72"/>
    <w:rsid w:val="00482B2D"/>
    <w:rsid w:val="00482D93"/>
    <w:rsid w:val="00482ED2"/>
    <w:rsid w:val="00483272"/>
    <w:rsid w:val="0048348A"/>
    <w:rsid w:val="004836D5"/>
    <w:rsid w:val="00483811"/>
    <w:rsid w:val="00483869"/>
    <w:rsid w:val="00483A12"/>
    <w:rsid w:val="00483A97"/>
    <w:rsid w:val="004841E1"/>
    <w:rsid w:val="00484221"/>
    <w:rsid w:val="00484334"/>
    <w:rsid w:val="0048456C"/>
    <w:rsid w:val="00484811"/>
    <w:rsid w:val="00485045"/>
    <w:rsid w:val="004853E3"/>
    <w:rsid w:val="0048543E"/>
    <w:rsid w:val="0048572F"/>
    <w:rsid w:val="00485937"/>
    <w:rsid w:val="00485B87"/>
    <w:rsid w:val="00485F13"/>
    <w:rsid w:val="004869F3"/>
    <w:rsid w:val="0048705E"/>
    <w:rsid w:val="004878AA"/>
    <w:rsid w:val="00487900"/>
    <w:rsid w:val="00487B93"/>
    <w:rsid w:val="00487E11"/>
    <w:rsid w:val="004902F2"/>
    <w:rsid w:val="00490AA2"/>
    <w:rsid w:val="00490B26"/>
    <w:rsid w:val="00490CBE"/>
    <w:rsid w:val="00490E4C"/>
    <w:rsid w:val="00490FDC"/>
    <w:rsid w:val="00490FF9"/>
    <w:rsid w:val="00491996"/>
    <w:rsid w:val="00491CF2"/>
    <w:rsid w:val="00491D0A"/>
    <w:rsid w:val="00491D9E"/>
    <w:rsid w:val="00491F3C"/>
    <w:rsid w:val="00492487"/>
    <w:rsid w:val="00492856"/>
    <w:rsid w:val="00493323"/>
    <w:rsid w:val="00493647"/>
    <w:rsid w:val="004937F4"/>
    <w:rsid w:val="004939E9"/>
    <w:rsid w:val="00493A13"/>
    <w:rsid w:val="00493C1A"/>
    <w:rsid w:val="00493E4F"/>
    <w:rsid w:val="00494292"/>
    <w:rsid w:val="00494455"/>
    <w:rsid w:val="0049466D"/>
    <w:rsid w:val="0049481A"/>
    <w:rsid w:val="004948B2"/>
    <w:rsid w:val="004949B9"/>
    <w:rsid w:val="00494A08"/>
    <w:rsid w:val="0049506B"/>
    <w:rsid w:val="00495397"/>
    <w:rsid w:val="00495694"/>
    <w:rsid w:val="004957CB"/>
    <w:rsid w:val="0049590F"/>
    <w:rsid w:val="00495AE1"/>
    <w:rsid w:val="00495E98"/>
    <w:rsid w:val="00495F3D"/>
    <w:rsid w:val="0049606B"/>
    <w:rsid w:val="00496B80"/>
    <w:rsid w:val="00496C12"/>
    <w:rsid w:val="00496D69"/>
    <w:rsid w:val="00496F69"/>
    <w:rsid w:val="004970EE"/>
    <w:rsid w:val="004973D7"/>
    <w:rsid w:val="0049786D"/>
    <w:rsid w:val="00497A39"/>
    <w:rsid w:val="00497B42"/>
    <w:rsid w:val="00497C8A"/>
    <w:rsid w:val="00497F7A"/>
    <w:rsid w:val="00497F91"/>
    <w:rsid w:val="004A00D5"/>
    <w:rsid w:val="004A0206"/>
    <w:rsid w:val="004A05E1"/>
    <w:rsid w:val="004A0AC9"/>
    <w:rsid w:val="004A0E4C"/>
    <w:rsid w:val="004A11F7"/>
    <w:rsid w:val="004A1419"/>
    <w:rsid w:val="004A148B"/>
    <w:rsid w:val="004A1534"/>
    <w:rsid w:val="004A1DC8"/>
    <w:rsid w:val="004A1ED8"/>
    <w:rsid w:val="004A22CE"/>
    <w:rsid w:val="004A2B52"/>
    <w:rsid w:val="004A32C7"/>
    <w:rsid w:val="004A383E"/>
    <w:rsid w:val="004A3A29"/>
    <w:rsid w:val="004A3BD4"/>
    <w:rsid w:val="004A3BEC"/>
    <w:rsid w:val="004A3C6A"/>
    <w:rsid w:val="004A3F89"/>
    <w:rsid w:val="004A408C"/>
    <w:rsid w:val="004A440A"/>
    <w:rsid w:val="004A4FF1"/>
    <w:rsid w:val="004A5928"/>
    <w:rsid w:val="004A6989"/>
    <w:rsid w:val="004A6D04"/>
    <w:rsid w:val="004A6E19"/>
    <w:rsid w:val="004A71DE"/>
    <w:rsid w:val="004A7621"/>
    <w:rsid w:val="004A7D2B"/>
    <w:rsid w:val="004A7F33"/>
    <w:rsid w:val="004B083A"/>
    <w:rsid w:val="004B088E"/>
    <w:rsid w:val="004B08BD"/>
    <w:rsid w:val="004B0F52"/>
    <w:rsid w:val="004B1633"/>
    <w:rsid w:val="004B1BF7"/>
    <w:rsid w:val="004B1E68"/>
    <w:rsid w:val="004B2029"/>
    <w:rsid w:val="004B251E"/>
    <w:rsid w:val="004B2B7A"/>
    <w:rsid w:val="004B3298"/>
    <w:rsid w:val="004B334B"/>
    <w:rsid w:val="004B3444"/>
    <w:rsid w:val="004B35BA"/>
    <w:rsid w:val="004B3A42"/>
    <w:rsid w:val="004B3C07"/>
    <w:rsid w:val="004B3D9B"/>
    <w:rsid w:val="004B42C3"/>
    <w:rsid w:val="004B456C"/>
    <w:rsid w:val="004B4937"/>
    <w:rsid w:val="004B4D98"/>
    <w:rsid w:val="004B57C2"/>
    <w:rsid w:val="004B58E6"/>
    <w:rsid w:val="004B5B8E"/>
    <w:rsid w:val="004B5CC1"/>
    <w:rsid w:val="004B6099"/>
    <w:rsid w:val="004B630E"/>
    <w:rsid w:val="004B63AD"/>
    <w:rsid w:val="004B6BC4"/>
    <w:rsid w:val="004B7113"/>
    <w:rsid w:val="004B715F"/>
    <w:rsid w:val="004B76BC"/>
    <w:rsid w:val="004B77F8"/>
    <w:rsid w:val="004B7EA2"/>
    <w:rsid w:val="004C01C2"/>
    <w:rsid w:val="004C06C3"/>
    <w:rsid w:val="004C11BB"/>
    <w:rsid w:val="004C1306"/>
    <w:rsid w:val="004C17C9"/>
    <w:rsid w:val="004C1A36"/>
    <w:rsid w:val="004C1B2B"/>
    <w:rsid w:val="004C1C1A"/>
    <w:rsid w:val="004C1C3B"/>
    <w:rsid w:val="004C1EBD"/>
    <w:rsid w:val="004C20B6"/>
    <w:rsid w:val="004C2856"/>
    <w:rsid w:val="004C2CE1"/>
    <w:rsid w:val="004C30D1"/>
    <w:rsid w:val="004C338D"/>
    <w:rsid w:val="004C3578"/>
    <w:rsid w:val="004C374D"/>
    <w:rsid w:val="004C3B2D"/>
    <w:rsid w:val="004C4BA8"/>
    <w:rsid w:val="004C4C39"/>
    <w:rsid w:val="004C4D11"/>
    <w:rsid w:val="004C532C"/>
    <w:rsid w:val="004C568E"/>
    <w:rsid w:val="004C59CB"/>
    <w:rsid w:val="004C6155"/>
    <w:rsid w:val="004C6344"/>
    <w:rsid w:val="004C69BD"/>
    <w:rsid w:val="004C6C4F"/>
    <w:rsid w:val="004C6D1D"/>
    <w:rsid w:val="004C6E03"/>
    <w:rsid w:val="004C6E3A"/>
    <w:rsid w:val="004C719D"/>
    <w:rsid w:val="004C71DA"/>
    <w:rsid w:val="004C73FA"/>
    <w:rsid w:val="004C7650"/>
    <w:rsid w:val="004C7E25"/>
    <w:rsid w:val="004D001E"/>
    <w:rsid w:val="004D00BE"/>
    <w:rsid w:val="004D0192"/>
    <w:rsid w:val="004D060C"/>
    <w:rsid w:val="004D09EA"/>
    <w:rsid w:val="004D114E"/>
    <w:rsid w:val="004D18E1"/>
    <w:rsid w:val="004D18E2"/>
    <w:rsid w:val="004D1C83"/>
    <w:rsid w:val="004D1D43"/>
    <w:rsid w:val="004D23C9"/>
    <w:rsid w:val="004D23FC"/>
    <w:rsid w:val="004D2A3C"/>
    <w:rsid w:val="004D2B5B"/>
    <w:rsid w:val="004D2F3E"/>
    <w:rsid w:val="004D3087"/>
    <w:rsid w:val="004D3132"/>
    <w:rsid w:val="004D3407"/>
    <w:rsid w:val="004D3A25"/>
    <w:rsid w:val="004D3D5E"/>
    <w:rsid w:val="004D440F"/>
    <w:rsid w:val="004D46D6"/>
    <w:rsid w:val="004D4D1B"/>
    <w:rsid w:val="004D4DA9"/>
    <w:rsid w:val="004D4E5C"/>
    <w:rsid w:val="004D5284"/>
    <w:rsid w:val="004D529C"/>
    <w:rsid w:val="004D610A"/>
    <w:rsid w:val="004D6237"/>
    <w:rsid w:val="004D6249"/>
    <w:rsid w:val="004D6256"/>
    <w:rsid w:val="004D69F8"/>
    <w:rsid w:val="004D6AAA"/>
    <w:rsid w:val="004D6AEC"/>
    <w:rsid w:val="004D6BB3"/>
    <w:rsid w:val="004D6CC1"/>
    <w:rsid w:val="004D7148"/>
    <w:rsid w:val="004D7424"/>
    <w:rsid w:val="004D7FD0"/>
    <w:rsid w:val="004E099E"/>
    <w:rsid w:val="004E0CAE"/>
    <w:rsid w:val="004E0F28"/>
    <w:rsid w:val="004E1298"/>
    <w:rsid w:val="004E1431"/>
    <w:rsid w:val="004E143D"/>
    <w:rsid w:val="004E1A88"/>
    <w:rsid w:val="004E1E02"/>
    <w:rsid w:val="004E1F27"/>
    <w:rsid w:val="004E217D"/>
    <w:rsid w:val="004E38DC"/>
    <w:rsid w:val="004E3B26"/>
    <w:rsid w:val="004E3B48"/>
    <w:rsid w:val="004E3F2C"/>
    <w:rsid w:val="004E434A"/>
    <w:rsid w:val="004E43BC"/>
    <w:rsid w:val="004E43C7"/>
    <w:rsid w:val="004E46F6"/>
    <w:rsid w:val="004E5294"/>
    <w:rsid w:val="004E551A"/>
    <w:rsid w:val="004E593F"/>
    <w:rsid w:val="004E6826"/>
    <w:rsid w:val="004E68D8"/>
    <w:rsid w:val="004E6A5E"/>
    <w:rsid w:val="004E6F74"/>
    <w:rsid w:val="004E7A81"/>
    <w:rsid w:val="004E7CD0"/>
    <w:rsid w:val="004F0145"/>
    <w:rsid w:val="004F0407"/>
    <w:rsid w:val="004F0678"/>
    <w:rsid w:val="004F0A47"/>
    <w:rsid w:val="004F0AD2"/>
    <w:rsid w:val="004F0F77"/>
    <w:rsid w:val="004F1366"/>
    <w:rsid w:val="004F1512"/>
    <w:rsid w:val="004F1795"/>
    <w:rsid w:val="004F1CD6"/>
    <w:rsid w:val="004F1F0D"/>
    <w:rsid w:val="004F21C1"/>
    <w:rsid w:val="004F2B30"/>
    <w:rsid w:val="004F2C73"/>
    <w:rsid w:val="004F2EFB"/>
    <w:rsid w:val="004F326B"/>
    <w:rsid w:val="004F3490"/>
    <w:rsid w:val="004F34CF"/>
    <w:rsid w:val="004F365F"/>
    <w:rsid w:val="004F37F2"/>
    <w:rsid w:val="004F4093"/>
    <w:rsid w:val="004F4895"/>
    <w:rsid w:val="004F4CEB"/>
    <w:rsid w:val="004F4ED4"/>
    <w:rsid w:val="004F5048"/>
    <w:rsid w:val="004F51D7"/>
    <w:rsid w:val="004F5AB7"/>
    <w:rsid w:val="004F5CFE"/>
    <w:rsid w:val="004F5E35"/>
    <w:rsid w:val="004F5E37"/>
    <w:rsid w:val="004F5F5F"/>
    <w:rsid w:val="004F6BF4"/>
    <w:rsid w:val="004F6D9F"/>
    <w:rsid w:val="004F6EC5"/>
    <w:rsid w:val="004F7309"/>
    <w:rsid w:val="004F735E"/>
    <w:rsid w:val="004F7AE4"/>
    <w:rsid w:val="004F7C35"/>
    <w:rsid w:val="00500057"/>
    <w:rsid w:val="00500247"/>
    <w:rsid w:val="0050155E"/>
    <w:rsid w:val="00501A96"/>
    <w:rsid w:val="00501F47"/>
    <w:rsid w:val="0050218A"/>
    <w:rsid w:val="00502402"/>
    <w:rsid w:val="0050263C"/>
    <w:rsid w:val="00502687"/>
    <w:rsid w:val="005030A2"/>
    <w:rsid w:val="0050312F"/>
    <w:rsid w:val="00503835"/>
    <w:rsid w:val="00503B81"/>
    <w:rsid w:val="00503EC1"/>
    <w:rsid w:val="00503F99"/>
    <w:rsid w:val="005042AB"/>
    <w:rsid w:val="0050458D"/>
    <w:rsid w:val="00504F77"/>
    <w:rsid w:val="005054BF"/>
    <w:rsid w:val="00506111"/>
    <w:rsid w:val="0050632B"/>
    <w:rsid w:val="00506DB6"/>
    <w:rsid w:val="00506DF9"/>
    <w:rsid w:val="00507314"/>
    <w:rsid w:val="00507586"/>
    <w:rsid w:val="00507601"/>
    <w:rsid w:val="005076D2"/>
    <w:rsid w:val="00507B49"/>
    <w:rsid w:val="0051002A"/>
    <w:rsid w:val="00510833"/>
    <w:rsid w:val="00511E27"/>
    <w:rsid w:val="00511E4A"/>
    <w:rsid w:val="00511EC8"/>
    <w:rsid w:val="0051226D"/>
    <w:rsid w:val="00512B65"/>
    <w:rsid w:val="00512D3D"/>
    <w:rsid w:val="005130D3"/>
    <w:rsid w:val="00513205"/>
    <w:rsid w:val="0051348F"/>
    <w:rsid w:val="00513A17"/>
    <w:rsid w:val="00513B03"/>
    <w:rsid w:val="00513B62"/>
    <w:rsid w:val="00513CF8"/>
    <w:rsid w:val="00513FB8"/>
    <w:rsid w:val="00514271"/>
    <w:rsid w:val="00514513"/>
    <w:rsid w:val="00514662"/>
    <w:rsid w:val="00514A7D"/>
    <w:rsid w:val="00514E3A"/>
    <w:rsid w:val="00514E3F"/>
    <w:rsid w:val="005153A4"/>
    <w:rsid w:val="00515526"/>
    <w:rsid w:val="00515634"/>
    <w:rsid w:val="00515766"/>
    <w:rsid w:val="00515A64"/>
    <w:rsid w:val="00515B8E"/>
    <w:rsid w:val="00515FCF"/>
    <w:rsid w:val="005167FF"/>
    <w:rsid w:val="005168FB"/>
    <w:rsid w:val="005169DD"/>
    <w:rsid w:val="00516A9D"/>
    <w:rsid w:val="00516C09"/>
    <w:rsid w:val="00516CD3"/>
    <w:rsid w:val="005171F7"/>
    <w:rsid w:val="005175ED"/>
    <w:rsid w:val="00517857"/>
    <w:rsid w:val="00517E3E"/>
    <w:rsid w:val="005202E8"/>
    <w:rsid w:val="00520501"/>
    <w:rsid w:val="0052073A"/>
    <w:rsid w:val="005218C7"/>
    <w:rsid w:val="0052190A"/>
    <w:rsid w:val="00521EBA"/>
    <w:rsid w:val="00521EDC"/>
    <w:rsid w:val="00521FBC"/>
    <w:rsid w:val="00522478"/>
    <w:rsid w:val="005224F7"/>
    <w:rsid w:val="00522716"/>
    <w:rsid w:val="0052278F"/>
    <w:rsid w:val="005229C5"/>
    <w:rsid w:val="00523063"/>
    <w:rsid w:val="0052310A"/>
    <w:rsid w:val="005235A0"/>
    <w:rsid w:val="00523727"/>
    <w:rsid w:val="00523778"/>
    <w:rsid w:val="0052403F"/>
    <w:rsid w:val="005243BF"/>
    <w:rsid w:val="005243DC"/>
    <w:rsid w:val="0052485B"/>
    <w:rsid w:val="00524D61"/>
    <w:rsid w:val="00524D73"/>
    <w:rsid w:val="00524F63"/>
    <w:rsid w:val="0052536F"/>
    <w:rsid w:val="00525818"/>
    <w:rsid w:val="00525CAF"/>
    <w:rsid w:val="00525D13"/>
    <w:rsid w:val="00525D94"/>
    <w:rsid w:val="00525F7C"/>
    <w:rsid w:val="00526064"/>
    <w:rsid w:val="00526548"/>
    <w:rsid w:val="00526863"/>
    <w:rsid w:val="00526ACB"/>
    <w:rsid w:val="00526CF4"/>
    <w:rsid w:val="005271E6"/>
    <w:rsid w:val="005273B4"/>
    <w:rsid w:val="005275DE"/>
    <w:rsid w:val="00527C9D"/>
    <w:rsid w:val="00527E95"/>
    <w:rsid w:val="005303CF"/>
    <w:rsid w:val="00530522"/>
    <w:rsid w:val="005305FF"/>
    <w:rsid w:val="00530F90"/>
    <w:rsid w:val="0053118C"/>
    <w:rsid w:val="0053135C"/>
    <w:rsid w:val="00531C36"/>
    <w:rsid w:val="00531C50"/>
    <w:rsid w:val="00531EB0"/>
    <w:rsid w:val="00532378"/>
    <w:rsid w:val="005323C5"/>
    <w:rsid w:val="00532B1A"/>
    <w:rsid w:val="005335BC"/>
    <w:rsid w:val="00533606"/>
    <w:rsid w:val="00533AF1"/>
    <w:rsid w:val="00534017"/>
    <w:rsid w:val="005341DF"/>
    <w:rsid w:val="00534355"/>
    <w:rsid w:val="00534673"/>
    <w:rsid w:val="005347A9"/>
    <w:rsid w:val="005348F6"/>
    <w:rsid w:val="005349B9"/>
    <w:rsid w:val="00534D4C"/>
    <w:rsid w:val="00534FF5"/>
    <w:rsid w:val="005352E2"/>
    <w:rsid w:val="00535374"/>
    <w:rsid w:val="0053590A"/>
    <w:rsid w:val="0053595E"/>
    <w:rsid w:val="00535990"/>
    <w:rsid w:val="005361E7"/>
    <w:rsid w:val="005364F0"/>
    <w:rsid w:val="005365F5"/>
    <w:rsid w:val="00536646"/>
    <w:rsid w:val="005369EE"/>
    <w:rsid w:val="005375B7"/>
    <w:rsid w:val="00537964"/>
    <w:rsid w:val="00537C4F"/>
    <w:rsid w:val="005402C7"/>
    <w:rsid w:val="00540321"/>
    <w:rsid w:val="00540583"/>
    <w:rsid w:val="0054071F"/>
    <w:rsid w:val="00540800"/>
    <w:rsid w:val="00541338"/>
    <w:rsid w:val="00541CD6"/>
    <w:rsid w:val="0054218F"/>
    <w:rsid w:val="00542197"/>
    <w:rsid w:val="00542716"/>
    <w:rsid w:val="00542F5C"/>
    <w:rsid w:val="0054316F"/>
    <w:rsid w:val="005432D4"/>
    <w:rsid w:val="0054363A"/>
    <w:rsid w:val="00543D0A"/>
    <w:rsid w:val="00543EDB"/>
    <w:rsid w:val="00544085"/>
    <w:rsid w:val="005443AE"/>
    <w:rsid w:val="00544C79"/>
    <w:rsid w:val="00544E29"/>
    <w:rsid w:val="0054544F"/>
    <w:rsid w:val="00545B77"/>
    <w:rsid w:val="00545C9B"/>
    <w:rsid w:val="0054615C"/>
    <w:rsid w:val="00546470"/>
    <w:rsid w:val="00547460"/>
    <w:rsid w:val="0054760B"/>
    <w:rsid w:val="00547627"/>
    <w:rsid w:val="00547C9E"/>
    <w:rsid w:val="00550292"/>
    <w:rsid w:val="00550CB8"/>
    <w:rsid w:val="005511B3"/>
    <w:rsid w:val="00551FFB"/>
    <w:rsid w:val="00552661"/>
    <w:rsid w:val="00552B94"/>
    <w:rsid w:val="00552C45"/>
    <w:rsid w:val="00552DBC"/>
    <w:rsid w:val="00553328"/>
    <w:rsid w:val="005535C3"/>
    <w:rsid w:val="00553B52"/>
    <w:rsid w:val="00553C24"/>
    <w:rsid w:val="005542EC"/>
    <w:rsid w:val="00554822"/>
    <w:rsid w:val="00554DC7"/>
    <w:rsid w:val="00555354"/>
    <w:rsid w:val="0055552E"/>
    <w:rsid w:val="00555620"/>
    <w:rsid w:val="005558C8"/>
    <w:rsid w:val="00555B2C"/>
    <w:rsid w:val="00556117"/>
    <w:rsid w:val="00556311"/>
    <w:rsid w:val="00556841"/>
    <w:rsid w:val="00556B27"/>
    <w:rsid w:val="00556D36"/>
    <w:rsid w:val="00556D92"/>
    <w:rsid w:val="005570F6"/>
    <w:rsid w:val="00557313"/>
    <w:rsid w:val="0055735A"/>
    <w:rsid w:val="00557696"/>
    <w:rsid w:val="0055791A"/>
    <w:rsid w:val="00557A37"/>
    <w:rsid w:val="00557A79"/>
    <w:rsid w:val="0056007C"/>
    <w:rsid w:val="005601B8"/>
    <w:rsid w:val="005607B1"/>
    <w:rsid w:val="00560DA9"/>
    <w:rsid w:val="00561190"/>
    <w:rsid w:val="00561441"/>
    <w:rsid w:val="0056148E"/>
    <w:rsid w:val="005617D4"/>
    <w:rsid w:val="00561C2E"/>
    <w:rsid w:val="005620BC"/>
    <w:rsid w:val="005621CD"/>
    <w:rsid w:val="00562304"/>
    <w:rsid w:val="00562B7B"/>
    <w:rsid w:val="00562E57"/>
    <w:rsid w:val="00562E78"/>
    <w:rsid w:val="00563028"/>
    <w:rsid w:val="00563048"/>
    <w:rsid w:val="00563115"/>
    <w:rsid w:val="00563213"/>
    <w:rsid w:val="00563447"/>
    <w:rsid w:val="005635DB"/>
    <w:rsid w:val="0056372E"/>
    <w:rsid w:val="0056382A"/>
    <w:rsid w:val="00563C09"/>
    <w:rsid w:val="00564348"/>
    <w:rsid w:val="005643FD"/>
    <w:rsid w:val="0056461F"/>
    <w:rsid w:val="00564880"/>
    <w:rsid w:val="00564A74"/>
    <w:rsid w:val="00564D2C"/>
    <w:rsid w:val="0056531D"/>
    <w:rsid w:val="005656A6"/>
    <w:rsid w:val="0056575C"/>
    <w:rsid w:val="0056580E"/>
    <w:rsid w:val="005658FB"/>
    <w:rsid w:val="00565AC4"/>
    <w:rsid w:val="00566DCB"/>
    <w:rsid w:val="005673B3"/>
    <w:rsid w:val="005675BE"/>
    <w:rsid w:val="005678F9"/>
    <w:rsid w:val="005705DE"/>
    <w:rsid w:val="005708B3"/>
    <w:rsid w:val="00570996"/>
    <w:rsid w:val="00570B59"/>
    <w:rsid w:val="00570C4F"/>
    <w:rsid w:val="0057104E"/>
    <w:rsid w:val="00571410"/>
    <w:rsid w:val="005715DA"/>
    <w:rsid w:val="00571720"/>
    <w:rsid w:val="00571AB5"/>
    <w:rsid w:val="00571AFD"/>
    <w:rsid w:val="00571E5B"/>
    <w:rsid w:val="0057228A"/>
    <w:rsid w:val="00572ECE"/>
    <w:rsid w:val="00573221"/>
    <w:rsid w:val="0057341D"/>
    <w:rsid w:val="00573777"/>
    <w:rsid w:val="00574200"/>
    <w:rsid w:val="00574645"/>
    <w:rsid w:val="005749D8"/>
    <w:rsid w:val="0057545D"/>
    <w:rsid w:val="00575538"/>
    <w:rsid w:val="005757AD"/>
    <w:rsid w:val="00575ADF"/>
    <w:rsid w:val="00575B28"/>
    <w:rsid w:val="00575CD3"/>
    <w:rsid w:val="00575F3A"/>
    <w:rsid w:val="00576193"/>
    <w:rsid w:val="005761D8"/>
    <w:rsid w:val="0057659D"/>
    <w:rsid w:val="0057674E"/>
    <w:rsid w:val="00576837"/>
    <w:rsid w:val="00576D02"/>
    <w:rsid w:val="00576E6D"/>
    <w:rsid w:val="005770C0"/>
    <w:rsid w:val="00577202"/>
    <w:rsid w:val="00577234"/>
    <w:rsid w:val="0057733E"/>
    <w:rsid w:val="00577A9F"/>
    <w:rsid w:val="00577CD4"/>
    <w:rsid w:val="00577E9C"/>
    <w:rsid w:val="005800E6"/>
    <w:rsid w:val="0058060E"/>
    <w:rsid w:val="00580922"/>
    <w:rsid w:val="0058094E"/>
    <w:rsid w:val="00580B37"/>
    <w:rsid w:val="00580C3C"/>
    <w:rsid w:val="00580CFF"/>
    <w:rsid w:val="005811C6"/>
    <w:rsid w:val="00581599"/>
    <w:rsid w:val="00581614"/>
    <w:rsid w:val="0058184A"/>
    <w:rsid w:val="00581BC2"/>
    <w:rsid w:val="00581C49"/>
    <w:rsid w:val="0058207C"/>
    <w:rsid w:val="005829DC"/>
    <w:rsid w:val="00582C21"/>
    <w:rsid w:val="00583D72"/>
    <w:rsid w:val="005843C2"/>
    <w:rsid w:val="005843C3"/>
    <w:rsid w:val="0058451B"/>
    <w:rsid w:val="005846A9"/>
    <w:rsid w:val="0058472C"/>
    <w:rsid w:val="0058481F"/>
    <w:rsid w:val="00584D13"/>
    <w:rsid w:val="00585004"/>
    <w:rsid w:val="005850D5"/>
    <w:rsid w:val="005853E1"/>
    <w:rsid w:val="00585685"/>
    <w:rsid w:val="005856F5"/>
    <w:rsid w:val="005858C5"/>
    <w:rsid w:val="00585936"/>
    <w:rsid w:val="00585D70"/>
    <w:rsid w:val="005860D3"/>
    <w:rsid w:val="00586146"/>
    <w:rsid w:val="00586163"/>
    <w:rsid w:val="0058656C"/>
    <w:rsid w:val="00586619"/>
    <w:rsid w:val="0058735F"/>
    <w:rsid w:val="00587417"/>
    <w:rsid w:val="005877E8"/>
    <w:rsid w:val="00587BE0"/>
    <w:rsid w:val="00587D8A"/>
    <w:rsid w:val="00587F63"/>
    <w:rsid w:val="00587FB4"/>
    <w:rsid w:val="00587FD6"/>
    <w:rsid w:val="00590410"/>
    <w:rsid w:val="00590BBC"/>
    <w:rsid w:val="00590FC3"/>
    <w:rsid w:val="005911FE"/>
    <w:rsid w:val="00591CD4"/>
    <w:rsid w:val="005924CD"/>
    <w:rsid w:val="00592661"/>
    <w:rsid w:val="00592803"/>
    <w:rsid w:val="005928ED"/>
    <w:rsid w:val="00592A43"/>
    <w:rsid w:val="00592BA8"/>
    <w:rsid w:val="0059328E"/>
    <w:rsid w:val="0059368F"/>
    <w:rsid w:val="00593915"/>
    <w:rsid w:val="00593F9D"/>
    <w:rsid w:val="005940C2"/>
    <w:rsid w:val="005940EB"/>
    <w:rsid w:val="0059481D"/>
    <w:rsid w:val="00594A51"/>
    <w:rsid w:val="00594B4A"/>
    <w:rsid w:val="005951F8"/>
    <w:rsid w:val="00595B1C"/>
    <w:rsid w:val="00596B26"/>
    <w:rsid w:val="00596C3C"/>
    <w:rsid w:val="00597253"/>
    <w:rsid w:val="0059763F"/>
    <w:rsid w:val="005976BA"/>
    <w:rsid w:val="005977FF"/>
    <w:rsid w:val="00597872"/>
    <w:rsid w:val="00597E1C"/>
    <w:rsid w:val="005A01E2"/>
    <w:rsid w:val="005A04E2"/>
    <w:rsid w:val="005A10FA"/>
    <w:rsid w:val="005A120B"/>
    <w:rsid w:val="005A1715"/>
    <w:rsid w:val="005A2021"/>
    <w:rsid w:val="005A22B6"/>
    <w:rsid w:val="005A3657"/>
    <w:rsid w:val="005A36AE"/>
    <w:rsid w:val="005A3AC6"/>
    <w:rsid w:val="005A3B38"/>
    <w:rsid w:val="005A4210"/>
    <w:rsid w:val="005A429F"/>
    <w:rsid w:val="005A44A5"/>
    <w:rsid w:val="005A454A"/>
    <w:rsid w:val="005A4B3B"/>
    <w:rsid w:val="005A50D8"/>
    <w:rsid w:val="005A518B"/>
    <w:rsid w:val="005A541C"/>
    <w:rsid w:val="005A6371"/>
    <w:rsid w:val="005A6F7D"/>
    <w:rsid w:val="005A7709"/>
    <w:rsid w:val="005A77C8"/>
    <w:rsid w:val="005A7FF8"/>
    <w:rsid w:val="005B06FD"/>
    <w:rsid w:val="005B090D"/>
    <w:rsid w:val="005B0BC2"/>
    <w:rsid w:val="005B0E25"/>
    <w:rsid w:val="005B14A0"/>
    <w:rsid w:val="005B1609"/>
    <w:rsid w:val="005B1F43"/>
    <w:rsid w:val="005B2081"/>
    <w:rsid w:val="005B22F1"/>
    <w:rsid w:val="005B23A1"/>
    <w:rsid w:val="005B267D"/>
    <w:rsid w:val="005B2970"/>
    <w:rsid w:val="005B360B"/>
    <w:rsid w:val="005B3A3C"/>
    <w:rsid w:val="005B3A60"/>
    <w:rsid w:val="005B4002"/>
    <w:rsid w:val="005B40DA"/>
    <w:rsid w:val="005B4CD6"/>
    <w:rsid w:val="005B4F6D"/>
    <w:rsid w:val="005B50AB"/>
    <w:rsid w:val="005B5323"/>
    <w:rsid w:val="005B556E"/>
    <w:rsid w:val="005B58A2"/>
    <w:rsid w:val="005B58F7"/>
    <w:rsid w:val="005B5EB0"/>
    <w:rsid w:val="005B6032"/>
    <w:rsid w:val="005B653B"/>
    <w:rsid w:val="005B69CB"/>
    <w:rsid w:val="005B72FD"/>
    <w:rsid w:val="005B7846"/>
    <w:rsid w:val="005B7BA4"/>
    <w:rsid w:val="005B7BE2"/>
    <w:rsid w:val="005B7EF1"/>
    <w:rsid w:val="005BC6B4"/>
    <w:rsid w:val="005C047B"/>
    <w:rsid w:val="005C1863"/>
    <w:rsid w:val="005C18F2"/>
    <w:rsid w:val="005C1A0B"/>
    <w:rsid w:val="005C2582"/>
    <w:rsid w:val="005C2B4B"/>
    <w:rsid w:val="005C32C9"/>
    <w:rsid w:val="005C39F7"/>
    <w:rsid w:val="005C3A07"/>
    <w:rsid w:val="005C3D7D"/>
    <w:rsid w:val="005C438B"/>
    <w:rsid w:val="005C5169"/>
    <w:rsid w:val="005C5294"/>
    <w:rsid w:val="005C52FC"/>
    <w:rsid w:val="005C532B"/>
    <w:rsid w:val="005C53D9"/>
    <w:rsid w:val="005C566F"/>
    <w:rsid w:val="005C623A"/>
    <w:rsid w:val="005C62AC"/>
    <w:rsid w:val="005C6707"/>
    <w:rsid w:val="005C681C"/>
    <w:rsid w:val="005C6EE4"/>
    <w:rsid w:val="005C6FC1"/>
    <w:rsid w:val="005C71C1"/>
    <w:rsid w:val="005C71C3"/>
    <w:rsid w:val="005C731C"/>
    <w:rsid w:val="005C7A89"/>
    <w:rsid w:val="005C7ADF"/>
    <w:rsid w:val="005D0154"/>
    <w:rsid w:val="005D0A71"/>
    <w:rsid w:val="005D0A9E"/>
    <w:rsid w:val="005D0C32"/>
    <w:rsid w:val="005D1C61"/>
    <w:rsid w:val="005D253E"/>
    <w:rsid w:val="005D2583"/>
    <w:rsid w:val="005D2687"/>
    <w:rsid w:val="005D2BBE"/>
    <w:rsid w:val="005D3770"/>
    <w:rsid w:val="005D41CE"/>
    <w:rsid w:val="005D42C2"/>
    <w:rsid w:val="005D44A0"/>
    <w:rsid w:val="005D50D7"/>
    <w:rsid w:val="005D51AD"/>
    <w:rsid w:val="005D5AEE"/>
    <w:rsid w:val="005D5BDF"/>
    <w:rsid w:val="005D6020"/>
    <w:rsid w:val="005D6234"/>
    <w:rsid w:val="005D697F"/>
    <w:rsid w:val="005D6A85"/>
    <w:rsid w:val="005D6AC3"/>
    <w:rsid w:val="005D7856"/>
    <w:rsid w:val="005D7863"/>
    <w:rsid w:val="005D7A3D"/>
    <w:rsid w:val="005E042D"/>
    <w:rsid w:val="005E0B8E"/>
    <w:rsid w:val="005E0D00"/>
    <w:rsid w:val="005E12BE"/>
    <w:rsid w:val="005E143B"/>
    <w:rsid w:val="005E14A5"/>
    <w:rsid w:val="005E19D5"/>
    <w:rsid w:val="005E1DC4"/>
    <w:rsid w:val="005E231E"/>
    <w:rsid w:val="005E2569"/>
    <w:rsid w:val="005E2820"/>
    <w:rsid w:val="005E2E4C"/>
    <w:rsid w:val="005E352A"/>
    <w:rsid w:val="005E415F"/>
    <w:rsid w:val="005E41CE"/>
    <w:rsid w:val="005E48BB"/>
    <w:rsid w:val="005E5524"/>
    <w:rsid w:val="005E558D"/>
    <w:rsid w:val="005E56EA"/>
    <w:rsid w:val="005E57C4"/>
    <w:rsid w:val="005E5E11"/>
    <w:rsid w:val="005E5EAF"/>
    <w:rsid w:val="005E6184"/>
    <w:rsid w:val="005E63E7"/>
    <w:rsid w:val="005E6E19"/>
    <w:rsid w:val="005E6F14"/>
    <w:rsid w:val="005E72DC"/>
    <w:rsid w:val="005E746E"/>
    <w:rsid w:val="005E7479"/>
    <w:rsid w:val="005E7686"/>
    <w:rsid w:val="005E77B2"/>
    <w:rsid w:val="005F09DD"/>
    <w:rsid w:val="005F1141"/>
    <w:rsid w:val="005F1962"/>
    <w:rsid w:val="005F209C"/>
    <w:rsid w:val="005F2289"/>
    <w:rsid w:val="005F2434"/>
    <w:rsid w:val="005F267D"/>
    <w:rsid w:val="005F26D5"/>
    <w:rsid w:val="005F2A31"/>
    <w:rsid w:val="005F2F66"/>
    <w:rsid w:val="005F305F"/>
    <w:rsid w:val="005F322B"/>
    <w:rsid w:val="005F3276"/>
    <w:rsid w:val="005F32C1"/>
    <w:rsid w:val="005F3337"/>
    <w:rsid w:val="005F35BD"/>
    <w:rsid w:val="005F3985"/>
    <w:rsid w:val="005F3AD9"/>
    <w:rsid w:val="005F3D96"/>
    <w:rsid w:val="005F4265"/>
    <w:rsid w:val="005F431B"/>
    <w:rsid w:val="005F472F"/>
    <w:rsid w:val="005F4844"/>
    <w:rsid w:val="005F49B3"/>
    <w:rsid w:val="005F4E9E"/>
    <w:rsid w:val="005F4F85"/>
    <w:rsid w:val="005F51F8"/>
    <w:rsid w:val="005F5748"/>
    <w:rsid w:val="005F5A64"/>
    <w:rsid w:val="005F5DCE"/>
    <w:rsid w:val="005F5E86"/>
    <w:rsid w:val="005F5EA3"/>
    <w:rsid w:val="005F6369"/>
    <w:rsid w:val="005F6946"/>
    <w:rsid w:val="005F6F21"/>
    <w:rsid w:val="005F7028"/>
    <w:rsid w:val="005F74A2"/>
    <w:rsid w:val="005F7714"/>
    <w:rsid w:val="005F7BF6"/>
    <w:rsid w:val="005F7C15"/>
    <w:rsid w:val="00600484"/>
    <w:rsid w:val="00600BA6"/>
    <w:rsid w:val="00600BE2"/>
    <w:rsid w:val="00600CB8"/>
    <w:rsid w:val="00600F5C"/>
    <w:rsid w:val="00601105"/>
    <w:rsid w:val="006014C7"/>
    <w:rsid w:val="00601585"/>
    <w:rsid w:val="00601913"/>
    <w:rsid w:val="00601986"/>
    <w:rsid w:val="00601A19"/>
    <w:rsid w:val="00601FE8"/>
    <w:rsid w:val="00602699"/>
    <w:rsid w:val="00602B6D"/>
    <w:rsid w:val="00602FBB"/>
    <w:rsid w:val="00603767"/>
    <w:rsid w:val="00603839"/>
    <w:rsid w:val="00603D72"/>
    <w:rsid w:val="00603E6D"/>
    <w:rsid w:val="00603EE9"/>
    <w:rsid w:val="00604545"/>
    <w:rsid w:val="006048BD"/>
    <w:rsid w:val="006048CF"/>
    <w:rsid w:val="00604C2D"/>
    <w:rsid w:val="00604F62"/>
    <w:rsid w:val="00604F9A"/>
    <w:rsid w:val="00605046"/>
    <w:rsid w:val="0060504A"/>
    <w:rsid w:val="0060507B"/>
    <w:rsid w:val="00605662"/>
    <w:rsid w:val="00605679"/>
    <w:rsid w:val="00606287"/>
    <w:rsid w:val="00606B2A"/>
    <w:rsid w:val="00606D5F"/>
    <w:rsid w:val="00606D7B"/>
    <w:rsid w:val="00607024"/>
    <w:rsid w:val="006071D0"/>
    <w:rsid w:val="00607497"/>
    <w:rsid w:val="006077F9"/>
    <w:rsid w:val="00610187"/>
    <w:rsid w:val="00610697"/>
    <w:rsid w:val="00610906"/>
    <w:rsid w:val="00610A0F"/>
    <w:rsid w:val="00610B97"/>
    <w:rsid w:val="00610EB2"/>
    <w:rsid w:val="00611AA8"/>
    <w:rsid w:val="00611AE6"/>
    <w:rsid w:val="00611DA5"/>
    <w:rsid w:val="00612141"/>
    <w:rsid w:val="00612230"/>
    <w:rsid w:val="0061233E"/>
    <w:rsid w:val="006128B4"/>
    <w:rsid w:val="006133F9"/>
    <w:rsid w:val="00613A13"/>
    <w:rsid w:val="00613B1B"/>
    <w:rsid w:val="00613B70"/>
    <w:rsid w:val="00613BC1"/>
    <w:rsid w:val="00613D66"/>
    <w:rsid w:val="00613E82"/>
    <w:rsid w:val="006140E8"/>
    <w:rsid w:val="00614277"/>
    <w:rsid w:val="0061435A"/>
    <w:rsid w:val="0061445D"/>
    <w:rsid w:val="00614509"/>
    <w:rsid w:val="00614AA9"/>
    <w:rsid w:val="00614AE9"/>
    <w:rsid w:val="00614CB6"/>
    <w:rsid w:val="00614E91"/>
    <w:rsid w:val="006152FF"/>
    <w:rsid w:val="00615484"/>
    <w:rsid w:val="00615AF8"/>
    <w:rsid w:val="0061678A"/>
    <w:rsid w:val="00616CB1"/>
    <w:rsid w:val="00616EF7"/>
    <w:rsid w:val="00616F6F"/>
    <w:rsid w:val="006170CA"/>
    <w:rsid w:val="006172A4"/>
    <w:rsid w:val="006173D2"/>
    <w:rsid w:val="006174C9"/>
    <w:rsid w:val="00617AA7"/>
    <w:rsid w:val="00617C04"/>
    <w:rsid w:val="00617DBB"/>
    <w:rsid w:val="00617EA6"/>
    <w:rsid w:val="00617F3E"/>
    <w:rsid w:val="006203FF"/>
    <w:rsid w:val="0062092C"/>
    <w:rsid w:val="00620C55"/>
    <w:rsid w:val="00621410"/>
    <w:rsid w:val="006217FB"/>
    <w:rsid w:val="00621C0E"/>
    <w:rsid w:val="006220F1"/>
    <w:rsid w:val="006224AB"/>
    <w:rsid w:val="00622B3B"/>
    <w:rsid w:val="00622B70"/>
    <w:rsid w:val="00622E19"/>
    <w:rsid w:val="00623076"/>
    <w:rsid w:val="00623532"/>
    <w:rsid w:val="00623913"/>
    <w:rsid w:val="00623FE5"/>
    <w:rsid w:val="0062420F"/>
    <w:rsid w:val="006244A4"/>
    <w:rsid w:val="006245B8"/>
    <w:rsid w:val="006248AA"/>
    <w:rsid w:val="00625824"/>
    <w:rsid w:val="006258D7"/>
    <w:rsid w:val="006259A3"/>
    <w:rsid w:val="00625A0E"/>
    <w:rsid w:val="00625BFE"/>
    <w:rsid w:val="00625F88"/>
    <w:rsid w:val="006260B3"/>
    <w:rsid w:val="00626116"/>
    <w:rsid w:val="00626490"/>
    <w:rsid w:val="006265E8"/>
    <w:rsid w:val="006269C7"/>
    <w:rsid w:val="00627237"/>
    <w:rsid w:val="00627537"/>
    <w:rsid w:val="00627A2D"/>
    <w:rsid w:val="00627CA8"/>
    <w:rsid w:val="00630087"/>
    <w:rsid w:val="006301BD"/>
    <w:rsid w:val="0063024B"/>
    <w:rsid w:val="0063061D"/>
    <w:rsid w:val="00630685"/>
    <w:rsid w:val="006309B3"/>
    <w:rsid w:val="006309B6"/>
    <w:rsid w:val="00630BD5"/>
    <w:rsid w:val="00631130"/>
    <w:rsid w:val="006315CA"/>
    <w:rsid w:val="00631D72"/>
    <w:rsid w:val="0063301F"/>
    <w:rsid w:val="0063353D"/>
    <w:rsid w:val="00633E70"/>
    <w:rsid w:val="0063436C"/>
    <w:rsid w:val="006345D1"/>
    <w:rsid w:val="00634BDA"/>
    <w:rsid w:val="00634DD4"/>
    <w:rsid w:val="00635121"/>
    <w:rsid w:val="00635263"/>
    <w:rsid w:val="0063580B"/>
    <w:rsid w:val="00636418"/>
    <w:rsid w:val="006366D5"/>
    <w:rsid w:val="00636810"/>
    <w:rsid w:val="0063690D"/>
    <w:rsid w:val="00636AF1"/>
    <w:rsid w:val="00636B03"/>
    <w:rsid w:val="00636DD4"/>
    <w:rsid w:val="0063707F"/>
    <w:rsid w:val="006372A1"/>
    <w:rsid w:val="006375FA"/>
    <w:rsid w:val="0063765A"/>
    <w:rsid w:val="00637744"/>
    <w:rsid w:val="0063774F"/>
    <w:rsid w:val="00637B39"/>
    <w:rsid w:val="00637BB5"/>
    <w:rsid w:val="00637D51"/>
    <w:rsid w:val="00637EDA"/>
    <w:rsid w:val="006401C9"/>
    <w:rsid w:val="00640386"/>
    <w:rsid w:val="006405E6"/>
    <w:rsid w:val="00640961"/>
    <w:rsid w:val="00640DB1"/>
    <w:rsid w:val="00640FB1"/>
    <w:rsid w:val="006410EF"/>
    <w:rsid w:val="006413A3"/>
    <w:rsid w:val="00641BB9"/>
    <w:rsid w:val="00641C75"/>
    <w:rsid w:val="00641D83"/>
    <w:rsid w:val="0064282B"/>
    <w:rsid w:val="006428E6"/>
    <w:rsid w:val="00642A81"/>
    <w:rsid w:val="00642C76"/>
    <w:rsid w:val="00642D0F"/>
    <w:rsid w:val="006430B4"/>
    <w:rsid w:val="00643997"/>
    <w:rsid w:val="00643A05"/>
    <w:rsid w:val="00644548"/>
    <w:rsid w:val="006447B4"/>
    <w:rsid w:val="006447B7"/>
    <w:rsid w:val="006449A2"/>
    <w:rsid w:val="006459D9"/>
    <w:rsid w:val="00645B5C"/>
    <w:rsid w:val="00645C08"/>
    <w:rsid w:val="00645FF8"/>
    <w:rsid w:val="00646241"/>
    <w:rsid w:val="00646427"/>
    <w:rsid w:val="006464E3"/>
    <w:rsid w:val="00646AE1"/>
    <w:rsid w:val="00646C1B"/>
    <w:rsid w:val="00646CB3"/>
    <w:rsid w:val="00646E29"/>
    <w:rsid w:val="0064705C"/>
    <w:rsid w:val="006470C1"/>
    <w:rsid w:val="006471CB"/>
    <w:rsid w:val="00647211"/>
    <w:rsid w:val="00647869"/>
    <w:rsid w:val="00647AF9"/>
    <w:rsid w:val="00647CBD"/>
    <w:rsid w:val="00647DEF"/>
    <w:rsid w:val="0065065D"/>
    <w:rsid w:val="00650BBF"/>
    <w:rsid w:val="00650C46"/>
    <w:rsid w:val="006514D1"/>
    <w:rsid w:val="006514F9"/>
    <w:rsid w:val="00651D8D"/>
    <w:rsid w:val="006520CF"/>
    <w:rsid w:val="006520F7"/>
    <w:rsid w:val="006523F6"/>
    <w:rsid w:val="00652C9A"/>
    <w:rsid w:val="00652F88"/>
    <w:rsid w:val="00653038"/>
    <w:rsid w:val="006532CA"/>
    <w:rsid w:val="00653318"/>
    <w:rsid w:val="00653456"/>
    <w:rsid w:val="006535F9"/>
    <w:rsid w:val="00653A3D"/>
    <w:rsid w:val="00653C2F"/>
    <w:rsid w:val="00653EA4"/>
    <w:rsid w:val="00654536"/>
    <w:rsid w:val="00654801"/>
    <w:rsid w:val="006549E7"/>
    <w:rsid w:val="00654E28"/>
    <w:rsid w:val="00655707"/>
    <w:rsid w:val="00655A90"/>
    <w:rsid w:val="00655AEA"/>
    <w:rsid w:val="00655EE3"/>
    <w:rsid w:val="00655FF9"/>
    <w:rsid w:val="00656892"/>
    <w:rsid w:val="00656C04"/>
    <w:rsid w:val="00656C7C"/>
    <w:rsid w:val="00657007"/>
    <w:rsid w:val="006571AA"/>
    <w:rsid w:val="006571CE"/>
    <w:rsid w:val="006572D6"/>
    <w:rsid w:val="006577A8"/>
    <w:rsid w:val="00657AE1"/>
    <w:rsid w:val="00657DF7"/>
    <w:rsid w:val="006605D7"/>
    <w:rsid w:val="00660B0D"/>
    <w:rsid w:val="00660BC3"/>
    <w:rsid w:val="00660BCA"/>
    <w:rsid w:val="00660D22"/>
    <w:rsid w:val="00661B75"/>
    <w:rsid w:val="00661FCD"/>
    <w:rsid w:val="0066207C"/>
    <w:rsid w:val="006623D7"/>
    <w:rsid w:val="006631BB"/>
    <w:rsid w:val="00663631"/>
    <w:rsid w:val="00663901"/>
    <w:rsid w:val="00663FCD"/>
    <w:rsid w:val="0066420A"/>
    <w:rsid w:val="006643EC"/>
    <w:rsid w:val="006645E9"/>
    <w:rsid w:val="00664A52"/>
    <w:rsid w:val="00664AAA"/>
    <w:rsid w:val="00664D26"/>
    <w:rsid w:val="00664E52"/>
    <w:rsid w:val="0066518E"/>
    <w:rsid w:val="006652E5"/>
    <w:rsid w:val="0066571E"/>
    <w:rsid w:val="00665850"/>
    <w:rsid w:val="006659B9"/>
    <w:rsid w:val="00665E32"/>
    <w:rsid w:val="00666A7A"/>
    <w:rsid w:val="00666E3E"/>
    <w:rsid w:val="0066728C"/>
    <w:rsid w:val="006676EF"/>
    <w:rsid w:val="00667EA1"/>
    <w:rsid w:val="00667EF1"/>
    <w:rsid w:val="00670020"/>
    <w:rsid w:val="0067028E"/>
    <w:rsid w:val="00670351"/>
    <w:rsid w:val="00670881"/>
    <w:rsid w:val="00670C2C"/>
    <w:rsid w:val="00671065"/>
    <w:rsid w:val="00671115"/>
    <w:rsid w:val="0067125A"/>
    <w:rsid w:val="006715FA"/>
    <w:rsid w:val="00671A07"/>
    <w:rsid w:val="00672228"/>
    <w:rsid w:val="006723B4"/>
    <w:rsid w:val="00672511"/>
    <w:rsid w:val="00672BFB"/>
    <w:rsid w:val="006732E9"/>
    <w:rsid w:val="006736A7"/>
    <w:rsid w:val="00673718"/>
    <w:rsid w:val="00673A8C"/>
    <w:rsid w:val="00673E31"/>
    <w:rsid w:val="00673F66"/>
    <w:rsid w:val="006748E0"/>
    <w:rsid w:val="0067511F"/>
    <w:rsid w:val="006757BF"/>
    <w:rsid w:val="0067583C"/>
    <w:rsid w:val="00675D65"/>
    <w:rsid w:val="00675E52"/>
    <w:rsid w:val="00675F80"/>
    <w:rsid w:val="0067631C"/>
    <w:rsid w:val="006767FC"/>
    <w:rsid w:val="00676D90"/>
    <w:rsid w:val="00676E00"/>
    <w:rsid w:val="00676FB7"/>
    <w:rsid w:val="00677049"/>
    <w:rsid w:val="006774AF"/>
    <w:rsid w:val="006775B2"/>
    <w:rsid w:val="00677E8F"/>
    <w:rsid w:val="006805E8"/>
    <w:rsid w:val="00680C40"/>
    <w:rsid w:val="00680D98"/>
    <w:rsid w:val="00680E05"/>
    <w:rsid w:val="00680F01"/>
    <w:rsid w:val="0068120E"/>
    <w:rsid w:val="00681D0E"/>
    <w:rsid w:val="00682085"/>
    <w:rsid w:val="00682725"/>
    <w:rsid w:val="00682F7B"/>
    <w:rsid w:val="00683050"/>
    <w:rsid w:val="00683F88"/>
    <w:rsid w:val="00683FAB"/>
    <w:rsid w:val="00683FC8"/>
    <w:rsid w:val="006843A8"/>
    <w:rsid w:val="00684910"/>
    <w:rsid w:val="00684A88"/>
    <w:rsid w:val="00685142"/>
    <w:rsid w:val="006852D9"/>
    <w:rsid w:val="0068563F"/>
    <w:rsid w:val="00685685"/>
    <w:rsid w:val="00685732"/>
    <w:rsid w:val="00685812"/>
    <w:rsid w:val="00685815"/>
    <w:rsid w:val="00686114"/>
    <w:rsid w:val="00686119"/>
    <w:rsid w:val="006862B9"/>
    <w:rsid w:val="00686542"/>
    <w:rsid w:val="0068665B"/>
    <w:rsid w:val="0068669D"/>
    <w:rsid w:val="00686A8C"/>
    <w:rsid w:val="00686BA8"/>
    <w:rsid w:val="00686C5E"/>
    <w:rsid w:val="00686D11"/>
    <w:rsid w:val="00686DD2"/>
    <w:rsid w:val="00686DF1"/>
    <w:rsid w:val="006871BD"/>
    <w:rsid w:val="0068755D"/>
    <w:rsid w:val="00687619"/>
    <w:rsid w:val="00687EDA"/>
    <w:rsid w:val="00690330"/>
    <w:rsid w:val="006904FA"/>
    <w:rsid w:val="00690598"/>
    <w:rsid w:val="00690B59"/>
    <w:rsid w:val="00690D98"/>
    <w:rsid w:val="0069113D"/>
    <w:rsid w:val="0069155A"/>
    <w:rsid w:val="00691ED5"/>
    <w:rsid w:val="00692151"/>
    <w:rsid w:val="00692D91"/>
    <w:rsid w:val="00692ED6"/>
    <w:rsid w:val="00693026"/>
    <w:rsid w:val="0069319C"/>
    <w:rsid w:val="0069388C"/>
    <w:rsid w:val="00693C98"/>
    <w:rsid w:val="00693EAB"/>
    <w:rsid w:val="00694407"/>
    <w:rsid w:val="00694538"/>
    <w:rsid w:val="0069472D"/>
    <w:rsid w:val="00694871"/>
    <w:rsid w:val="006949DC"/>
    <w:rsid w:val="00694A6A"/>
    <w:rsid w:val="00694A8D"/>
    <w:rsid w:val="00695115"/>
    <w:rsid w:val="0069552E"/>
    <w:rsid w:val="00695646"/>
    <w:rsid w:val="0069588B"/>
    <w:rsid w:val="00695AD8"/>
    <w:rsid w:val="0069641A"/>
    <w:rsid w:val="00696690"/>
    <w:rsid w:val="006966D5"/>
    <w:rsid w:val="00696D78"/>
    <w:rsid w:val="00696F12"/>
    <w:rsid w:val="00696F83"/>
    <w:rsid w:val="006977B4"/>
    <w:rsid w:val="0069789C"/>
    <w:rsid w:val="006978F2"/>
    <w:rsid w:val="00697929"/>
    <w:rsid w:val="0069793E"/>
    <w:rsid w:val="00697A8A"/>
    <w:rsid w:val="006A0442"/>
    <w:rsid w:val="006A08C4"/>
    <w:rsid w:val="006A0B7F"/>
    <w:rsid w:val="006A113F"/>
    <w:rsid w:val="006A1246"/>
    <w:rsid w:val="006A1BDE"/>
    <w:rsid w:val="006A1D5B"/>
    <w:rsid w:val="006A228E"/>
    <w:rsid w:val="006A23C2"/>
    <w:rsid w:val="006A279C"/>
    <w:rsid w:val="006A27D1"/>
    <w:rsid w:val="006A2A76"/>
    <w:rsid w:val="006A2D66"/>
    <w:rsid w:val="006A302F"/>
    <w:rsid w:val="006A37FB"/>
    <w:rsid w:val="006A3D9A"/>
    <w:rsid w:val="006A40AC"/>
    <w:rsid w:val="006A4429"/>
    <w:rsid w:val="006A50EF"/>
    <w:rsid w:val="006A5372"/>
    <w:rsid w:val="006A59FF"/>
    <w:rsid w:val="006A639E"/>
    <w:rsid w:val="006A6993"/>
    <w:rsid w:val="006A6EDC"/>
    <w:rsid w:val="006A711C"/>
    <w:rsid w:val="006A7463"/>
    <w:rsid w:val="006A7604"/>
    <w:rsid w:val="006A76F4"/>
    <w:rsid w:val="006A7D55"/>
    <w:rsid w:val="006A7DAA"/>
    <w:rsid w:val="006B00D9"/>
    <w:rsid w:val="006B0450"/>
    <w:rsid w:val="006B0586"/>
    <w:rsid w:val="006B0B81"/>
    <w:rsid w:val="006B0CFF"/>
    <w:rsid w:val="006B0E21"/>
    <w:rsid w:val="006B157D"/>
    <w:rsid w:val="006B15FA"/>
    <w:rsid w:val="006B1A53"/>
    <w:rsid w:val="006B25A9"/>
    <w:rsid w:val="006B2634"/>
    <w:rsid w:val="006B29BD"/>
    <w:rsid w:val="006B2EAF"/>
    <w:rsid w:val="006B30B8"/>
    <w:rsid w:val="006B31E1"/>
    <w:rsid w:val="006B3734"/>
    <w:rsid w:val="006B3A31"/>
    <w:rsid w:val="006B3BE0"/>
    <w:rsid w:val="006B4539"/>
    <w:rsid w:val="006B46E6"/>
    <w:rsid w:val="006B4CDF"/>
    <w:rsid w:val="006B52F1"/>
    <w:rsid w:val="006B56D0"/>
    <w:rsid w:val="006B5917"/>
    <w:rsid w:val="006B5A72"/>
    <w:rsid w:val="006B66FC"/>
    <w:rsid w:val="006B691D"/>
    <w:rsid w:val="006B6B37"/>
    <w:rsid w:val="006B6C75"/>
    <w:rsid w:val="006B6EAE"/>
    <w:rsid w:val="006B7161"/>
    <w:rsid w:val="006B7209"/>
    <w:rsid w:val="006B72F9"/>
    <w:rsid w:val="006B7888"/>
    <w:rsid w:val="006B7E6B"/>
    <w:rsid w:val="006B7F31"/>
    <w:rsid w:val="006C00AE"/>
    <w:rsid w:val="006C09F3"/>
    <w:rsid w:val="006C0B44"/>
    <w:rsid w:val="006C0B5B"/>
    <w:rsid w:val="006C1174"/>
    <w:rsid w:val="006C1230"/>
    <w:rsid w:val="006C1774"/>
    <w:rsid w:val="006C1EBF"/>
    <w:rsid w:val="006C2201"/>
    <w:rsid w:val="006C2264"/>
    <w:rsid w:val="006C2539"/>
    <w:rsid w:val="006C26A7"/>
    <w:rsid w:val="006C2A9B"/>
    <w:rsid w:val="006C2C2D"/>
    <w:rsid w:val="006C2DE7"/>
    <w:rsid w:val="006C2DF7"/>
    <w:rsid w:val="006C3F26"/>
    <w:rsid w:val="006C47E7"/>
    <w:rsid w:val="006C4D3E"/>
    <w:rsid w:val="006C5300"/>
    <w:rsid w:val="006C5328"/>
    <w:rsid w:val="006C542C"/>
    <w:rsid w:val="006C5666"/>
    <w:rsid w:val="006C5B51"/>
    <w:rsid w:val="006C5B90"/>
    <w:rsid w:val="006C5E14"/>
    <w:rsid w:val="006C655B"/>
    <w:rsid w:val="006C69C7"/>
    <w:rsid w:val="006C6A79"/>
    <w:rsid w:val="006C70AD"/>
    <w:rsid w:val="006C7629"/>
    <w:rsid w:val="006C775C"/>
    <w:rsid w:val="006D02A5"/>
    <w:rsid w:val="006D04A6"/>
    <w:rsid w:val="006D0BFA"/>
    <w:rsid w:val="006D1127"/>
    <w:rsid w:val="006D113E"/>
    <w:rsid w:val="006D11B5"/>
    <w:rsid w:val="006D148A"/>
    <w:rsid w:val="006D1AE6"/>
    <w:rsid w:val="006D1FE8"/>
    <w:rsid w:val="006D21B1"/>
    <w:rsid w:val="006D247C"/>
    <w:rsid w:val="006D2E58"/>
    <w:rsid w:val="006D31C4"/>
    <w:rsid w:val="006D3499"/>
    <w:rsid w:val="006D3E84"/>
    <w:rsid w:val="006D406B"/>
    <w:rsid w:val="006D4A33"/>
    <w:rsid w:val="006D4B6D"/>
    <w:rsid w:val="006D537F"/>
    <w:rsid w:val="006D54FB"/>
    <w:rsid w:val="006D589A"/>
    <w:rsid w:val="006D5E36"/>
    <w:rsid w:val="006D5EC6"/>
    <w:rsid w:val="006D65DC"/>
    <w:rsid w:val="006D685C"/>
    <w:rsid w:val="006D6864"/>
    <w:rsid w:val="006D6942"/>
    <w:rsid w:val="006D6C11"/>
    <w:rsid w:val="006D6DF7"/>
    <w:rsid w:val="006D721B"/>
    <w:rsid w:val="006D7978"/>
    <w:rsid w:val="006E011E"/>
    <w:rsid w:val="006E01B9"/>
    <w:rsid w:val="006E09BF"/>
    <w:rsid w:val="006E0D90"/>
    <w:rsid w:val="006E0F1F"/>
    <w:rsid w:val="006E1116"/>
    <w:rsid w:val="006E124B"/>
    <w:rsid w:val="006E1359"/>
    <w:rsid w:val="006E147D"/>
    <w:rsid w:val="006E157E"/>
    <w:rsid w:val="006E1593"/>
    <w:rsid w:val="006E1DE0"/>
    <w:rsid w:val="006E1EEC"/>
    <w:rsid w:val="006E219C"/>
    <w:rsid w:val="006E2549"/>
    <w:rsid w:val="006E2566"/>
    <w:rsid w:val="006E2A95"/>
    <w:rsid w:val="006E3779"/>
    <w:rsid w:val="006E380C"/>
    <w:rsid w:val="006E4043"/>
    <w:rsid w:val="006E40D2"/>
    <w:rsid w:val="006E58D4"/>
    <w:rsid w:val="006E5F4A"/>
    <w:rsid w:val="006E6224"/>
    <w:rsid w:val="006E62AD"/>
    <w:rsid w:val="006E6D58"/>
    <w:rsid w:val="006E70E6"/>
    <w:rsid w:val="006E7C68"/>
    <w:rsid w:val="006E7FBF"/>
    <w:rsid w:val="006F069F"/>
    <w:rsid w:val="006F06B3"/>
    <w:rsid w:val="006F0EC0"/>
    <w:rsid w:val="006F13F6"/>
    <w:rsid w:val="006F1F5D"/>
    <w:rsid w:val="006F2BC0"/>
    <w:rsid w:val="006F2D95"/>
    <w:rsid w:val="006F3189"/>
    <w:rsid w:val="006F35FD"/>
    <w:rsid w:val="006F38C3"/>
    <w:rsid w:val="006F3B26"/>
    <w:rsid w:val="006F3E77"/>
    <w:rsid w:val="006F3E7D"/>
    <w:rsid w:val="006F3F66"/>
    <w:rsid w:val="006F4043"/>
    <w:rsid w:val="006F4379"/>
    <w:rsid w:val="006F44EC"/>
    <w:rsid w:val="006F453B"/>
    <w:rsid w:val="006F478C"/>
    <w:rsid w:val="006F4843"/>
    <w:rsid w:val="006F49B1"/>
    <w:rsid w:val="006F4AB0"/>
    <w:rsid w:val="006F4D1E"/>
    <w:rsid w:val="006F5668"/>
    <w:rsid w:val="006F56F4"/>
    <w:rsid w:val="006F5D67"/>
    <w:rsid w:val="006F5E35"/>
    <w:rsid w:val="006F6047"/>
    <w:rsid w:val="006F60BD"/>
    <w:rsid w:val="006F625A"/>
    <w:rsid w:val="006F6A2E"/>
    <w:rsid w:val="006F6ABF"/>
    <w:rsid w:val="006F6F62"/>
    <w:rsid w:val="006F74FF"/>
    <w:rsid w:val="006F7673"/>
    <w:rsid w:val="0070044A"/>
    <w:rsid w:val="00700670"/>
    <w:rsid w:val="00700DB9"/>
    <w:rsid w:val="007011F1"/>
    <w:rsid w:val="007013F9"/>
    <w:rsid w:val="007015FC"/>
    <w:rsid w:val="00701B49"/>
    <w:rsid w:val="00701E66"/>
    <w:rsid w:val="00701F9C"/>
    <w:rsid w:val="00702053"/>
    <w:rsid w:val="0070221E"/>
    <w:rsid w:val="00702527"/>
    <w:rsid w:val="007029EB"/>
    <w:rsid w:val="00702C9B"/>
    <w:rsid w:val="00703162"/>
    <w:rsid w:val="007032E5"/>
    <w:rsid w:val="0070380D"/>
    <w:rsid w:val="0070389B"/>
    <w:rsid w:val="00703C1F"/>
    <w:rsid w:val="00703DAC"/>
    <w:rsid w:val="00704306"/>
    <w:rsid w:val="00704531"/>
    <w:rsid w:val="007045F6"/>
    <w:rsid w:val="0070485C"/>
    <w:rsid w:val="00704A9E"/>
    <w:rsid w:val="00704EEE"/>
    <w:rsid w:val="007053A3"/>
    <w:rsid w:val="00705437"/>
    <w:rsid w:val="00705A38"/>
    <w:rsid w:val="00705EBA"/>
    <w:rsid w:val="007062B6"/>
    <w:rsid w:val="00706439"/>
    <w:rsid w:val="00706572"/>
    <w:rsid w:val="00706FC0"/>
    <w:rsid w:val="0070764A"/>
    <w:rsid w:val="007077B6"/>
    <w:rsid w:val="00707C3D"/>
    <w:rsid w:val="00707D37"/>
    <w:rsid w:val="00707D64"/>
    <w:rsid w:val="00707F28"/>
    <w:rsid w:val="00710198"/>
    <w:rsid w:val="00710229"/>
    <w:rsid w:val="0071028D"/>
    <w:rsid w:val="00710752"/>
    <w:rsid w:val="007107BA"/>
    <w:rsid w:val="00710B07"/>
    <w:rsid w:val="00710C0A"/>
    <w:rsid w:val="00710C33"/>
    <w:rsid w:val="007110D4"/>
    <w:rsid w:val="007111A1"/>
    <w:rsid w:val="00711288"/>
    <w:rsid w:val="007112F3"/>
    <w:rsid w:val="00711526"/>
    <w:rsid w:val="007118FA"/>
    <w:rsid w:val="00711A70"/>
    <w:rsid w:val="00711B04"/>
    <w:rsid w:val="00711E5B"/>
    <w:rsid w:val="00712022"/>
    <w:rsid w:val="007121DA"/>
    <w:rsid w:val="00712348"/>
    <w:rsid w:val="007124CC"/>
    <w:rsid w:val="007126AB"/>
    <w:rsid w:val="007129FC"/>
    <w:rsid w:val="00712B5C"/>
    <w:rsid w:val="00712C05"/>
    <w:rsid w:val="00712D80"/>
    <w:rsid w:val="00713310"/>
    <w:rsid w:val="0071377C"/>
    <w:rsid w:val="00713840"/>
    <w:rsid w:val="00713A2A"/>
    <w:rsid w:val="0071402C"/>
    <w:rsid w:val="00714520"/>
    <w:rsid w:val="00714693"/>
    <w:rsid w:val="00715154"/>
    <w:rsid w:val="00715A30"/>
    <w:rsid w:val="00715E1D"/>
    <w:rsid w:val="00715EFA"/>
    <w:rsid w:val="007160B1"/>
    <w:rsid w:val="00716419"/>
    <w:rsid w:val="00716733"/>
    <w:rsid w:val="00716E74"/>
    <w:rsid w:val="00717565"/>
    <w:rsid w:val="007175FB"/>
    <w:rsid w:val="007176DC"/>
    <w:rsid w:val="007201C4"/>
    <w:rsid w:val="007205BE"/>
    <w:rsid w:val="00720728"/>
    <w:rsid w:val="00720734"/>
    <w:rsid w:val="00720AB4"/>
    <w:rsid w:val="00720DBD"/>
    <w:rsid w:val="0072117E"/>
    <w:rsid w:val="007211D5"/>
    <w:rsid w:val="00721413"/>
    <w:rsid w:val="00721B7F"/>
    <w:rsid w:val="00721C22"/>
    <w:rsid w:val="00722891"/>
    <w:rsid w:val="007228C7"/>
    <w:rsid w:val="00722C47"/>
    <w:rsid w:val="00723235"/>
    <w:rsid w:val="00723419"/>
    <w:rsid w:val="0072345D"/>
    <w:rsid w:val="00723AE3"/>
    <w:rsid w:val="00723B0D"/>
    <w:rsid w:val="00723D36"/>
    <w:rsid w:val="00724063"/>
    <w:rsid w:val="007245AD"/>
    <w:rsid w:val="007245DD"/>
    <w:rsid w:val="007247F1"/>
    <w:rsid w:val="00724EC3"/>
    <w:rsid w:val="00725213"/>
    <w:rsid w:val="007258D1"/>
    <w:rsid w:val="00725BEE"/>
    <w:rsid w:val="00726022"/>
    <w:rsid w:val="00726299"/>
    <w:rsid w:val="00726639"/>
    <w:rsid w:val="00726848"/>
    <w:rsid w:val="00726965"/>
    <w:rsid w:val="00726A8F"/>
    <w:rsid w:val="00726AF8"/>
    <w:rsid w:val="007271C4"/>
    <w:rsid w:val="0072721A"/>
    <w:rsid w:val="007275E2"/>
    <w:rsid w:val="0072782F"/>
    <w:rsid w:val="00727BC4"/>
    <w:rsid w:val="00727CAE"/>
    <w:rsid w:val="0073013F"/>
    <w:rsid w:val="0073045F"/>
    <w:rsid w:val="007308A0"/>
    <w:rsid w:val="00730BAD"/>
    <w:rsid w:val="00730C28"/>
    <w:rsid w:val="00730DDF"/>
    <w:rsid w:val="00730FF5"/>
    <w:rsid w:val="00731A4B"/>
    <w:rsid w:val="00731E79"/>
    <w:rsid w:val="007324EF"/>
    <w:rsid w:val="007326AB"/>
    <w:rsid w:val="00732B37"/>
    <w:rsid w:val="00732CD4"/>
    <w:rsid w:val="00732D55"/>
    <w:rsid w:val="007330F5"/>
    <w:rsid w:val="007331CE"/>
    <w:rsid w:val="007335A9"/>
    <w:rsid w:val="007336CA"/>
    <w:rsid w:val="00733A1B"/>
    <w:rsid w:val="00733CA6"/>
    <w:rsid w:val="00733DB8"/>
    <w:rsid w:val="007342BA"/>
    <w:rsid w:val="00734675"/>
    <w:rsid w:val="00734989"/>
    <w:rsid w:val="00734E4A"/>
    <w:rsid w:val="00734EE9"/>
    <w:rsid w:val="0073508C"/>
    <w:rsid w:val="00735766"/>
    <w:rsid w:val="0073595C"/>
    <w:rsid w:val="00735986"/>
    <w:rsid w:val="00735DCA"/>
    <w:rsid w:val="007361D5"/>
    <w:rsid w:val="00736860"/>
    <w:rsid w:val="00736BE7"/>
    <w:rsid w:val="0073702E"/>
    <w:rsid w:val="0073746A"/>
    <w:rsid w:val="00737DFB"/>
    <w:rsid w:val="00740E04"/>
    <w:rsid w:val="00740FE6"/>
    <w:rsid w:val="007411C1"/>
    <w:rsid w:val="007411D6"/>
    <w:rsid w:val="00741B8A"/>
    <w:rsid w:val="00741F3B"/>
    <w:rsid w:val="007422C4"/>
    <w:rsid w:val="00742D88"/>
    <w:rsid w:val="00742EE4"/>
    <w:rsid w:val="00743C3C"/>
    <w:rsid w:val="00743FC8"/>
    <w:rsid w:val="007440F8"/>
    <w:rsid w:val="00744267"/>
    <w:rsid w:val="007446F8"/>
    <w:rsid w:val="00744928"/>
    <w:rsid w:val="00744981"/>
    <w:rsid w:val="00744EF8"/>
    <w:rsid w:val="00745BBB"/>
    <w:rsid w:val="0074666D"/>
    <w:rsid w:val="00747391"/>
    <w:rsid w:val="00747427"/>
    <w:rsid w:val="0075000B"/>
    <w:rsid w:val="00750226"/>
    <w:rsid w:val="0075041E"/>
    <w:rsid w:val="00750562"/>
    <w:rsid w:val="00750AF0"/>
    <w:rsid w:val="00751753"/>
    <w:rsid w:val="0075190E"/>
    <w:rsid w:val="00751935"/>
    <w:rsid w:val="00751B82"/>
    <w:rsid w:val="00752120"/>
    <w:rsid w:val="00752706"/>
    <w:rsid w:val="00752999"/>
    <w:rsid w:val="007529C0"/>
    <w:rsid w:val="00752CB9"/>
    <w:rsid w:val="0075370A"/>
    <w:rsid w:val="007539AA"/>
    <w:rsid w:val="00753DA6"/>
    <w:rsid w:val="00754072"/>
    <w:rsid w:val="007544C1"/>
    <w:rsid w:val="00754652"/>
    <w:rsid w:val="00754C9A"/>
    <w:rsid w:val="007555E3"/>
    <w:rsid w:val="00755738"/>
    <w:rsid w:val="00755BAA"/>
    <w:rsid w:val="00755EA3"/>
    <w:rsid w:val="00756050"/>
    <w:rsid w:val="0075671E"/>
    <w:rsid w:val="00756B89"/>
    <w:rsid w:val="007570B3"/>
    <w:rsid w:val="007575DA"/>
    <w:rsid w:val="0075766C"/>
    <w:rsid w:val="0075775C"/>
    <w:rsid w:val="0075796A"/>
    <w:rsid w:val="00757A57"/>
    <w:rsid w:val="00757A5F"/>
    <w:rsid w:val="00760614"/>
    <w:rsid w:val="0076067A"/>
    <w:rsid w:val="00760A7F"/>
    <w:rsid w:val="00760C15"/>
    <w:rsid w:val="007616AC"/>
    <w:rsid w:val="00761857"/>
    <w:rsid w:val="00761A00"/>
    <w:rsid w:val="00761A33"/>
    <w:rsid w:val="00761B63"/>
    <w:rsid w:val="00761C9D"/>
    <w:rsid w:val="00761DA4"/>
    <w:rsid w:val="00762323"/>
    <w:rsid w:val="00762757"/>
    <w:rsid w:val="00762F37"/>
    <w:rsid w:val="00763253"/>
    <w:rsid w:val="00763451"/>
    <w:rsid w:val="00763B2C"/>
    <w:rsid w:val="00763B75"/>
    <w:rsid w:val="00764517"/>
    <w:rsid w:val="00765034"/>
    <w:rsid w:val="007653DA"/>
    <w:rsid w:val="00765989"/>
    <w:rsid w:val="00765A69"/>
    <w:rsid w:val="00765AD1"/>
    <w:rsid w:val="00765E5A"/>
    <w:rsid w:val="00765F53"/>
    <w:rsid w:val="00766E12"/>
    <w:rsid w:val="00766EED"/>
    <w:rsid w:val="00767476"/>
    <w:rsid w:val="00767F36"/>
    <w:rsid w:val="00770675"/>
    <w:rsid w:val="0077079B"/>
    <w:rsid w:val="007707D7"/>
    <w:rsid w:val="007708F5"/>
    <w:rsid w:val="00770BB2"/>
    <w:rsid w:val="00771070"/>
    <w:rsid w:val="0077123F"/>
    <w:rsid w:val="00771B39"/>
    <w:rsid w:val="00771EA4"/>
    <w:rsid w:val="00771FF1"/>
    <w:rsid w:val="00772091"/>
    <w:rsid w:val="007720FA"/>
    <w:rsid w:val="0077215C"/>
    <w:rsid w:val="007728FF"/>
    <w:rsid w:val="007729AD"/>
    <w:rsid w:val="00772D75"/>
    <w:rsid w:val="007731B1"/>
    <w:rsid w:val="007731CB"/>
    <w:rsid w:val="00773BF0"/>
    <w:rsid w:val="00773E94"/>
    <w:rsid w:val="00774193"/>
    <w:rsid w:val="007741EE"/>
    <w:rsid w:val="0077464E"/>
    <w:rsid w:val="00774A9A"/>
    <w:rsid w:val="00774AB6"/>
    <w:rsid w:val="00774F08"/>
    <w:rsid w:val="00774F13"/>
    <w:rsid w:val="0077509C"/>
    <w:rsid w:val="007756E0"/>
    <w:rsid w:val="00775AA6"/>
    <w:rsid w:val="0077611B"/>
    <w:rsid w:val="00776277"/>
    <w:rsid w:val="007762C2"/>
    <w:rsid w:val="007768AF"/>
    <w:rsid w:val="00777289"/>
    <w:rsid w:val="007772B0"/>
    <w:rsid w:val="00777762"/>
    <w:rsid w:val="00777799"/>
    <w:rsid w:val="00777801"/>
    <w:rsid w:val="0078043E"/>
    <w:rsid w:val="0078054E"/>
    <w:rsid w:val="007807F2"/>
    <w:rsid w:val="00780DFB"/>
    <w:rsid w:val="007811E3"/>
    <w:rsid w:val="007813FD"/>
    <w:rsid w:val="007819FD"/>
    <w:rsid w:val="00781A25"/>
    <w:rsid w:val="00781AA7"/>
    <w:rsid w:val="0078204F"/>
    <w:rsid w:val="00782130"/>
    <w:rsid w:val="0078216D"/>
    <w:rsid w:val="007821A0"/>
    <w:rsid w:val="007823CE"/>
    <w:rsid w:val="00782640"/>
    <w:rsid w:val="007826C2"/>
    <w:rsid w:val="007829F0"/>
    <w:rsid w:val="007829F6"/>
    <w:rsid w:val="00782A86"/>
    <w:rsid w:val="00782D9B"/>
    <w:rsid w:val="00782DCD"/>
    <w:rsid w:val="007831F4"/>
    <w:rsid w:val="0078348D"/>
    <w:rsid w:val="00783E84"/>
    <w:rsid w:val="0078436C"/>
    <w:rsid w:val="00784A0F"/>
    <w:rsid w:val="00784E57"/>
    <w:rsid w:val="00785337"/>
    <w:rsid w:val="00785583"/>
    <w:rsid w:val="00785688"/>
    <w:rsid w:val="00785714"/>
    <w:rsid w:val="007859D0"/>
    <w:rsid w:val="007859E2"/>
    <w:rsid w:val="00786D80"/>
    <w:rsid w:val="00787414"/>
    <w:rsid w:val="00787BAB"/>
    <w:rsid w:val="00787CE9"/>
    <w:rsid w:val="00787DDD"/>
    <w:rsid w:val="0079000E"/>
    <w:rsid w:val="00790258"/>
    <w:rsid w:val="00790D02"/>
    <w:rsid w:val="00790F39"/>
    <w:rsid w:val="007911D5"/>
    <w:rsid w:val="007914FF"/>
    <w:rsid w:val="00791A28"/>
    <w:rsid w:val="00791C49"/>
    <w:rsid w:val="00791F88"/>
    <w:rsid w:val="007920E8"/>
    <w:rsid w:val="00792159"/>
    <w:rsid w:val="007923CE"/>
    <w:rsid w:val="007923D3"/>
    <w:rsid w:val="00792472"/>
    <w:rsid w:val="007924AA"/>
    <w:rsid w:val="00792783"/>
    <w:rsid w:val="00792BEF"/>
    <w:rsid w:val="00792C54"/>
    <w:rsid w:val="00792F58"/>
    <w:rsid w:val="007930EC"/>
    <w:rsid w:val="00793411"/>
    <w:rsid w:val="00793516"/>
    <w:rsid w:val="00793659"/>
    <w:rsid w:val="00793A8B"/>
    <w:rsid w:val="00793D92"/>
    <w:rsid w:val="007941F8"/>
    <w:rsid w:val="007942D8"/>
    <w:rsid w:val="00794805"/>
    <w:rsid w:val="00794C74"/>
    <w:rsid w:val="00795082"/>
    <w:rsid w:val="007955B9"/>
    <w:rsid w:val="007959AD"/>
    <w:rsid w:val="00795AAB"/>
    <w:rsid w:val="00795CB8"/>
    <w:rsid w:val="00796217"/>
    <w:rsid w:val="00796419"/>
    <w:rsid w:val="0079648F"/>
    <w:rsid w:val="007967B2"/>
    <w:rsid w:val="00796811"/>
    <w:rsid w:val="007968D9"/>
    <w:rsid w:val="0079749B"/>
    <w:rsid w:val="007978D5"/>
    <w:rsid w:val="0079791E"/>
    <w:rsid w:val="00797B95"/>
    <w:rsid w:val="007A0146"/>
    <w:rsid w:val="007A040F"/>
    <w:rsid w:val="007A0422"/>
    <w:rsid w:val="007A0620"/>
    <w:rsid w:val="007A08F8"/>
    <w:rsid w:val="007A1282"/>
    <w:rsid w:val="007A1EB9"/>
    <w:rsid w:val="007A258D"/>
    <w:rsid w:val="007A2BAD"/>
    <w:rsid w:val="007A2DFD"/>
    <w:rsid w:val="007A2EAD"/>
    <w:rsid w:val="007A33C7"/>
    <w:rsid w:val="007A3875"/>
    <w:rsid w:val="007A3948"/>
    <w:rsid w:val="007A3B44"/>
    <w:rsid w:val="007A3BCD"/>
    <w:rsid w:val="007A3D3D"/>
    <w:rsid w:val="007A3DB7"/>
    <w:rsid w:val="007A3EEF"/>
    <w:rsid w:val="007A6244"/>
    <w:rsid w:val="007A63E9"/>
    <w:rsid w:val="007A65AA"/>
    <w:rsid w:val="007A6604"/>
    <w:rsid w:val="007A6EC2"/>
    <w:rsid w:val="007A6FAB"/>
    <w:rsid w:val="007A74B8"/>
    <w:rsid w:val="007A74E9"/>
    <w:rsid w:val="007A7781"/>
    <w:rsid w:val="007A7BED"/>
    <w:rsid w:val="007A7D58"/>
    <w:rsid w:val="007B047C"/>
    <w:rsid w:val="007B0603"/>
    <w:rsid w:val="007B0FAC"/>
    <w:rsid w:val="007B1031"/>
    <w:rsid w:val="007B10AC"/>
    <w:rsid w:val="007B11E6"/>
    <w:rsid w:val="007B127B"/>
    <w:rsid w:val="007B147C"/>
    <w:rsid w:val="007B1948"/>
    <w:rsid w:val="007B23EC"/>
    <w:rsid w:val="007B261F"/>
    <w:rsid w:val="007B2DB5"/>
    <w:rsid w:val="007B3BCF"/>
    <w:rsid w:val="007B3FA9"/>
    <w:rsid w:val="007B412C"/>
    <w:rsid w:val="007B4183"/>
    <w:rsid w:val="007B440C"/>
    <w:rsid w:val="007B5181"/>
    <w:rsid w:val="007B5382"/>
    <w:rsid w:val="007B5615"/>
    <w:rsid w:val="007B56D8"/>
    <w:rsid w:val="007B5C9D"/>
    <w:rsid w:val="007B634C"/>
    <w:rsid w:val="007B6452"/>
    <w:rsid w:val="007B6528"/>
    <w:rsid w:val="007B6F2A"/>
    <w:rsid w:val="007B723E"/>
    <w:rsid w:val="007C0294"/>
    <w:rsid w:val="007C045E"/>
    <w:rsid w:val="007C05A7"/>
    <w:rsid w:val="007C08BF"/>
    <w:rsid w:val="007C0A5D"/>
    <w:rsid w:val="007C0BB3"/>
    <w:rsid w:val="007C0C07"/>
    <w:rsid w:val="007C0C4B"/>
    <w:rsid w:val="007C0FA3"/>
    <w:rsid w:val="007C123A"/>
    <w:rsid w:val="007C15A0"/>
    <w:rsid w:val="007C1A31"/>
    <w:rsid w:val="007C1B14"/>
    <w:rsid w:val="007C1E14"/>
    <w:rsid w:val="007C1E95"/>
    <w:rsid w:val="007C1EB5"/>
    <w:rsid w:val="007C1FCB"/>
    <w:rsid w:val="007C2055"/>
    <w:rsid w:val="007C272E"/>
    <w:rsid w:val="007C2910"/>
    <w:rsid w:val="007C2978"/>
    <w:rsid w:val="007C2CE1"/>
    <w:rsid w:val="007C3007"/>
    <w:rsid w:val="007C35A1"/>
    <w:rsid w:val="007C3784"/>
    <w:rsid w:val="007C3916"/>
    <w:rsid w:val="007C39DD"/>
    <w:rsid w:val="007C3BF5"/>
    <w:rsid w:val="007C3C2A"/>
    <w:rsid w:val="007C3C5B"/>
    <w:rsid w:val="007C449E"/>
    <w:rsid w:val="007C4A78"/>
    <w:rsid w:val="007C4B6B"/>
    <w:rsid w:val="007C4ECC"/>
    <w:rsid w:val="007C5C9B"/>
    <w:rsid w:val="007C5D4C"/>
    <w:rsid w:val="007C5E73"/>
    <w:rsid w:val="007C60A0"/>
    <w:rsid w:val="007C60A5"/>
    <w:rsid w:val="007C650C"/>
    <w:rsid w:val="007C67E7"/>
    <w:rsid w:val="007C6889"/>
    <w:rsid w:val="007C6BBE"/>
    <w:rsid w:val="007C7455"/>
    <w:rsid w:val="007C7766"/>
    <w:rsid w:val="007C7B8A"/>
    <w:rsid w:val="007C7C67"/>
    <w:rsid w:val="007D03E4"/>
    <w:rsid w:val="007D06A8"/>
    <w:rsid w:val="007D09C4"/>
    <w:rsid w:val="007D0D18"/>
    <w:rsid w:val="007D0DA0"/>
    <w:rsid w:val="007D1180"/>
    <w:rsid w:val="007D17DC"/>
    <w:rsid w:val="007D1EAC"/>
    <w:rsid w:val="007D1F6F"/>
    <w:rsid w:val="007D22AE"/>
    <w:rsid w:val="007D247C"/>
    <w:rsid w:val="007D24AF"/>
    <w:rsid w:val="007D2544"/>
    <w:rsid w:val="007D2AEA"/>
    <w:rsid w:val="007D2FDB"/>
    <w:rsid w:val="007D3230"/>
    <w:rsid w:val="007D33DC"/>
    <w:rsid w:val="007D3713"/>
    <w:rsid w:val="007D37B4"/>
    <w:rsid w:val="007D3F54"/>
    <w:rsid w:val="007D4338"/>
    <w:rsid w:val="007D4692"/>
    <w:rsid w:val="007D479E"/>
    <w:rsid w:val="007D496F"/>
    <w:rsid w:val="007D56D1"/>
    <w:rsid w:val="007D5732"/>
    <w:rsid w:val="007D5B6B"/>
    <w:rsid w:val="007D5B7B"/>
    <w:rsid w:val="007D621C"/>
    <w:rsid w:val="007D62C3"/>
    <w:rsid w:val="007D64F2"/>
    <w:rsid w:val="007D653D"/>
    <w:rsid w:val="007D6959"/>
    <w:rsid w:val="007D6F00"/>
    <w:rsid w:val="007D7685"/>
    <w:rsid w:val="007D76A1"/>
    <w:rsid w:val="007D7745"/>
    <w:rsid w:val="007D7929"/>
    <w:rsid w:val="007D7C5B"/>
    <w:rsid w:val="007D7F84"/>
    <w:rsid w:val="007E00D6"/>
    <w:rsid w:val="007E03F7"/>
    <w:rsid w:val="007E06B0"/>
    <w:rsid w:val="007E0745"/>
    <w:rsid w:val="007E0817"/>
    <w:rsid w:val="007E0C3A"/>
    <w:rsid w:val="007E0C82"/>
    <w:rsid w:val="007E0D11"/>
    <w:rsid w:val="007E103C"/>
    <w:rsid w:val="007E133B"/>
    <w:rsid w:val="007E17A5"/>
    <w:rsid w:val="007E1891"/>
    <w:rsid w:val="007E1959"/>
    <w:rsid w:val="007E1F1C"/>
    <w:rsid w:val="007E2113"/>
    <w:rsid w:val="007E21F1"/>
    <w:rsid w:val="007E2953"/>
    <w:rsid w:val="007E29EC"/>
    <w:rsid w:val="007E2A76"/>
    <w:rsid w:val="007E2E82"/>
    <w:rsid w:val="007E2F43"/>
    <w:rsid w:val="007E30B1"/>
    <w:rsid w:val="007E3103"/>
    <w:rsid w:val="007E36A5"/>
    <w:rsid w:val="007E39C3"/>
    <w:rsid w:val="007E3AAD"/>
    <w:rsid w:val="007E3E80"/>
    <w:rsid w:val="007E44A8"/>
    <w:rsid w:val="007E459D"/>
    <w:rsid w:val="007E4871"/>
    <w:rsid w:val="007E49C7"/>
    <w:rsid w:val="007E5203"/>
    <w:rsid w:val="007E54AA"/>
    <w:rsid w:val="007E5E8E"/>
    <w:rsid w:val="007E63D2"/>
    <w:rsid w:val="007E69BC"/>
    <w:rsid w:val="007E6AEA"/>
    <w:rsid w:val="007E6EFE"/>
    <w:rsid w:val="007E7046"/>
    <w:rsid w:val="007E711E"/>
    <w:rsid w:val="007E73A3"/>
    <w:rsid w:val="007E7574"/>
    <w:rsid w:val="007E75C5"/>
    <w:rsid w:val="007E79E1"/>
    <w:rsid w:val="007E7C78"/>
    <w:rsid w:val="007E7DDD"/>
    <w:rsid w:val="007E7FA1"/>
    <w:rsid w:val="007F02AC"/>
    <w:rsid w:val="007F0995"/>
    <w:rsid w:val="007F0ADB"/>
    <w:rsid w:val="007F0F4F"/>
    <w:rsid w:val="007F11DF"/>
    <w:rsid w:val="007F1EB3"/>
    <w:rsid w:val="007F28FE"/>
    <w:rsid w:val="007F29EC"/>
    <w:rsid w:val="007F2D3F"/>
    <w:rsid w:val="007F396F"/>
    <w:rsid w:val="007F3AED"/>
    <w:rsid w:val="007F3B99"/>
    <w:rsid w:val="007F3E84"/>
    <w:rsid w:val="007F44C1"/>
    <w:rsid w:val="007F478C"/>
    <w:rsid w:val="007F4FB9"/>
    <w:rsid w:val="007F537C"/>
    <w:rsid w:val="007F5567"/>
    <w:rsid w:val="007F560F"/>
    <w:rsid w:val="007F5741"/>
    <w:rsid w:val="007F5846"/>
    <w:rsid w:val="007F5DDD"/>
    <w:rsid w:val="007F5F48"/>
    <w:rsid w:val="007F62A7"/>
    <w:rsid w:val="007F68D5"/>
    <w:rsid w:val="007F6B91"/>
    <w:rsid w:val="007F6B95"/>
    <w:rsid w:val="007F6FD3"/>
    <w:rsid w:val="007F7D84"/>
    <w:rsid w:val="00800300"/>
    <w:rsid w:val="008005D2"/>
    <w:rsid w:val="008008C4"/>
    <w:rsid w:val="00800D65"/>
    <w:rsid w:val="00801952"/>
    <w:rsid w:val="00801953"/>
    <w:rsid w:val="008019B2"/>
    <w:rsid w:val="00801C4C"/>
    <w:rsid w:val="00802C7B"/>
    <w:rsid w:val="00803B8A"/>
    <w:rsid w:val="00803CD1"/>
    <w:rsid w:val="00803DDD"/>
    <w:rsid w:val="00803FAF"/>
    <w:rsid w:val="00804519"/>
    <w:rsid w:val="008047CC"/>
    <w:rsid w:val="008048D2"/>
    <w:rsid w:val="00804DFA"/>
    <w:rsid w:val="00804F67"/>
    <w:rsid w:val="0080519A"/>
    <w:rsid w:val="00805CA9"/>
    <w:rsid w:val="00805F11"/>
    <w:rsid w:val="00806046"/>
    <w:rsid w:val="0080627F"/>
    <w:rsid w:val="00806361"/>
    <w:rsid w:val="008064D6"/>
    <w:rsid w:val="0080684F"/>
    <w:rsid w:val="00806A14"/>
    <w:rsid w:val="008071D8"/>
    <w:rsid w:val="008100BA"/>
    <w:rsid w:val="008102BD"/>
    <w:rsid w:val="00810748"/>
    <w:rsid w:val="00810FDB"/>
    <w:rsid w:val="0081150F"/>
    <w:rsid w:val="00811B84"/>
    <w:rsid w:val="00811D96"/>
    <w:rsid w:val="00811FA6"/>
    <w:rsid w:val="008125B4"/>
    <w:rsid w:val="00812A48"/>
    <w:rsid w:val="00812CB5"/>
    <w:rsid w:val="00812E2C"/>
    <w:rsid w:val="00812ECE"/>
    <w:rsid w:val="00813009"/>
    <w:rsid w:val="008135A0"/>
    <w:rsid w:val="008136C8"/>
    <w:rsid w:val="008139FB"/>
    <w:rsid w:val="0081438A"/>
    <w:rsid w:val="008143F1"/>
    <w:rsid w:val="008147F3"/>
    <w:rsid w:val="0081489B"/>
    <w:rsid w:val="00814A00"/>
    <w:rsid w:val="00814C61"/>
    <w:rsid w:val="00814DFC"/>
    <w:rsid w:val="00814EAC"/>
    <w:rsid w:val="00814FC2"/>
    <w:rsid w:val="0081533C"/>
    <w:rsid w:val="00815A48"/>
    <w:rsid w:val="00816128"/>
    <w:rsid w:val="008162B0"/>
    <w:rsid w:val="00816671"/>
    <w:rsid w:val="00816699"/>
    <w:rsid w:val="008167C0"/>
    <w:rsid w:val="00816D0F"/>
    <w:rsid w:val="00816FF0"/>
    <w:rsid w:val="0081736B"/>
    <w:rsid w:val="0081765D"/>
    <w:rsid w:val="0081789A"/>
    <w:rsid w:val="008178EA"/>
    <w:rsid w:val="00820025"/>
    <w:rsid w:val="00820469"/>
    <w:rsid w:val="00820523"/>
    <w:rsid w:val="0082066A"/>
    <w:rsid w:val="0082096D"/>
    <w:rsid w:val="00820A56"/>
    <w:rsid w:val="00820E46"/>
    <w:rsid w:val="00821138"/>
    <w:rsid w:val="008212F9"/>
    <w:rsid w:val="0082138F"/>
    <w:rsid w:val="00821425"/>
    <w:rsid w:val="008215DE"/>
    <w:rsid w:val="008216CC"/>
    <w:rsid w:val="008217E3"/>
    <w:rsid w:val="00821DF1"/>
    <w:rsid w:val="00822634"/>
    <w:rsid w:val="0082279C"/>
    <w:rsid w:val="00822AD7"/>
    <w:rsid w:val="00822D87"/>
    <w:rsid w:val="00822E67"/>
    <w:rsid w:val="00822E87"/>
    <w:rsid w:val="008230E4"/>
    <w:rsid w:val="0082330E"/>
    <w:rsid w:val="0082344D"/>
    <w:rsid w:val="0082365C"/>
    <w:rsid w:val="00823C75"/>
    <w:rsid w:val="00823C7B"/>
    <w:rsid w:val="00823D1E"/>
    <w:rsid w:val="00824156"/>
    <w:rsid w:val="008244F5"/>
    <w:rsid w:val="0082490C"/>
    <w:rsid w:val="00824BD2"/>
    <w:rsid w:val="00824DCE"/>
    <w:rsid w:val="008250EF"/>
    <w:rsid w:val="0082534E"/>
    <w:rsid w:val="0082540D"/>
    <w:rsid w:val="00825700"/>
    <w:rsid w:val="008264DD"/>
    <w:rsid w:val="0082654A"/>
    <w:rsid w:val="0082673D"/>
    <w:rsid w:val="0082675A"/>
    <w:rsid w:val="00826A40"/>
    <w:rsid w:val="00826BCA"/>
    <w:rsid w:val="00826D21"/>
    <w:rsid w:val="00826F07"/>
    <w:rsid w:val="008271EF"/>
    <w:rsid w:val="0082724F"/>
    <w:rsid w:val="00827475"/>
    <w:rsid w:val="008274F8"/>
    <w:rsid w:val="0082785B"/>
    <w:rsid w:val="008279AF"/>
    <w:rsid w:val="008279C1"/>
    <w:rsid w:val="00827EC0"/>
    <w:rsid w:val="00827ED1"/>
    <w:rsid w:val="008300B8"/>
    <w:rsid w:val="00830B8B"/>
    <w:rsid w:val="00830E0D"/>
    <w:rsid w:val="00830E3C"/>
    <w:rsid w:val="0083145D"/>
    <w:rsid w:val="00831F54"/>
    <w:rsid w:val="008320A9"/>
    <w:rsid w:val="00832448"/>
    <w:rsid w:val="008329A2"/>
    <w:rsid w:val="00832BAA"/>
    <w:rsid w:val="0083310B"/>
    <w:rsid w:val="008331E7"/>
    <w:rsid w:val="00833334"/>
    <w:rsid w:val="00833659"/>
    <w:rsid w:val="0083372D"/>
    <w:rsid w:val="0083373C"/>
    <w:rsid w:val="008338CD"/>
    <w:rsid w:val="00833B2A"/>
    <w:rsid w:val="00833B45"/>
    <w:rsid w:val="00834D0A"/>
    <w:rsid w:val="00834E53"/>
    <w:rsid w:val="00834EA7"/>
    <w:rsid w:val="00834EF2"/>
    <w:rsid w:val="008350CF"/>
    <w:rsid w:val="008350DA"/>
    <w:rsid w:val="008351B1"/>
    <w:rsid w:val="008351F0"/>
    <w:rsid w:val="00835254"/>
    <w:rsid w:val="008355F5"/>
    <w:rsid w:val="0083561C"/>
    <w:rsid w:val="00835A09"/>
    <w:rsid w:val="0083629F"/>
    <w:rsid w:val="00836E53"/>
    <w:rsid w:val="008372BE"/>
    <w:rsid w:val="00837EDF"/>
    <w:rsid w:val="008402E9"/>
    <w:rsid w:val="00840588"/>
    <w:rsid w:val="0084094F"/>
    <w:rsid w:val="0084096B"/>
    <w:rsid w:val="00840A98"/>
    <w:rsid w:val="0084136C"/>
    <w:rsid w:val="00841372"/>
    <w:rsid w:val="0084153F"/>
    <w:rsid w:val="00841588"/>
    <w:rsid w:val="0084175D"/>
    <w:rsid w:val="00841B1F"/>
    <w:rsid w:val="00841C96"/>
    <w:rsid w:val="00841D7E"/>
    <w:rsid w:val="00842622"/>
    <w:rsid w:val="00842BC0"/>
    <w:rsid w:val="008432A8"/>
    <w:rsid w:val="008433E8"/>
    <w:rsid w:val="00843460"/>
    <w:rsid w:val="00843D15"/>
    <w:rsid w:val="00843E8F"/>
    <w:rsid w:val="008441F9"/>
    <w:rsid w:val="008447DC"/>
    <w:rsid w:val="00844A81"/>
    <w:rsid w:val="00844F16"/>
    <w:rsid w:val="008453C8"/>
    <w:rsid w:val="00845925"/>
    <w:rsid w:val="00845E78"/>
    <w:rsid w:val="00845EE8"/>
    <w:rsid w:val="00845F19"/>
    <w:rsid w:val="00846565"/>
    <w:rsid w:val="008467CB"/>
    <w:rsid w:val="00846D9E"/>
    <w:rsid w:val="00846DC7"/>
    <w:rsid w:val="00846EBA"/>
    <w:rsid w:val="00847146"/>
    <w:rsid w:val="008474C0"/>
    <w:rsid w:val="00847E03"/>
    <w:rsid w:val="00847F4E"/>
    <w:rsid w:val="008502C5"/>
    <w:rsid w:val="00850979"/>
    <w:rsid w:val="00850F51"/>
    <w:rsid w:val="00851010"/>
    <w:rsid w:val="008510B4"/>
    <w:rsid w:val="00852021"/>
    <w:rsid w:val="00852033"/>
    <w:rsid w:val="008524BC"/>
    <w:rsid w:val="008524C6"/>
    <w:rsid w:val="00852B98"/>
    <w:rsid w:val="00852FF3"/>
    <w:rsid w:val="0085334D"/>
    <w:rsid w:val="00853897"/>
    <w:rsid w:val="0085462A"/>
    <w:rsid w:val="00854660"/>
    <w:rsid w:val="00854A9F"/>
    <w:rsid w:val="00854DB7"/>
    <w:rsid w:val="00854F95"/>
    <w:rsid w:val="00855366"/>
    <w:rsid w:val="00855463"/>
    <w:rsid w:val="008554D0"/>
    <w:rsid w:val="00855722"/>
    <w:rsid w:val="008559EE"/>
    <w:rsid w:val="00855BA5"/>
    <w:rsid w:val="00855F5B"/>
    <w:rsid w:val="00856172"/>
    <w:rsid w:val="0085674C"/>
    <w:rsid w:val="00856864"/>
    <w:rsid w:val="00856BA3"/>
    <w:rsid w:val="00856BA4"/>
    <w:rsid w:val="008575B1"/>
    <w:rsid w:val="00857681"/>
    <w:rsid w:val="008577B7"/>
    <w:rsid w:val="008577BD"/>
    <w:rsid w:val="00857A21"/>
    <w:rsid w:val="00857D44"/>
    <w:rsid w:val="0085A179"/>
    <w:rsid w:val="0086011B"/>
    <w:rsid w:val="00860274"/>
    <w:rsid w:val="008602D7"/>
    <w:rsid w:val="00860368"/>
    <w:rsid w:val="00860507"/>
    <w:rsid w:val="008606C4"/>
    <w:rsid w:val="00860DD7"/>
    <w:rsid w:val="0086113C"/>
    <w:rsid w:val="00861448"/>
    <w:rsid w:val="00861591"/>
    <w:rsid w:val="0086164F"/>
    <w:rsid w:val="00861745"/>
    <w:rsid w:val="00861DC8"/>
    <w:rsid w:val="00862722"/>
    <w:rsid w:val="00862AAB"/>
    <w:rsid w:val="00862BC6"/>
    <w:rsid w:val="00862D45"/>
    <w:rsid w:val="00862E18"/>
    <w:rsid w:val="00863078"/>
    <w:rsid w:val="00863402"/>
    <w:rsid w:val="00863515"/>
    <w:rsid w:val="008636F9"/>
    <w:rsid w:val="00863829"/>
    <w:rsid w:val="00863CF1"/>
    <w:rsid w:val="00863D09"/>
    <w:rsid w:val="00863FEF"/>
    <w:rsid w:val="00864387"/>
    <w:rsid w:val="0086458F"/>
    <w:rsid w:val="008647E1"/>
    <w:rsid w:val="00864A10"/>
    <w:rsid w:val="00864AA8"/>
    <w:rsid w:val="00864AE8"/>
    <w:rsid w:val="00865237"/>
    <w:rsid w:val="0086656F"/>
    <w:rsid w:val="00866DFA"/>
    <w:rsid w:val="00866F5E"/>
    <w:rsid w:val="00867104"/>
    <w:rsid w:val="00867249"/>
    <w:rsid w:val="008676EF"/>
    <w:rsid w:val="00867798"/>
    <w:rsid w:val="0087109D"/>
    <w:rsid w:val="008713B8"/>
    <w:rsid w:val="008717A1"/>
    <w:rsid w:val="00871BCC"/>
    <w:rsid w:val="00871D19"/>
    <w:rsid w:val="00872C96"/>
    <w:rsid w:val="0087361C"/>
    <w:rsid w:val="008737CD"/>
    <w:rsid w:val="00873A8B"/>
    <w:rsid w:val="008740E9"/>
    <w:rsid w:val="00874318"/>
    <w:rsid w:val="00875951"/>
    <w:rsid w:val="0087617A"/>
    <w:rsid w:val="008763C0"/>
    <w:rsid w:val="008765D6"/>
    <w:rsid w:val="0087677E"/>
    <w:rsid w:val="00876BF7"/>
    <w:rsid w:val="00876D04"/>
    <w:rsid w:val="00877465"/>
    <w:rsid w:val="00877D3D"/>
    <w:rsid w:val="008800F6"/>
    <w:rsid w:val="00881136"/>
    <w:rsid w:val="008816AF"/>
    <w:rsid w:val="008818E9"/>
    <w:rsid w:val="0088195C"/>
    <w:rsid w:val="00881FA3"/>
    <w:rsid w:val="00882552"/>
    <w:rsid w:val="0088264C"/>
    <w:rsid w:val="008828B7"/>
    <w:rsid w:val="00882A63"/>
    <w:rsid w:val="00882D45"/>
    <w:rsid w:val="00882E6B"/>
    <w:rsid w:val="0088348D"/>
    <w:rsid w:val="008837DE"/>
    <w:rsid w:val="008842F6"/>
    <w:rsid w:val="0088456A"/>
    <w:rsid w:val="008846CE"/>
    <w:rsid w:val="00884877"/>
    <w:rsid w:val="008849DE"/>
    <w:rsid w:val="00884A20"/>
    <w:rsid w:val="00884B6A"/>
    <w:rsid w:val="00884B95"/>
    <w:rsid w:val="00884C0A"/>
    <w:rsid w:val="00884C90"/>
    <w:rsid w:val="00885923"/>
    <w:rsid w:val="00885931"/>
    <w:rsid w:val="00885C49"/>
    <w:rsid w:val="00885FD2"/>
    <w:rsid w:val="00886318"/>
    <w:rsid w:val="0088636C"/>
    <w:rsid w:val="0088692A"/>
    <w:rsid w:val="00886ADB"/>
    <w:rsid w:val="00887102"/>
    <w:rsid w:val="00887BB1"/>
    <w:rsid w:val="00887D36"/>
    <w:rsid w:val="00887D40"/>
    <w:rsid w:val="00890678"/>
    <w:rsid w:val="008909C2"/>
    <w:rsid w:val="0089109D"/>
    <w:rsid w:val="00891A37"/>
    <w:rsid w:val="00891F66"/>
    <w:rsid w:val="00892A6F"/>
    <w:rsid w:val="00892B4A"/>
    <w:rsid w:val="00892BD7"/>
    <w:rsid w:val="00893131"/>
    <w:rsid w:val="008936A7"/>
    <w:rsid w:val="00893A56"/>
    <w:rsid w:val="00893A7F"/>
    <w:rsid w:val="00893CFD"/>
    <w:rsid w:val="00893F6C"/>
    <w:rsid w:val="00894863"/>
    <w:rsid w:val="00894F26"/>
    <w:rsid w:val="00895423"/>
    <w:rsid w:val="00895C74"/>
    <w:rsid w:val="00895F9B"/>
    <w:rsid w:val="00896042"/>
    <w:rsid w:val="008964A7"/>
    <w:rsid w:val="00896655"/>
    <w:rsid w:val="00896AF5"/>
    <w:rsid w:val="008970F7"/>
    <w:rsid w:val="00897499"/>
    <w:rsid w:val="008974A6"/>
    <w:rsid w:val="00897707"/>
    <w:rsid w:val="00897759"/>
    <w:rsid w:val="00897838"/>
    <w:rsid w:val="008978D7"/>
    <w:rsid w:val="008A03E8"/>
    <w:rsid w:val="008A0630"/>
    <w:rsid w:val="008A08CB"/>
    <w:rsid w:val="008A0A8C"/>
    <w:rsid w:val="008A0AF9"/>
    <w:rsid w:val="008A1887"/>
    <w:rsid w:val="008A1A6E"/>
    <w:rsid w:val="008A1E4F"/>
    <w:rsid w:val="008A231A"/>
    <w:rsid w:val="008A2449"/>
    <w:rsid w:val="008A2657"/>
    <w:rsid w:val="008A277C"/>
    <w:rsid w:val="008A2C56"/>
    <w:rsid w:val="008A2D3B"/>
    <w:rsid w:val="008A2FA9"/>
    <w:rsid w:val="008A35BD"/>
    <w:rsid w:val="008A3B43"/>
    <w:rsid w:val="008A3C9A"/>
    <w:rsid w:val="008A3CBE"/>
    <w:rsid w:val="008A3F96"/>
    <w:rsid w:val="008A412C"/>
    <w:rsid w:val="008A4410"/>
    <w:rsid w:val="008A4DE5"/>
    <w:rsid w:val="008A522F"/>
    <w:rsid w:val="008A541F"/>
    <w:rsid w:val="008A565C"/>
    <w:rsid w:val="008A57F8"/>
    <w:rsid w:val="008A5D3F"/>
    <w:rsid w:val="008A5F9A"/>
    <w:rsid w:val="008A6012"/>
    <w:rsid w:val="008A6242"/>
    <w:rsid w:val="008A627E"/>
    <w:rsid w:val="008A632E"/>
    <w:rsid w:val="008A65AB"/>
    <w:rsid w:val="008A6C02"/>
    <w:rsid w:val="008A6D26"/>
    <w:rsid w:val="008A7164"/>
    <w:rsid w:val="008A7339"/>
    <w:rsid w:val="008A7985"/>
    <w:rsid w:val="008A7F2D"/>
    <w:rsid w:val="008B0602"/>
    <w:rsid w:val="008B09AF"/>
    <w:rsid w:val="008B10AC"/>
    <w:rsid w:val="008B11D3"/>
    <w:rsid w:val="008B137F"/>
    <w:rsid w:val="008B144E"/>
    <w:rsid w:val="008B15B1"/>
    <w:rsid w:val="008B189A"/>
    <w:rsid w:val="008B20A7"/>
    <w:rsid w:val="008B2140"/>
    <w:rsid w:val="008B234A"/>
    <w:rsid w:val="008B26F3"/>
    <w:rsid w:val="008B2B8F"/>
    <w:rsid w:val="008B2CC5"/>
    <w:rsid w:val="008B302A"/>
    <w:rsid w:val="008B3274"/>
    <w:rsid w:val="008B3506"/>
    <w:rsid w:val="008B3F6D"/>
    <w:rsid w:val="008B413D"/>
    <w:rsid w:val="008B418E"/>
    <w:rsid w:val="008B434E"/>
    <w:rsid w:val="008B44C6"/>
    <w:rsid w:val="008B4605"/>
    <w:rsid w:val="008B4737"/>
    <w:rsid w:val="008B47BA"/>
    <w:rsid w:val="008B4819"/>
    <w:rsid w:val="008B49B1"/>
    <w:rsid w:val="008B5021"/>
    <w:rsid w:val="008B51A5"/>
    <w:rsid w:val="008B52EC"/>
    <w:rsid w:val="008B615D"/>
    <w:rsid w:val="008B63C2"/>
    <w:rsid w:val="008B65D6"/>
    <w:rsid w:val="008B67A0"/>
    <w:rsid w:val="008B6BAC"/>
    <w:rsid w:val="008B701C"/>
    <w:rsid w:val="008B7174"/>
    <w:rsid w:val="008B71A5"/>
    <w:rsid w:val="008B7446"/>
    <w:rsid w:val="008B784D"/>
    <w:rsid w:val="008B7905"/>
    <w:rsid w:val="008B7ACE"/>
    <w:rsid w:val="008B7B91"/>
    <w:rsid w:val="008B7C53"/>
    <w:rsid w:val="008B7C95"/>
    <w:rsid w:val="008B7EF0"/>
    <w:rsid w:val="008B7FCE"/>
    <w:rsid w:val="008C05FF"/>
    <w:rsid w:val="008C0732"/>
    <w:rsid w:val="008C0919"/>
    <w:rsid w:val="008C092A"/>
    <w:rsid w:val="008C0C9D"/>
    <w:rsid w:val="008C0EFB"/>
    <w:rsid w:val="008C0F80"/>
    <w:rsid w:val="008C11EE"/>
    <w:rsid w:val="008C11F3"/>
    <w:rsid w:val="008C1310"/>
    <w:rsid w:val="008C1483"/>
    <w:rsid w:val="008C16EA"/>
    <w:rsid w:val="008C1A7A"/>
    <w:rsid w:val="008C1AC6"/>
    <w:rsid w:val="008C1BD2"/>
    <w:rsid w:val="008C1CFE"/>
    <w:rsid w:val="008C238D"/>
    <w:rsid w:val="008C3464"/>
    <w:rsid w:val="008C3A85"/>
    <w:rsid w:val="008C4026"/>
    <w:rsid w:val="008C418D"/>
    <w:rsid w:val="008C41A5"/>
    <w:rsid w:val="008C49E1"/>
    <w:rsid w:val="008C4D82"/>
    <w:rsid w:val="008C4DDB"/>
    <w:rsid w:val="008C5716"/>
    <w:rsid w:val="008C5833"/>
    <w:rsid w:val="008C58CC"/>
    <w:rsid w:val="008C596C"/>
    <w:rsid w:val="008C5AF7"/>
    <w:rsid w:val="008C6C6C"/>
    <w:rsid w:val="008C6FAB"/>
    <w:rsid w:val="008C7032"/>
    <w:rsid w:val="008C729B"/>
    <w:rsid w:val="008C7C1E"/>
    <w:rsid w:val="008CB8C2"/>
    <w:rsid w:val="008D0068"/>
    <w:rsid w:val="008D0358"/>
    <w:rsid w:val="008D06FD"/>
    <w:rsid w:val="008D0970"/>
    <w:rsid w:val="008D0A89"/>
    <w:rsid w:val="008D0C4F"/>
    <w:rsid w:val="008D12FE"/>
    <w:rsid w:val="008D139B"/>
    <w:rsid w:val="008D187E"/>
    <w:rsid w:val="008D1C7D"/>
    <w:rsid w:val="008D1CF9"/>
    <w:rsid w:val="008D1D71"/>
    <w:rsid w:val="008D21C4"/>
    <w:rsid w:val="008D22C2"/>
    <w:rsid w:val="008D286C"/>
    <w:rsid w:val="008D2F98"/>
    <w:rsid w:val="008D34F6"/>
    <w:rsid w:val="008D3ABC"/>
    <w:rsid w:val="008D42EF"/>
    <w:rsid w:val="008D5241"/>
    <w:rsid w:val="008D5779"/>
    <w:rsid w:val="008D589C"/>
    <w:rsid w:val="008D58EF"/>
    <w:rsid w:val="008D5C8E"/>
    <w:rsid w:val="008D60EE"/>
    <w:rsid w:val="008D633E"/>
    <w:rsid w:val="008D68B8"/>
    <w:rsid w:val="008D6F19"/>
    <w:rsid w:val="008D7B05"/>
    <w:rsid w:val="008D7CC3"/>
    <w:rsid w:val="008E01D1"/>
    <w:rsid w:val="008E0B51"/>
    <w:rsid w:val="008E14E5"/>
    <w:rsid w:val="008E170A"/>
    <w:rsid w:val="008E1DAB"/>
    <w:rsid w:val="008E2820"/>
    <w:rsid w:val="008E2E20"/>
    <w:rsid w:val="008E3044"/>
    <w:rsid w:val="008E34A8"/>
    <w:rsid w:val="008E35D3"/>
    <w:rsid w:val="008E3B6A"/>
    <w:rsid w:val="008E3C75"/>
    <w:rsid w:val="008E4393"/>
    <w:rsid w:val="008E4DD3"/>
    <w:rsid w:val="008E4FAA"/>
    <w:rsid w:val="008E53B4"/>
    <w:rsid w:val="008E53EC"/>
    <w:rsid w:val="008E54D1"/>
    <w:rsid w:val="008E5737"/>
    <w:rsid w:val="008E5855"/>
    <w:rsid w:val="008E5ABF"/>
    <w:rsid w:val="008E5D93"/>
    <w:rsid w:val="008E658F"/>
    <w:rsid w:val="008E6786"/>
    <w:rsid w:val="008E6A69"/>
    <w:rsid w:val="008E6F2F"/>
    <w:rsid w:val="008E7529"/>
    <w:rsid w:val="008E7A4F"/>
    <w:rsid w:val="008E7A8F"/>
    <w:rsid w:val="008F009C"/>
    <w:rsid w:val="008F0AEF"/>
    <w:rsid w:val="008F1500"/>
    <w:rsid w:val="008F17A3"/>
    <w:rsid w:val="008F1AC0"/>
    <w:rsid w:val="008F2343"/>
    <w:rsid w:val="008F2FEF"/>
    <w:rsid w:val="008F38A3"/>
    <w:rsid w:val="008F3956"/>
    <w:rsid w:val="008F3997"/>
    <w:rsid w:val="008F3E72"/>
    <w:rsid w:val="008F427E"/>
    <w:rsid w:val="008F43B7"/>
    <w:rsid w:val="008F44A5"/>
    <w:rsid w:val="008F4BE0"/>
    <w:rsid w:val="008F51C6"/>
    <w:rsid w:val="008F531C"/>
    <w:rsid w:val="008F58CF"/>
    <w:rsid w:val="008F5949"/>
    <w:rsid w:val="008F59C8"/>
    <w:rsid w:val="008F5F8B"/>
    <w:rsid w:val="008F5FCE"/>
    <w:rsid w:val="008F6608"/>
    <w:rsid w:val="008F66CE"/>
    <w:rsid w:val="008F6894"/>
    <w:rsid w:val="008F6B7E"/>
    <w:rsid w:val="008F6BDF"/>
    <w:rsid w:val="008F6CC6"/>
    <w:rsid w:val="008F6E00"/>
    <w:rsid w:val="008F7376"/>
    <w:rsid w:val="008F73AA"/>
    <w:rsid w:val="008F7473"/>
    <w:rsid w:val="008F74AD"/>
    <w:rsid w:val="008F78D1"/>
    <w:rsid w:val="008F7C9C"/>
    <w:rsid w:val="008F7F63"/>
    <w:rsid w:val="00900272"/>
    <w:rsid w:val="00900B53"/>
    <w:rsid w:val="0090131B"/>
    <w:rsid w:val="009018D2"/>
    <w:rsid w:val="00901F53"/>
    <w:rsid w:val="00902B2F"/>
    <w:rsid w:val="00903AE0"/>
    <w:rsid w:val="00904081"/>
    <w:rsid w:val="00904712"/>
    <w:rsid w:val="00904CA6"/>
    <w:rsid w:val="00905045"/>
    <w:rsid w:val="0090517C"/>
    <w:rsid w:val="0090555F"/>
    <w:rsid w:val="009055CF"/>
    <w:rsid w:val="009056C2"/>
    <w:rsid w:val="00905BF8"/>
    <w:rsid w:val="00905D8A"/>
    <w:rsid w:val="00905F11"/>
    <w:rsid w:val="009060DD"/>
    <w:rsid w:val="0090610F"/>
    <w:rsid w:val="00906CC0"/>
    <w:rsid w:val="009100A7"/>
    <w:rsid w:val="00910AE1"/>
    <w:rsid w:val="00910D53"/>
    <w:rsid w:val="0091114B"/>
    <w:rsid w:val="009115E0"/>
    <w:rsid w:val="0091168C"/>
    <w:rsid w:val="009118D0"/>
    <w:rsid w:val="00911FCC"/>
    <w:rsid w:val="00912074"/>
    <w:rsid w:val="009120B5"/>
    <w:rsid w:val="009134CE"/>
    <w:rsid w:val="00913744"/>
    <w:rsid w:val="009137ED"/>
    <w:rsid w:val="00913952"/>
    <w:rsid w:val="00913E19"/>
    <w:rsid w:val="009140FD"/>
    <w:rsid w:val="0091477E"/>
    <w:rsid w:val="00914B1B"/>
    <w:rsid w:val="00914B1F"/>
    <w:rsid w:val="00914F98"/>
    <w:rsid w:val="00915297"/>
    <w:rsid w:val="00915840"/>
    <w:rsid w:val="00915F4D"/>
    <w:rsid w:val="009171C1"/>
    <w:rsid w:val="00917329"/>
    <w:rsid w:val="009175DD"/>
    <w:rsid w:val="00917692"/>
    <w:rsid w:val="00917AE6"/>
    <w:rsid w:val="00917BC1"/>
    <w:rsid w:val="009204FF"/>
    <w:rsid w:val="00920B67"/>
    <w:rsid w:val="00920D2F"/>
    <w:rsid w:val="00921112"/>
    <w:rsid w:val="009211BF"/>
    <w:rsid w:val="00921469"/>
    <w:rsid w:val="0092183B"/>
    <w:rsid w:val="00921904"/>
    <w:rsid w:val="00921B92"/>
    <w:rsid w:val="00921D9A"/>
    <w:rsid w:val="00922368"/>
    <w:rsid w:val="00922480"/>
    <w:rsid w:val="009228AB"/>
    <w:rsid w:val="00922A64"/>
    <w:rsid w:val="00922BBD"/>
    <w:rsid w:val="00922CE9"/>
    <w:rsid w:val="0092318D"/>
    <w:rsid w:val="00923731"/>
    <w:rsid w:val="009238B8"/>
    <w:rsid w:val="00923B4B"/>
    <w:rsid w:val="00924099"/>
    <w:rsid w:val="0092426E"/>
    <w:rsid w:val="00924397"/>
    <w:rsid w:val="00924566"/>
    <w:rsid w:val="00924901"/>
    <w:rsid w:val="00924AD1"/>
    <w:rsid w:val="00924B25"/>
    <w:rsid w:val="00924B33"/>
    <w:rsid w:val="00924D11"/>
    <w:rsid w:val="00925388"/>
    <w:rsid w:val="009256ED"/>
    <w:rsid w:val="00925B92"/>
    <w:rsid w:val="00925CA7"/>
    <w:rsid w:val="00925D3F"/>
    <w:rsid w:val="00926093"/>
    <w:rsid w:val="0092630D"/>
    <w:rsid w:val="00926369"/>
    <w:rsid w:val="009263A9"/>
    <w:rsid w:val="0092687E"/>
    <w:rsid w:val="009268C2"/>
    <w:rsid w:val="00926970"/>
    <w:rsid w:val="009274A1"/>
    <w:rsid w:val="0092763B"/>
    <w:rsid w:val="009278B0"/>
    <w:rsid w:val="00927A43"/>
    <w:rsid w:val="00927B16"/>
    <w:rsid w:val="00927B9E"/>
    <w:rsid w:val="00927C70"/>
    <w:rsid w:val="00927EF4"/>
    <w:rsid w:val="00927F7C"/>
    <w:rsid w:val="009301EF"/>
    <w:rsid w:val="00930498"/>
    <w:rsid w:val="009309EF"/>
    <w:rsid w:val="00931087"/>
    <w:rsid w:val="009310CD"/>
    <w:rsid w:val="00931605"/>
    <w:rsid w:val="0093176D"/>
    <w:rsid w:val="00931F0D"/>
    <w:rsid w:val="009321D7"/>
    <w:rsid w:val="00932DD7"/>
    <w:rsid w:val="009330A3"/>
    <w:rsid w:val="009330DB"/>
    <w:rsid w:val="0093367B"/>
    <w:rsid w:val="00933713"/>
    <w:rsid w:val="00933807"/>
    <w:rsid w:val="00933ACC"/>
    <w:rsid w:val="00933CE2"/>
    <w:rsid w:val="00933D37"/>
    <w:rsid w:val="00933DDF"/>
    <w:rsid w:val="00934012"/>
    <w:rsid w:val="00934118"/>
    <w:rsid w:val="009341C6"/>
    <w:rsid w:val="00934538"/>
    <w:rsid w:val="00934BE5"/>
    <w:rsid w:val="00934DA8"/>
    <w:rsid w:val="00934ECE"/>
    <w:rsid w:val="009352FF"/>
    <w:rsid w:val="0093534C"/>
    <w:rsid w:val="009353F2"/>
    <w:rsid w:val="00935DEC"/>
    <w:rsid w:val="00935FBC"/>
    <w:rsid w:val="00935FCF"/>
    <w:rsid w:val="00935FD7"/>
    <w:rsid w:val="0093642E"/>
    <w:rsid w:val="0093645C"/>
    <w:rsid w:val="009369AE"/>
    <w:rsid w:val="00936B41"/>
    <w:rsid w:val="00936E9F"/>
    <w:rsid w:val="00936F28"/>
    <w:rsid w:val="00937108"/>
    <w:rsid w:val="009378D1"/>
    <w:rsid w:val="00940B23"/>
    <w:rsid w:val="00940DF1"/>
    <w:rsid w:val="00940E03"/>
    <w:rsid w:val="00941081"/>
    <w:rsid w:val="009410DB"/>
    <w:rsid w:val="009415D7"/>
    <w:rsid w:val="0094170A"/>
    <w:rsid w:val="00942512"/>
    <w:rsid w:val="0094271E"/>
    <w:rsid w:val="00942769"/>
    <w:rsid w:val="00943983"/>
    <w:rsid w:val="00943B67"/>
    <w:rsid w:val="00943BA9"/>
    <w:rsid w:val="00943BAE"/>
    <w:rsid w:val="00943CC7"/>
    <w:rsid w:val="009441B1"/>
    <w:rsid w:val="0094438C"/>
    <w:rsid w:val="00944796"/>
    <w:rsid w:val="00944AF6"/>
    <w:rsid w:val="00944B22"/>
    <w:rsid w:val="00944E1C"/>
    <w:rsid w:val="00945016"/>
    <w:rsid w:val="00945CD0"/>
    <w:rsid w:val="00945E42"/>
    <w:rsid w:val="00946249"/>
    <w:rsid w:val="009464FB"/>
    <w:rsid w:val="0094654E"/>
    <w:rsid w:val="009469EC"/>
    <w:rsid w:val="00946E73"/>
    <w:rsid w:val="0094764B"/>
    <w:rsid w:val="00947DD3"/>
    <w:rsid w:val="00947DE5"/>
    <w:rsid w:val="00947F0E"/>
    <w:rsid w:val="00950359"/>
    <w:rsid w:val="00950916"/>
    <w:rsid w:val="009512C4"/>
    <w:rsid w:val="00951376"/>
    <w:rsid w:val="009516EA"/>
    <w:rsid w:val="00952305"/>
    <w:rsid w:val="00952B9A"/>
    <w:rsid w:val="0095301C"/>
    <w:rsid w:val="0095315F"/>
    <w:rsid w:val="0095317F"/>
    <w:rsid w:val="00953518"/>
    <w:rsid w:val="00953678"/>
    <w:rsid w:val="00953711"/>
    <w:rsid w:val="009539CA"/>
    <w:rsid w:val="00953B13"/>
    <w:rsid w:val="009541D3"/>
    <w:rsid w:val="009544DD"/>
    <w:rsid w:val="0095458C"/>
    <w:rsid w:val="009546A1"/>
    <w:rsid w:val="00954748"/>
    <w:rsid w:val="00955BF1"/>
    <w:rsid w:val="00955C63"/>
    <w:rsid w:val="0095618D"/>
    <w:rsid w:val="009562F5"/>
    <w:rsid w:val="0095663A"/>
    <w:rsid w:val="00956C6A"/>
    <w:rsid w:val="00957019"/>
    <w:rsid w:val="0095708D"/>
    <w:rsid w:val="009572C7"/>
    <w:rsid w:val="009572D1"/>
    <w:rsid w:val="009573F2"/>
    <w:rsid w:val="00957E03"/>
    <w:rsid w:val="00957EFF"/>
    <w:rsid w:val="009603B7"/>
    <w:rsid w:val="009606FB"/>
    <w:rsid w:val="00960825"/>
    <w:rsid w:val="00960AA1"/>
    <w:rsid w:val="00960CC3"/>
    <w:rsid w:val="00960CEF"/>
    <w:rsid w:val="00960D72"/>
    <w:rsid w:val="00960D8C"/>
    <w:rsid w:val="00960FDD"/>
    <w:rsid w:val="00961126"/>
    <w:rsid w:val="00961462"/>
    <w:rsid w:val="0096195E"/>
    <w:rsid w:val="00962669"/>
    <w:rsid w:val="0096279D"/>
    <w:rsid w:val="00962BF8"/>
    <w:rsid w:val="00962CA2"/>
    <w:rsid w:val="009632D0"/>
    <w:rsid w:val="0096365C"/>
    <w:rsid w:val="00963AE6"/>
    <w:rsid w:val="00963B0C"/>
    <w:rsid w:val="00963F70"/>
    <w:rsid w:val="00964129"/>
    <w:rsid w:val="00964344"/>
    <w:rsid w:val="009643A6"/>
    <w:rsid w:val="009646D1"/>
    <w:rsid w:val="00965395"/>
    <w:rsid w:val="009653F4"/>
    <w:rsid w:val="0096540D"/>
    <w:rsid w:val="0096568A"/>
    <w:rsid w:val="00965D0A"/>
    <w:rsid w:val="0096625B"/>
    <w:rsid w:val="00966388"/>
    <w:rsid w:val="00966453"/>
    <w:rsid w:val="009666BA"/>
    <w:rsid w:val="00966902"/>
    <w:rsid w:val="0096690F"/>
    <w:rsid w:val="00966E3A"/>
    <w:rsid w:val="00966EAA"/>
    <w:rsid w:val="00966FFF"/>
    <w:rsid w:val="009671BE"/>
    <w:rsid w:val="00967324"/>
    <w:rsid w:val="0096765B"/>
    <w:rsid w:val="00967788"/>
    <w:rsid w:val="00967EB4"/>
    <w:rsid w:val="00967F6E"/>
    <w:rsid w:val="0096E022"/>
    <w:rsid w:val="0097015F"/>
    <w:rsid w:val="00970829"/>
    <w:rsid w:val="00971087"/>
    <w:rsid w:val="00971483"/>
    <w:rsid w:val="00971666"/>
    <w:rsid w:val="0097188E"/>
    <w:rsid w:val="0097230C"/>
    <w:rsid w:val="009727E2"/>
    <w:rsid w:val="00972BB7"/>
    <w:rsid w:val="00972C89"/>
    <w:rsid w:val="009737B3"/>
    <w:rsid w:val="0097385A"/>
    <w:rsid w:val="0097392E"/>
    <w:rsid w:val="00973B75"/>
    <w:rsid w:val="00973E68"/>
    <w:rsid w:val="009740A7"/>
    <w:rsid w:val="0097443E"/>
    <w:rsid w:val="009752E7"/>
    <w:rsid w:val="00975678"/>
    <w:rsid w:val="00975A8F"/>
    <w:rsid w:val="009764CD"/>
    <w:rsid w:val="009765BC"/>
    <w:rsid w:val="00976847"/>
    <w:rsid w:val="00976920"/>
    <w:rsid w:val="009769E7"/>
    <w:rsid w:val="00976AC3"/>
    <w:rsid w:val="00976B31"/>
    <w:rsid w:val="00976B7B"/>
    <w:rsid w:val="00976BF4"/>
    <w:rsid w:val="00976C5F"/>
    <w:rsid w:val="00976D53"/>
    <w:rsid w:val="009777B3"/>
    <w:rsid w:val="00977895"/>
    <w:rsid w:val="00977896"/>
    <w:rsid w:val="00977981"/>
    <w:rsid w:val="00977ADF"/>
    <w:rsid w:val="00977DFD"/>
    <w:rsid w:val="00980716"/>
    <w:rsid w:val="00980850"/>
    <w:rsid w:val="009808E4"/>
    <w:rsid w:val="00980AE7"/>
    <w:rsid w:val="00980C61"/>
    <w:rsid w:val="00980E8E"/>
    <w:rsid w:val="00981280"/>
    <w:rsid w:val="00981994"/>
    <w:rsid w:val="00981BE2"/>
    <w:rsid w:val="00981F72"/>
    <w:rsid w:val="0098242C"/>
    <w:rsid w:val="00982C07"/>
    <w:rsid w:val="00982C11"/>
    <w:rsid w:val="00982D71"/>
    <w:rsid w:val="00982DF0"/>
    <w:rsid w:val="00983580"/>
    <w:rsid w:val="0098359B"/>
    <w:rsid w:val="0098376D"/>
    <w:rsid w:val="009838B1"/>
    <w:rsid w:val="009838C1"/>
    <w:rsid w:val="00983EDB"/>
    <w:rsid w:val="009841BA"/>
    <w:rsid w:val="00984805"/>
    <w:rsid w:val="00984F0D"/>
    <w:rsid w:val="00984FE4"/>
    <w:rsid w:val="0098519A"/>
    <w:rsid w:val="00985217"/>
    <w:rsid w:val="0098521A"/>
    <w:rsid w:val="009852E3"/>
    <w:rsid w:val="00985ADE"/>
    <w:rsid w:val="00985E48"/>
    <w:rsid w:val="00985EA2"/>
    <w:rsid w:val="00985F6E"/>
    <w:rsid w:val="0098628B"/>
    <w:rsid w:val="009862D4"/>
    <w:rsid w:val="00986B74"/>
    <w:rsid w:val="00986C06"/>
    <w:rsid w:val="00987555"/>
    <w:rsid w:val="00987B61"/>
    <w:rsid w:val="00987BD3"/>
    <w:rsid w:val="0099023C"/>
    <w:rsid w:val="009907A7"/>
    <w:rsid w:val="0099089A"/>
    <w:rsid w:val="00990BC0"/>
    <w:rsid w:val="00991468"/>
    <w:rsid w:val="00991634"/>
    <w:rsid w:val="00991880"/>
    <w:rsid w:val="00991A0C"/>
    <w:rsid w:val="00991D70"/>
    <w:rsid w:val="00991F02"/>
    <w:rsid w:val="00991F3C"/>
    <w:rsid w:val="00991F8D"/>
    <w:rsid w:val="00992132"/>
    <w:rsid w:val="009922E3"/>
    <w:rsid w:val="009924A7"/>
    <w:rsid w:val="0099256C"/>
    <w:rsid w:val="00992606"/>
    <w:rsid w:val="009928EC"/>
    <w:rsid w:val="00992D5C"/>
    <w:rsid w:val="00992E0E"/>
    <w:rsid w:val="0099325B"/>
    <w:rsid w:val="009935DB"/>
    <w:rsid w:val="00993648"/>
    <w:rsid w:val="009936C5"/>
    <w:rsid w:val="0099374C"/>
    <w:rsid w:val="00993D55"/>
    <w:rsid w:val="00994048"/>
    <w:rsid w:val="0099409E"/>
    <w:rsid w:val="00994408"/>
    <w:rsid w:val="00994975"/>
    <w:rsid w:val="00994D24"/>
    <w:rsid w:val="00994D96"/>
    <w:rsid w:val="00995085"/>
    <w:rsid w:val="00995E25"/>
    <w:rsid w:val="009960AF"/>
    <w:rsid w:val="00996226"/>
    <w:rsid w:val="00996358"/>
    <w:rsid w:val="00996552"/>
    <w:rsid w:val="00996720"/>
    <w:rsid w:val="00996840"/>
    <w:rsid w:val="00996A86"/>
    <w:rsid w:val="00996B15"/>
    <w:rsid w:val="00996F62"/>
    <w:rsid w:val="00996FE1"/>
    <w:rsid w:val="0099708A"/>
    <w:rsid w:val="009971A6"/>
    <w:rsid w:val="0099720A"/>
    <w:rsid w:val="00997559"/>
    <w:rsid w:val="00997734"/>
    <w:rsid w:val="00997E73"/>
    <w:rsid w:val="009A017F"/>
    <w:rsid w:val="009A0673"/>
    <w:rsid w:val="009A071D"/>
    <w:rsid w:val="009A0856"/>
    <w:rsid w:val="009A0A9F"/>
    <w:rsid w:val="009A0B8B"/>
    <w:rsid w:val="009A0E33"/>
    <w:rsid w:val="009A0F8E"/>
    <w:rsid w:val="009A1177"/>
    <w:rsid w:val="009A1B8A"/>
    <w:rsid w:val="009A1E2F"/>
    <w:rsid w:val="009A2463"/>
    <w:rsid w:val="009A24B8"/>
    <w:rsid w:val="009A2A0F"/>
    <w:rsid w:val="009A2CF7"/>
    <w:rsid w:val="009A333A"/>
    <w:rsid w:val="009A34EC"/>
    <w:rsid w:val="009A3BB2"/>
    <w:rsid w:val="009A3EB5"/>
    <w:rsid w:val="009A445C"/>
    <w:rsid w:val="009A4624"/>
    <w:rsid w:val="009A4800"/>
    <w:rsid w:val="009A48C0"/>
    <w:rsid w:val="009A4916"/>
    <w:rsid w:val="009A5097"/>
    <w:rsid w:val="009A54DE"/>
    <w:rsid w:val="009A61C1"/>
    <w:rsid w:val="009A6221"/>
    <w:rsid w:val="009A62ED"/>
    <w:rsid w:val="009A647D"/>
    <w:rsid w:val="009A6A8E"/>
    <w:rsid w:val="009A6B8D"/>
    <w:rsid w:val="009A6D0E"/>
    <w:rsid w:val="009A6E66"/>
    <w:rsid w:val="009A781F"/>
    <w:rsid w:val="009A798F"/>
    <w:rsid w:val="009A7CCD"/>
    <w:rsid w:val="009B0877"/>
    <w:rsid w:val="009B088C"/>
    <w:rsid w:val="009B104F"/>
    <w:rsid w:val="009B1A76"/>
    <w:rsid w:val="009B281F"/>
    <w:rsid w:val="009B2E00"/>
    <w:rsid w:val="009B3F9F"/>
    <w:rsid w:val="009B412C"/>
    <w:rsid w:val="009B416B"/>
    <w:rsid w:val="009B44AE"/>
    <w:rsid w:val="009B4864"/>
    <w:rsid w:val="009B49CC"/>
    <w:rsid w:val="009B4A43"/>
    <w:rsid w:val="009B4DA9"/>
    <w:rsid w:val="009B5203"/>
    <w:rsid w:val="009B5414"/>
    <w:rsid w:val="009B55D2"/>
    <w:rsid w:val="009B561A"/>
    <w:rsid w:val="009B5BDB"/>
    <w:rsid w:val="009B5CA7"/>
    <w:rsid w:val="009B5EE0"/>
    <w:rsid w:val="009B6270"/>
    <w:rsid w:val="009B662F"/>
    <w:rsid w:val="009B69C2"/>
    <w:rsid w:val="009B6B46"/>
    <w:rsid w:val="009B6CFA"/>
    <w:rsid w:val="009B703D"/>
    <w:rsid w:val="009B7638"/>
    <w:rsid w:val="009B78DA"/>
    <w:rsid w:val="009B7AED"/>
    <w:rsid w:val="009B7CA8"/>
    <w:rsid w:val="009C020E"/>
    <w:rsid w:val="009C06B6"/>
    <w:rsid w:val="009C0D59"/>
    <w:rsid w:val="009C0DE8"/>
    <w:rsid w:val="009C140E"/>
    <w:rsid w:val="009C1636"/>
    <w:rsid w:val="009C1706"/>
    <w:rsid w:val="009C1BAB"/>
    <w:rsid w:val="009C1CD4"/>
    <w:rsid w:val="009C1E2C"/>
    <w:rsid w:val="009C20FD"/>
    <w:rsid w:val="009C224E"/>
    <w:rsid w:val="009C25A8"/>
    <w:rsid w:val="009C262A"/>
    <w:rsid w:val="009C2687"/>
    <w:rsid w:val="009C2841"/>
    <w:rsid w:val="009C2EDF"/>
    <w:rsid w:val="009C3649"/>
    <w:rsid w:val="009C3A64"/>
    <w:rsid w:val="009C3BA1"/>
    <w:rsid w:val="009C3C03"/>
    <w:rsid w:val="009C3D2B"/>
    <w:rsid w:val="009C3E46"/>
    <w:rsid w:val="009C3F15"/>
    <w:rsid w:val="009C4120"/>
    <w:rsid w:val="009C47DE"/>
    <w:rsid w:val="009C5500"/>
    <w:rsid w:val="009C5906"/>
    <w:rsid w:val="009C5AA4"/>
    <w:rsid w:val="009C5ACE"/>
    <w:rsid w:val="009C5BFF"/>
    <w:rsid w:val="009C6064"/>
    <w:rsid w:val="009C61E9"/>
    <w:rsid w:val="009C620B"/>
    <w:rsid w:val="009C627A"/>
    <w:rsid w:val="009C6396"/>
    <w:rsid w:val="009C66EB"/>
    <w:rsid w:val="009C6B44"/>
    <w:rsid w:val="009C7438"/>
    <w:rsid w:val="009C7C1F"/>
    <w:rsid w:val="009C7C8F"/>
    <w:rsid w:val="009C7D74"/>
    <w:rsid w:val="009C7E43"/>
    <w:rsid w:val="009D00AC"/>
    <w:rsid w:val="009D11DE"/>
    <w:rsid w:val="009D12E4"/>
    <w:rsid w:val="009D1796"/>
    <w:rsid w:val="009D1866"/>
    <w:rsid w:val="009D1B3D"/>
    <w:rsid w:val="009D1CAA"/>
    <w:rsid w:val="009D2486"/>
    <w:rsid w:val="009D24D0"/>
    <w:rsid w:val="009D260C"/>
    <w:rsid w:val="009D28FF"/>
    <w:rsid w:val="009D3146"/>
    <w:rsid w:val="009D3393"/>
    <w:rsid w:val="009D3480"/>
    <w:rsid w:val="009D38F5"/>
    <w:rsid w:val="009D397A"/>
    <w:rsid w:val="009D3B65"/>
    <w:rsid w:val="009D3C34"/>
    <w:rsid w:val="009D3D7E"/>
    <w:rsid w:val="009D3FE2"/>
    <w:rsid w:val="009D4264"/>
    <w:rsid w:val="009D426C"/>
    <w:rsid w:val="009D4425"/>
    <w:rsid w:val="009D466A"/>
    <w:rsid w:val="009D493F"/>
    <w:rsid w:val="009D4FA0"/>
    <w:rsid w:val="009D4FED"/>
    <w:rsid w:val="009D5A9F"/>
    <w:rsid w:val="009D6B73"/>
    <w:rsid w:val="009D6F44"/>
    <w:rsid w:val="009D73A5"/>
    <w:rsid w:val="009D767E"/>
    <w:rsid w:val="009D797F"/>
    <w:rsid w:val="009D7AC5"/>
    <w:rsid w:val="009D7DC9"/>
    <w:rsid w:val="009E05CF"/>
    <w:rsid w:val="009E0A61"/>
    <w:rsid w:val="009E0B09"/>
    <w:rsid w:val="009E0F64"/>
    <w:rsid w:val="009E100E"/>
    <w:rsid w:val="009E12E1"/>
    <w:rsid w:val="009E1490"/>
    <w:rsid w:val="009E1BEF"/>
    <w:rsid w:val="009E1CBF"/>
    <w:rsid w:val="009E1F19"/>
    <w:rsid w:val="009E21BA"/>
    <w:rsid w:val="009E22F9"/>
    <w:rsid w:val="009E2676"/>
    <w:rsid w:val="009E2931"/>
    <w:rsid w:val="009E2EA6"/>
    <w:rsid w:val="009E32A6"/>
    <w:rsid w:val="009E3C77"/>
    <w:rsid w:val="009E3E5A"/>
    <w:rsid w:val="009E4374"/>
    <w:rsid w:val="009E4573"/>
    <w:rsid w:val="009E46AA"/>
    <w:rsid w:val="009E46CA"/>
    <w:rsid w:val="009E470F"/>
    <w:rsid w:val="009E516A"/>
    <w:rsid w:val="009E5BAC"/>
    <w:rsid w:val="009E5C3F"/>
    <w:rsid w:val="009E5CC1"/>
    <w:rsid w:val="009E5D92"/>
    <w:rsid w:val="009E66BA"/>
    <w:rsid w:val="009E69BC"/>
    <w:rsid w:val="009F0352"/>
    <w:rsid w:val="009F0463"/>
    <w:rsid w:val="009F069D"/>
    <w:rsid w:val="009F0D33"/>
    <w:rsid w:val="009F0D62"/>
    <w:rsid w:val="009F1B25"/>
    <w:rsid w:val="009F1D10"/>
    <w:rsid w:val="009F1EBA"/>
    <w:rsid w:val="009F202E"/>
    <w:rsid w:val="009F2132"/>
    <w:rsid w:val="009F2290"/>
    <w:rsid w:val="009F23E1"/>
    <w:rsid w:val="009F25F7"/>
    <w:rsid w:val="009F2962"/>
    <w:rsid w:val="009F2EFE"/>
    <w:rsid w:val="009F3132"/>
    <w:rsid w:val="009F3A2E"/>
    <w:rsid w:val="009F3D92"/>
    <w:rsid w:val="009F43A0"/>
    <w:rsid w:val="009F43AB"/>
    <w:rsid w:val="009F4551"/>
    <w:rsid w:val="009F4983"/>
    <w:rsid w:val="009F4DA1"/>
    <w:rsid w:val="009F5A61"/>
    <w:rsid w:val="009F5B1B"/>
    <w:rsid w:val="009F5BD3"/>
    <w:rsid w:val="009F5D25"/>
    <w:rsid w:val="009F620E"/>
    <w:rsid w:val="009F62D9"/>
    <w:rsid w:val="009F63E4"/>
    <w:rsid w:val="009F64FE"/>
    <w:rsid w:val="009F68EC"/>
    <w:rsid w:val="009F72B9"/>
    <w:rsid w:val="009F7467"/>
    <w:rsid w:val="009F756F"/>
    <w:rsid w:val="009F761D"/>
    <w:rsid w:val="009F78C7"/>
    <w:rsid w:val="009F7922"/>
    <w:rsid w:val="009F7B2A"/>
    <w:rsid w:val="009F7EE4"/>
    <w:rsid w:val="00A00011"/>
    <w:rsid w:val="00A00F10"/>
    <w:rsid w:val="00A015E1"/>
    <w:rsid w:val="00A0162F"/>
    <w:rsid w:val="00A01648"/>
    <w:rsid w:val="00A01916"/>
    <w:rsid w:val="00A01993"/>
    <w:rsid w:val="00A01AB8"/>
    <w:rsid w:val="00A01AC3"/>
    <w:rsid w:val="00A01C63"/>
    <w:rsid w:val="00A01CD9"/>
    <w:rsid w:val="00A01F7A"/>
    <w:rsid w:val="00A0279E"/>
    <w:rsid w:val="00A02951"/>
    <w:rsid w:val="00A02C3D"/>
    <w:rsid w:val="00A035AB"/>
    <w:rsid w:val="00A03B7A"/>
    <w:rsid w:val="00A042E9"/>
    <w:rsid w:val="00A04600"/>
    <w:rsid w:val="00A04F6F"/>
    <w:rsid w:val="00A05C9F"/>
    <w:rsid w:val="00A05DD2"/>
    <w:rsid w:val="00A06B14"/>
    <w:rsid w:val="00A07940"/>
    <w:rsid w:val="00A10799"/>
    <w:rsid w:val="00A10A36"/>
    <w:rsid w:val="00A10AE9"/>
    <w:rsid w:val="00A10B8E"/>
    <w:rsid w:val="00A11CC3"/>
    <w:rsid w:val="00A11E22"/>
    <w:rsid w:val="00A11F2E"/>
    <w:rsid w:val="00A1220B"/>
    <w:rsid w:val="00A125DF"/>
    <w:rsid w:val="00A126DF"/>
    <w:rsid w:val="00A12B5C"/>
    <w:rsid w:val="00A12C20"/>
    <w:rsid w:val="00A13216"/>
    <w:rsid w:val="00A132A8"/>
    <w:rsid w:val="00A13A2E"/>
    <w:rsid w:val="00A13C4A"/>
    <w:rsid w:val="00A13DA7"/>
    <w:rsid w:val="00A13E8A"/>
    <w:rsid w:val="00A13F78"/>
    <w:rsid w:val="00A141B9"/>
    <w:rsid w:val="00A141DF"/>
    <w:rsid w:val="00A14505"/>
    <w:rsid w:val="00A14B85"/>
    <w:rsid w:val="00A15385"/>
    <w:rsid w:val="00A15A3E"/>
    <w:rsid w:val="00A15C6A"/>
    <w:rsid w:val="00A15D28"/>
    <w:rsid w:val="00A1650D"/>
    <w:rsid w:val="00A1667D"/>
    <w:rsid w:val="00A16726"/>
    <w:rsid w:val="00A1699F"/>
    <w:rsid w:val="00A16B36"/>
    <w:rsid w:val="00A16E23"/>
    <w:rsid w:val="00A16F7D"/>
    <w:rsid w:val="00A17C2D"/>
    <w:rsid w:val="00A17FC6"/>
    <w:rsid w:val="00A20258"/>
    <w:rsid w:val="00A20749"/>
    <w:rsid w:val="00A208C0"/>
    <w:rsid w:val="00A21111"/>
    <w:rsid w:val="00A21341"/>
    <w:rsid w:val="00A214C9"/>
    <w:rsid w:val="00A215E0"/>
    <w:rsid w:val="00A2181A"/>
    <w:rsid w:val="00A21C32"/>
    <w:rsid w:val="00A21C43"/>
    <w:rsid w:val="00A21D37"/>
    <w:rsid w:val="00A22506"/>
    <w:rsid w:val="00A2280D"/>
    <w:rsid w:val="00A22D42"/>
    <w:rsid w:val="00A22EAB"/>
    <w:rsid w:val="00A2326F"/>
    <w:rsid w:val="00A232C5"/>
    <w:rsid w:val="00A232D9"/>
    <w:rsid w:val="00A23793"/>
    <w:rsid w:val="00A23C6D"/>
    <w:rsid w:val="00A24367"/>
    <w:rsid w:val="00A2448A"/>
    <w:rsid w:val="00A24CD6"/>
    <w:rsid w:val="00A2510E"/>
    <w:rsid w:val="00A2514D"/>
    <w:rsid w:val="00A2515C"/>
    <w:rsid w:val="00A252FA"/>
    <w:rsid w:val="00A2548C"/>
    <w:rsid w:val="00A2552C"/>
    <w:rsid w:val="00A256FA"/>
    <w:rsid w:val="00A25914"/>
    <w:rsid w:val="00A259C8"/>
    <w:rsid w:val="00A25D56"/>
    <w:rsid w:val="00A260E3"/>
    <w:rsid w:val="00A26121"/>
    <w:rsid w:val="00A26154"/>
    <w:rsid w:val="00A26212"/>
    <w:rsid w:val="00A26B79"/>
    <w:rsid w:val="00A276AB"/>
    <w:rsid w:val="00A2773E"/>
    <w:rsid w:val="00A27E00"/>
    <w:rsid w:val="00A27E1F"/>
    <w:rsid w:val="00A27E29"/>
    <w:rsid w:val="00A27F73"/>
    <w:rsid w:val="00A2A908"/>
    <w:rsid w:val="00A302A1"/>
    <w:rsid w:val="00A30301"/>
    <w:rsid w:val="00A3031D"/>
    <w:rsid w:val="00A303F5"/>
    <w:rsid w:val="00A305FE"/>
    <w:rsid w:val="00A3086B"/>
    <w:rsid w:val="00A309FA"/>
    <w:rsid w:val="00A30AD6"/>
    <w:rsid w:val="00A30D76"/>
    <w:rsid w:val="00A30E91"/>
    <w:rsid w:val="00A30F27"/>
    <w:rsid w:val="00A30F4E"/>
    <w:rsid w:val="00A30FAE"/>
    <w:rsid w:val="00A30FD7"/>
    <w:rsid w:val="00A310BC"/>
    <w:rsid w:val="00A31754"/>
    <w:rsid w:val="00A31AB8"/>
    <w:rsid w:val="00A31ABA"/>
    <w:rsid w:val="00A31C54"/>
    <w:rsid w:val="00A3216E"/>
    <w:rsid w:val="00A32D90"/>
    <w:rsid w:val="00A3301C"/>
    <w:rsid w:val="00A332A2"/>
    <w:rsid w:val="00A3332E"/>
    <w:rsid w:val="00A337AE"/>
    <w:rsid w:val="00A33AA5"/>
    <w:rsid w:val="00A33D76"/>
    <w:rsid w:val="00A34896"/>
    <w:rsid w:val="00A34A75"/>
    <w:rsid w:val="00A34B9B"/>
    <w:rsid w:val="00A35017"/>
    <w:rsid w:val="00A356C8"/>
    <w:rsid w:val="00A359EB"/>
    <w:rsid w:val="00A360F1"/>
    <w:rsid w:val="00A360FB"/>
    <w:rsid w:val="00A36324"/>
    <w:rsid w:val="00A36452"/>
    <w:rsid w:val="00A366EA"/>
    <w:rsid w:val="00A367C6"/>
    <w:rsid w:val="00A3685E"/>
    <w:rsid w:val="00A36B4D"/>
    <w:rsid w:val="00A36DD4"/>
    <w:rsid w:val="00A37075"/>
    <w:rsid w:val="00A3713F"/>
    <w:rsid w:val="00A373B0"/>
    <w:rsid w:val="00A373EA"/>
    <w:rsid w:val="00A37939"/>
    <w:rsid w:val="00A37BB5"/>
    <w:rsid w:val="00A37C96"/>
    <w:rsid w:val="00A37D47"/>
    <w:rsid w:val="00A37ED9"/>
    <w:rsid w:val="00A37F9B"/>
    <w:rsid w:val="00A402EC"/>
    <w:rsid w:val="00A40B03"/>
    <w:rsid w:val="00A40BAB"/>
    <w:rsid w:val="00A411CD"/>
    <w:rsid w:val="00A4171B"/>
    <w:rsid w:val="00A41A67"/>
    <w:rsid w:val="00A41E09"/>
    <w:rsid w:val="00A425DE"/>
    <w:rsid w:val="00A426B9"/>
    <w:rsid w:val="00A42770"/>
    <w:rsid w:val="00A42B02"/>
    <w:rsid w:val="00A42C79"/>
    <w:rsid w:val="00A430F0"/>
    <w:rsid w:val="00A432BC"/>
    <w:rsid w:val="00A43345"/>
    <w:rsid w:val="00A4363B"/>
    <w:rsid w:val="00A4387B"/>
    <w:rsid w:val="00A43BC8"/>
    <w:rsid w:val="00A43E4D"/>
    <w:rsid w:val="00A44BD6"/>
    <w:rsid w:val="00A454BA"/>
    <w:rsid w:val="00A4599E"/>
    <w:rsid w:val="00A45BDF"/>
    <w:rsid w:val="00A4604F"/>
    <w:rsid w:val="00A46075"/>
    <w:rsid w:val="00A4625B"/>
    <w:rsid w:val="00A465D9"/>
    <w:rsid w:val="00A46739"/>
    <w:rsid w:val="00A46988"/>
    <w:rsid w:val="00A46AA9"/>
    <w:rsid w:val="00A47160"/>
    <w:rsid w:val="00A47B04"/>
    <w:rsid w:val="00A47D10"/>
    <w:rsid w:val="00A47E9B"/>
    <w:rsid w:val="00A47FAA"/>
    <w:rsid w:val="00A50B6D"/>
    <w:rsid w:val="00A5213D"/>
    <w:rsid w:val="00A529FD"/>
    <w:rsid w:val="00A534E5"/>
    <w:rsid w:val="00A53760"/>
    <w:rsid w:val="00A53A49"/>
    <w:rsid w:val="00A53DEF"/>
    <w:rsid w:val="00A540FD"/>
    <w:rsid w:val="00A54366"/>
    <w:rsid w:val="00A5443B"/>
    <w:rsid w:val="00A54BDC"/>
    <w:rsid w:val="00A5508C"/>
    <w:rsid w:val="00A550D9"/>
    <w:rsid w:val="00A557C4"/>
    <w:rsid w:val="00A55BAE"/>
    <w:rsid w:val="00A55BB1"/>
    <w:rsid w:val="00A55F25"/>
    <w:rsid w:val="00A56163"/>
    <w:rsid w:val="00A568C4"/>
    <w:rsid w:val="00A5693C"/>
    <w:rsid w:val="00A56C00"/>
    <w:rsid w:val="00A56CA5"/>
    <w:rsid w:val="00A572B1"/>
    <w:rsid w:val="00A57456"/>
    <w:rsid w:val="00A579F2"/>
    <w:rsid w:val="00A579FD"/>
    <w:rsid w:val="00A57B30"/>
    <w:rsid w:val="00A608E8"/>
    <w:rsid w:val="00A609F1"/>
    <w:rsid w:val="00A60C36"/>
    <w:rsid w:val="00A60F3A"/>
    <w:rsid w:val="00A61016"/>
    <w:rsid w:val="00A612C0"/>
    <w:rsid w:val="00A61462"/>
    <w:rsid w:val="00A6223F"/>
    <w:rsid w:val="00A625FF"/>
    <w:rsid w:val="00A626FF"/>
    <w:rsid w:val="00A627CB"/>
    <w:rsid w:val="00A62A72"/>
    <w:rsid w:val="00A62C19"/>
    <w:rsid w:val="00A62C1F"/>
    <w:rsid w:val="00A62C8B"/>
    <w:rsid w:val="00A62FE1"/>
    <w:rsid w:val="00A6337A"/>
    <w:rsid w:val="00A637EA"/>
    <w:rsid w:val="00A63B18"/>
    <w:rsid w:val="00A63E14"/>
    <w:rsid w:val="00A646EE"/>
    <w:rsid w:val="00A64849"/>
    <w:rsid w:val="00A64EA0"/>
    <w:rsid w:val="00A650AA"/>
    <w:rsid w:val="00A651CC"/>
    <w:rsid w:val="00A6522C"/>
    <w:rsid w:val="00A65273"/>
    <w:rsid w:val="00A65607"/>
    <w:rsid w:val="00A6571F"/>
    <w:rsid w:val="00A65CAC"/>
    <w:rsid w:val="00A65D0D"/>
    <w:rsid w:val="00A65DC6"/>
    <w:rsid w:val="00A66518"/>
    <w:rsid w:val="00A66676"/>
    <w:rsid w:val="00A666B2"/>
    <w:rsid w:val="00A66B6C"/>
    <w:rsid w:val="00A66D49"/>
    <w:rsid w:val="00A67007"/>
    <w:rsid w:val="00A67162"/>
    <w:rsid w:val="00A67F16"/>
    <w:rsid w:val="00A709F8"/>
    <w:rsid w:val="00A70B72"/>
    <w:rsid w:val="00A70E01"/>
    <w:rsid w:val="00A710F0"/>
    <w:rsid w:val="00A716B1"/>
    <w:rsid w:val="00A71730"/>
    <w:rsid w:val="00A718F0"/>
    <w:rsid w:val="00A71A49"/>
    <w:rsid w:val="00A71BCD"/>
    <w:rsid w:val="00A721A2"/>
    <w:rsid w:val="00A72290"/>
    <w:rsid w:val="00A72566"/>
    <w:rsid w:val="00A7267C"/>
    <w:rsid w:val="00A7283F"/>
    <w:rsid w:val="00A72AE3"/>
    <w:rsid w:val="00A72BD1"/>
    <w:rsid w:val="00A72EF6"/>
    <w:rsid w:val="00A736CB"/>
    <w:rsid w:val="00A738A1"/>
    <w:rsid w:val="00A741E4"/>
    <w:rsid w:val="00A74357"/>
    <w:rsid w:val="00A74360"/>
    <w:rsid w:val="00A7439E"/>
    <w:rsid w:val="00A747E5"/>
    <w:rsid w:val="00A74A4B"/>
    <w:rsid w:val="00A74C93"/>
    <w:rsid w:val="00A75795"/>
    <w:rsid w:val="00A75C02"/>
    <w:rsid w:val="00A75C81"/>
    <w:rsid w:val="00A75CE1"/>
    <w:rsid w:val="00A75F09"/>
    <w:rsid w:val="00A760CF"/>
    <w:rsid w:val="00A76144"/>
    <w:rsid w:val="00A76484"/>
    <w:rsid w:val="00A76655"/>
    <w:rsid w:val="00A76CCE"/>
    <w:rsid w:val="00A76DEA"/>
    <w:rsid w:val="00A76E49"/>
    <w:rsid w:val="00A76E53"/>
    <w:rsid w:val="00A77421"/>
    <w:rsid w:val="00A77475"/>
    <w:rsid w:val="00A774F9"/>
    <w:rsid w:val="00A80687"/>
    <w:rsid w:val="00A8080F"/>
    <w:rsid w:val="00A80891"/>
    <w:rsid w:val="00A80B18"/>
    <w:rsid w:val="00A80D29"/>
    <w:rsid w:val="00A80F5F"/>
    <w:rsid w:val="00A81354"/>
    <w:rsid w:val="00A8156D"/>
    <w:rsid w:val="00A8162C"/>
    <w:rsid w:val="00A816E9"/>
    <w:rsid w:val="00A81AF6"/>
    <w:rsid w:val="00A81C14"/>
    <w:rsid w:val="00A81E30"/>
    <w:rsid w:val="00A81E52"/>
    <w:rsid w:val="00A81EDD"/>
    <w:rsid w:val="00A81F72"/>
    <w:rsid w:val="00A8217E"/>
    <w:rsid w:val="00A82A77"/>
    <w:rsid w:val="00A82B15"/>
    <w:rsid w:val="00A82D27"/>
    <w:rsid w:val="00A82DFB"/>
    <w:rsid w:val="00A82E9E"/>
    <w:rsid w:val="00A82F9E"/>
    <w:rsid w:val="00A83D47"/>
    <w:rsid w:val="00A83EDF"/>
    <w:rsid w:val="00A83EFE"/>
    <w:rsid w:val="00A8445E"/>
    <w:rsid w:val="00A844BD"/>
    <w:rsid w:val="00A846C5"/>
    <w:rsid w:val="00A84940"/>
    <w:rsid w:val="00A84C9D"/>
    <w:rsid w:val="00A85530"/>
    <w:rsid w:val="00A85D5F"/>
    <w:rsid w:val="00A85F68"/>
    <w:rsid w:val="00A861DA"/>
    <w:rsid w:val="00A86213"/>
    <w:rsid w:val="00A86527"/>
    <w:rsid w:val="00A8659F"/>
    <w:rsid w:val="00A86AB1"/>
    <w:rsid w:val="00A86B3D"/>
    <w:rsid w:val="00A86DA0"/>
    <w:rsid w:val="00A86E8E"/>
    <w:rsid w:val="00A873CA"/>
    <w:rsid w:val="00A875EE"/>
    <w:rsid w:val="00A87860"/>
    <w:rsid w:val="00A87894"/>
    <w:rsid w:val="00A879C3"/>
    <w:rsid w:val="00A87B60"/>
    <w:rsid w:val="00A87B9E"/>
    <w:rsid w:val="00A90080"/>
    <w:rsid w:val="00A900C1"/>
    <w:rsid w:val="00A90212"/>
    <w:rsid w:val="00A90217"/>
    <w:rsid w:val="00A905F0"/>
    <w:rsid w:val="00A9075D"/>
    <w:rsid w:val="00A90ADE"/>
    <w:rsid w:val="00A90B16"/>
    <w:rsid w:val="00A911B7"/>
    <w:rsid w:val="00A918E3"/>
    <w:rsid w:val="00A91A77"/>
    <w:rsid w:val="00A92A5B"/>
    <w:rsid w:val="00A92DFD"/>
    <w:rsid w:val="00A93313"/>
    <w:rsid w:val="00A93427"/>
    <w:rsid w:val="00A93517"/>
    <w:rsid w:val="00A93679"/>
    <w:rsid w:val="00A93D85"/>
    <w:rsid w:val="00A94C80"/>
    <w:rsid w:val="00A94DE3"/>
    <w:rsid w:val="00A94F63"/>
    <w:rsid w:val="00A95011"/>
    <w:rsid w:val="00A952B4"/>
    <w:rsid w:val="00A95532"/>
    <w:rsid w:val="00A95B00"/>
    <w:rsid w:val="00A95DC4"/>
    <w:rsid w:val="00A95E81"/>
    <w:rsid w:val="00A96C10"/>
    <w:rsid w:val="00A96D89"/>
    <w:rsid w:val="00A9703D"/>
    <w:rsid w:val="00A97473"/>
    <w:rsid w:val="00A977BF"/>
    <w:rsid w:val="00A97927"/>
    <w:rsid w:val="00AA0947"/>
    <w:rsid w:val="00AA14A2"/>
    <w:rsid w:val="00AA1D51"/>
    <w:rsid w:val="00AA216C"/>
    <w:rsid w:val="00AA2638"/>
    <w:rsid w:val="00AA26A6"/>
    <w:rsid w:val="00AA287D"/>
    <w:rsid w:val="00AA2DB8"/>
    <w:rsid w:val="00AA2F84"/>
    <w:rsid w:val="00AA2FE2"/>
    <w:rsid w:val="00AA3119"/>
    <w:rsid w:val="00AA31C2"/>
    <w:rsid w:val="00AA320E"/>
    <w:rsid w:val="00AA34FB"/>
    <w:rsid w:val="00AA3593"/>
    <w:rsid w:val="00AA369E"/>
    <w:rsid w:val="00AA415E"/>
    <w:rsid w:val="00AA481C"/>
    <w:rsid w:val="00AA4B2C"/>
    <w:rsid w:val="00AA4D58"/>
    <w:rsid w:val="00AA4DEE"/>
    <w:rsid w:val="00AA5008"/>
    <w:rsid w:val="00AA5058"/>
    <w:rsid w:val="00AA59A1"/>
    <w:rsid w:val="00AA59B5"/>
    <w:rsid w:val="00AA59D4"/>
    <w:rsid w:val="00AA5BC9"/>
    <w:rsid w:val="00AA5C49"/>
    <w:rsid w:val="00AA5C4C"/>
    <w:rsid w:val="00AA600C"/>
    <w:rsid w:val="00AA6444"/>
    <w:rsid w:val="00AA6474"/>
    <w:rsid w:val="00AA6CFD"/>
    <w:rsid w:val="00AA7023"/>
    <w:rsid w:val="00AA75DC"/>
    <w:rsid w:val="00AA7961"/>
    <w:rsid w:val="00AA7C24"/>
    <w:rsid w:val="00AA7D44"/>
    <w:rsid w:val="00AA7E4F"/>
    <w:rsid w:val="00AA7E78"/>
    <w:rsid w:val="00AB05D6"/>
    <w:rsid w:val="00AB0AF9"/>
    <w:rsid w:val="00AB0F14"/>
    <w:rsid w:val="00AB0F1A"/>
    <w:rsid w:val="00AB1133"/>
    <w:rsid w:val="00AB14B4"/>
    <w:rsid w:val="00AB15D0"/>
    <w:rsid w:val="00AB1BCE"/>
    <w:rsid w:val="00AB213C"/>
    <w:rsid w:val="00AB2B45"/>
    <w:rsid w:val="00AB36ED"/>
    <w:rsid w:val="00AB37F4"/>
    <w:rsid w:val="00AB3D5F"/>
    <w:rsid w:val="00AB3DBD"/>
    <w:rsid w:val="00AB4336"/>
    <w:rsid w:val="00AB485F"/>
    <w:rsid w:val="00AB4AF1"/>
    <w:rsid w:val="00AB4DB6"/>
    <w:rsid w:val="00AB4E2D"/>
    <w:rsid w:val="00AB4F10"/>
    <w:rsid w:val="00AB557D"/>
    <w:rsid w:val="00AB5695"/>
    <w:rsid w:val="00AB5751"/>
    <w:rsid w:val="00AB623F"/>
    <w:rsid w:val="00AB62BA"/>
    <w:rsid w:val="00AB6604"/>
    <w:rsid w:val="00AB763C"/>
    <w:rsid w:val="00AB785D"/>
    <w:rsid w:val="00AB7E3F"/>
    <w:rsid w:val="00ABA0C5"/>
    <w:rsid w:val="00AC001B"/>
    <w:rsid w:val="00AC088F"/>
    <w:rsid w:val="00AC09E5"/>
    <w:rsid w:val="00AC0B76"/>
    <w:rsid w:val="00AC0FEC"/>
    <w:rsid w:val="00AC1C43"/>
    <w:rsid w:val="00AC1D3F"/>
    <w:rsid w:val="00AC1E05"/>
    <w:rsid w:val="00AC2216"/>
    <w:rsid w:val="00AC227A"/>
    <w:rsid w:val="00AC3236"/>
    <w:rsid w:val="00AC3414"/>
    <w:rsid w:val="00AC3630"/>
    <w:rsid w:val="00AC3635"/>
    <w:rsid w:val="00AC3741"/>
    <w:rsid w:val="00AC3789"/>
    <w:rsid w:val="00AC39A1"/>
    <w:rsid w:val="00AC3A88"/>
    <w:rsid w:val="00AC3AD0"/>
    <w:rsid w:val="00AC3F9B"/>
    <w:rsid w:val="00AC4160"/>
    <w:rsid w:val="00AC4674"/>
    <w:rsid w:val="00AC4808"/>
    <w:rsid w:val="00AC4840"/>
    <w:rsid w:val="00AC50D1"/>
    <w:rsid w:val="00AC5939"/>
    <w:rsid w:val="00AC60D0"/>
    <w:rsid w:val="00AC6438"/>
    <w:rsid w:val="00AC67D6"/>
    <w:rsid w:val="00AC6913"/>
    <w:rsid w:val="00AC6A1D"/>
    <w:rsid w:val="00AC70B1"/>
    <w:rsid w:val="00AC7796"/>
    <w:rsid w:val="00AC7941"/>
    <w:rsid w:val="00AC7C2A"/>
    <w:rsid w:val="00AC7C2B"/>
    <w:rsid w:val="00AC7C35"/>
    <w:rsid w:val="00AD0277"/>
    <w:rsid w:val="00AD0456"/>
    <w:rsid w:val="00AD06F2"/>
    <w:rsid w:val="00AD0879"/>
    <w:rsid w:val="00AD0A73"/>
    <w:rsid w:val="00AD0AE8"/>
    <w:rsid w:val="00AD0C12"/>
    <w:rsid w:val="00AD1A3F"/>
    <w:rsid w:val="00AD1D81"/>
    <w:rsid w:val="00AD25FE"/>
    <w:rsid w:val="00AD296C"/>
    <w:rsid w:val="00AD30F2"/>
    <w:rsid w:val="00AD322A"/>
    <w:rsid w:val="00AD3324"/>
    <w:rsid w:val="00AD39BF"/>
    <w:rsid w:val="00AD3BC9"/>
    <w:rsid w:val="00AD3D50"/>
    <w:rsid w:val="00AD4995"/>
    <w:rsid w:val="00AD4DDA"/>
    <w:rsid w:val="00AD588F"/>
    <w:rsid w:val="00AD595C"/>
    <w:rsid w:val="00AD5C8B"/>
    <w:rsid w:val="00AD5CF1"/>
    <w:rsid w:val="00AD5E01"/>
    <w:rsid w:val="00AD63E1"/>
    <w:rsid w:val="00AD68D6"/>
    <w:rsid w:val="00AD6A52"/>
    <w:rsid w:val="00AD6CA3"/>
    <w:rsid w:val="00AD74A7"/>
    <w:rsid w:val="00AD787E"/>
    <w:rsid w:val="00AD7CB3"/>
    <w:rsid w:val="00AE00D0"/>
    <w:rsid w:val="00AE035C"/>
    <w:rsid w:val="00AE04D6"/>
    <w:rsid w:val="00AE0715"/>
    <w:rsid w:val="00AE0AC0"/>
    <w:rsid w:val="00AE0E94"/>
    <w:rsid w:val="00AE0F42"/>
    <w:rsid w:val="00AE10AF"/>
    <w:rsid w:val="00AE10EB"/>
    <w:rsid w:val="00AE11BF"/>
    <w:rsid w:val="00AE134C"/>
    <w:rsid w:val="00AE1833"/>
    <w:rsid w:val="00AE19D4"/>
    <w:rsid w:val="00AE1E1F"/>
    <w:rsid w:val="00AE214F"/>
    <w:rsid w:val="00AE227E"/>
    <w:rsid w:val="00AE2373"/>
    <w:rsid w:val="00AE255D"/>
    <w:rsid w:val="00AE2C54"/>
    <w:rsid w:val="00AE2F1A"/>
    <w:rsid w:val="00AE3668"/>
    <w:rsid w:val="00AE3A40"/>
    <w:rsid w:val="00AE4053"/>
    <w:rsid w:val="00AE42CD"/>
    <w:rsid w:val="00AE4558"/>
    <w:rsid w:val="00AE45DF"/>
    <w:rsid w:val="00AE4BBF"/>
    <w:rsid w:val="00AE4C97"/>
    <w:rsid w:val="00AE5596"/>
    <w:rsid w:val="00AE5A8B"/>
    <w:rsid w:val="00AE5C99"/>
    <w:rsid w:val="00AE5EB7"/>
    <w:rsid w:val="00AE5EC6"/>
    <w:rsid w:val="00AE6E59"/>
    <w:rsid w:val="00AE76CD"/>
    <w:rsid w:val="00AE7811"/>
    <w:rsid w:val="00AE781D"/>
    <w:rsid w:val="00AE7971"/>
    <w:rsid w:val="00AE7AB8"/>
    <w:rsid w:val="00AE7D8F"/>
    <w:rsid w:val="00AE7E37"/>
    <w:rsid w:val="00AE7F8E"/>
    <w:rsid w:val="00AF0110"/>
    <w:rsid w:val="00AF0222"/>
    <w:rsid w:val="00AF041A"/>
    <w:rsid w:val="00AF05D7"/>
    <w:rsid w:val="00AF06A4"/>
    <w:rsid w:val="00AF0A6F"/>
    <w:rsid w:val="00AF0B6C"/>
    <w:rsid w:val="00AF0D2A"/>
    <w:rsid w:val="00AF0F83"/>
    <w:rsid w:val="00AF0F87"/>
    <w:rsid w:val="00AF11D7"/>
    <w:rsid w:val="00AF1370"/>
    <w:rsid w:val="00AF1391"/>
    <w:rsid w:val="00AF17A5"/>
    <w:rsid w:val="00AF1AE0"/>
    <w:rsid w:val="00AF1BAD"/>
    <w:rsid w:val="00AF1CE0"/>
    <w:rsid w:val="00AF209B"/>
    <w:rsid w:val="00AF21AB"/>
    <w:rsid w:val="00AF238C"/>
    <w:rsid w:val="00AF3048"/>
    <w:rsid w:val="00AF3254"/>
    <w:rsid w:val="00AF3486"/>
    <w:rsid w:val="00AF369E"/>
    <w:rsid w:val="00AF3CC3"/>
    <w:rsid w:val="00AF3D64"/>
    <w:rsid w:val="00AF4184"/>
    <w:rsid w:val="00AF4E78"/>
    <w:rsid w:val="00AF5196"/>
    <w:rsid w:val="00AF555A"/>
    <w:rsid w:val="00AF581E"/>
    <w:rsid w:val="00AF5890"/>
    <w:rsid w:val="00AF60FF"/>
    <w:rsid w:val="00AF6129"/>
    <w:rsid w:val="00AF638E"/>
    <w:rsid w:val="00AF64DA"/>
    <w:rsid w:val="00AF69E0"/>
    <w:rsid w:val="00AF6D0B"/>
    <w:rsid w:val="00AF6D91"/>
    <w:rsid w:val="00AF7144"/>
    <w:rsid w:val="00AF71D3"/>
    <w:rsid w:val="00AF71D4"/>
    <w:rsid w:val="00AF7E2B"/>
    <w:rsid w:val="00B003B0"/>
    <w:rsid w:val="00B00613"/>
    <w:rsid w:val="00B006EA"/>
    <w:rsid w:val="00B007A3"/>
    <w:rsid w:val="00B007A8"/>
    <w:rsid w:val="00B00855"/>
    <w:rsid w:val="00B00916"/>
    <w:rsid w:val="00B00ACA"/>
    <w:rsid w:val="00B01216"/>
    <w:rsid w:val="00B01495"/>
    <w:rsid w:val="00B01816"/>
    <w:rsid w:val="00B0189D"/>
    <w:rsid w:val="00B01CD7"/>
    <w:rsid w:val="00B02712"/>
    <w:rsid w:val="00B027DE"/>
    <w:rsid w:val="00B02E05"/>
    <w:rsid w:val="00B030A0"/>
    <w:rsid w:val="00B0346A"/>
    <w:rsid w:val="00B0380D"/>
    <w:rsid w:val="00B03878"/>
    <w:rsid w:val="00B03891"/>
    <w:rsid w:val="00B042FE"/>
    <w:rsid w:val="00B05A1F"/>
    <w:rsid w:val="00B0619F"/>
    <w:rsid w:val="00B067F9"/>
    <w:rsid w:val="00B068AC"/>
    <w:rsid w:val="00B06A42"/>
    <w:rsid w:val="00B06A87"/>
    <w:rsid w:val="00B06C54"/>
    <w:rsid w:val="00B06CB6"/>
    <w:rsid w:val="00B06CFC"/>
    <w:rsid w:val="00B077BF"/>
    <w:rsid w:val="00B07B2A"/>
    <w:rsid w:val="00B07B6E"/>
    <w:rsid w:val="00B07CD4"/>
    <w:rsid w:val="00B07DD8"/>
    <w:rsid w:val="00B07F94"/>
    <w:rsid w:val="00B10133"/>
    <w:rsid w:val="00B10973"/>
    <w:rsid w:val="00B10C20"/>
    <w:rsid w:val="00B11BAA"/>
    <w:rsid w:val="00B11C94"/>
    <w:rsid w:val="00B11DBC"/>
    <w:rsid w:val="00B1216E"/>
    <w:rsid w:val="00B12F4D"/>
    <w:rsid w:val="00B12F77"/>
    <w:rsid w:val="00B13055"/>
    <w:rsid w:val="00B13389"/>
    <w:rsid w:val="00B14AAC"/>
    <w:rsid w:val="00B150C7"/>
    <w:rsid w:val="00B150FF"/>
    <w:rsid w:val="00B155D6"/>
    <w:rsid w:val="00B1577A"/>
    <w:rsid w:val="00B15931"/>
    <w:rsid w:val="00B15BEF"/>
    <w:rsid w:val="00B1634E"/>
    <w:rsid w:val="00B16472"/>
    <w:rsid w:val="00B16B69"/>
    <w:rsid w:val="00B16CC1"/>
    <w:rsid w:val="00B16D76"/>
    <w:rsid w:val="00B16D94"/>
    <w:rsid w:val="00B17241"/>
    <w:rsid w:val="00B17781"/>
    <w:rsid w:val="00B17C2C"/>
    <w:rsid w:val="00B201ED"/>
    <w:rsid w:val="00B202AB"/>
    <w:rsid w:val="00B203BA"/>
    <w:rsid w:val="00B203DC"/>
    <w:rsid w:val="00B20A19"/>
    <w:rsid w:val="00B20E81"/>
    <w:rsid w:val="00B2199B"/>
    <w:rsid w:val="00B219CA"/>
    <w:rsid w:val="00B21B3F"/>
    <w:rsid w:val="00B21D83"/>
    <w:rsid w:val="00B220DB"/>
    <w:rsid w:val="00B222B9"/>
    <w:rsid w:val="00B22A54"/>
    <w:rsid w:val="00B22B45"/>
    <w:rsid w:val="00B23211"/>
    <w:rsid w:val="00B234F6"/>
    <w:rsid w:val="00B238B1"/>
    <w:rsid w:val="00B23D8A"/>
    <w:rsid w:val="00B23F14"/>
    <w:rsid w:val="00B24553"/>
    <w:rsid w:val="00B24906"/>
    <w:rsid w:val="00B24FC8"/>
    <w:rsid w:val="00B250FC"/>
    <w:rsid w:val="00B25343"/>
    <w:rsid w:val="00B25414"/>
    <w:rsid w:val="00B25590"/>
    <w:rsid w:val="00B25768"/>
    <w:rsid w:val="00B25980"/>
    <w:rsid w:val="00B25B07"/>
    <w:rsid w:val="00B25F6E"/>
    <w:rsid w:val="00B263BA"/>
    <w:rsid w:val="00B26705"/>
    <w:rsid w:val="00B26776"/>
    <w:rsid w:val="00B267E8"/>
    <w:rsid w:val="00B268D5"/>
    <w:rsid w:val="00B26C9E"/>
    <w:rsid w:val="00B26FB2"/>
    <w:rsid w:val="00B272DF"/>
    <w:rsid w:val="00B2764F"/>
    <w:rsid w:val="00B27CDF"/>
    <w:rsid w:val="00B27D11"/>
    <w:rsid w:val="00B30170"/>
    <w:rsid w:val="00B301F8"/>
    <w:rsid w:val="00B30245"/>
    <w:rsid w:val="00B3053D"/>
    <w:rsid w:val="00B30988"/>
    <w:rsid w:val="00B30BB4"/>
    <w:rsid w:val="00B31008"/>
    <w:rsid w:val="00B31628"/>
    <w:rsid w:val="00B318BE"/>
    <w:rsid w:val="00B32A37"/>
    <w:rsid w:val="00B32C19"/>
    <w:rsid w:val="00B32C3A"/>
    <w:rsid w:val="00B333DE"/>
    <w:rsid w:val="00B3411E"/>
    <w:rsid w:val="00B34871"/>
    <w:rsid w:val="00B348A6"/>
    <w:rsid w:val="00B34E49"/>
    <w:rsid w:val="00B34E9E"/>
    <w:rsid w:val="00B352FF"/>
    <w:rsid w:val="00B35DC3"/>
    <w:rsid w:val="00B36163"/>
    <w:rsid w:val="00B36186"/>
    <w:rsid w:val="00B365DE"/>
    <w:rsid w:val="00B366C9"/>
    <w:rsid w:val="00B366ED"/>
    <w:rsid w:val="00B368D2"/>
    <w:rsid w:val="00B37193"/>
    <w:rsid w:val="00B37326"/>
    <w:rsid w:val="00B377B4"/>
    <w:rsid w:val="00B37E66"/>
    <w:rsid w:val="00B37F9A"/>
    <w:rsid w:val="00B4013E"/>
    <w:rsid w:val="00B40469"/>
    <w:rsid w:val="00B404A6"/>
    <w:rsid w:val="00B40547"/>
    <w:rsid w:val="00B40739"/>
    <w:rsid w:val="00B40983"/>
    <w:rsid w:val="00B40B75"/>
    <w:rsid w:val="00B40E1D"/>
    <w:rsid w:val="00B40ED6"/>
    <w:rsid w:val="00B413F8"/>
    <w:rsid w:val="00B41A2E"/>
    <w:rsid w:val="00B41F0D"/>
    <w:rsid w:val="00B423BE"/>
    <w:rsid w:val="00B4249F"/>
    <w:rsid w:val="00B4291B"/>
    <w:rsid w:val="00B42A22"/>
    <w:rsid w:val="00B42A79"/>
    <w:rsid w:val="00B436B3"/>
    <w:rsid w:val="00B43AA7"/>
    <w:rsid w:val="00B43E52"/>
    <w:rsid w:val="00B447C2"/>
    <w:rsid w:val="00B44DB6"/>
    <w:rsid w:val="00B44DD9"/>
    <w:rsid w:val="00B44E7E"/>
    <w:rsid w:val="00B44FE9"/>
    <w:rsid w:val="00B45543"/>
    <w:rsid w:val="00B45737"/>
    <w:rsid w:val="00B462B7"/>
    <w:rsid w:val="00B463A4"/>
    <w:rsid w:val="00B465DA"/>
    <w:rsid w:val="00B46F6B"/>
    <w:rsid w:val="00B46FC3"/>
    <w:rsid w:val="00B470CE"/>
    <w:rsid w:val="00B4712E"/>
    <w:rsid w:val="00B47510"/>
    <w:rsid w:val="00B47559"/>
    <w:rsid w:val="00B475C0"/>
    <w:rsid w:val="00B47A47"/>
    <w:rsid w:val="00B47FD3"/>
    <w:rsid w:val="00B5068E"/>
    <w:rsid w:val="00B50BED"/>
    <w:rsid w:val="00B51270"/>
    <w:rsid w:val="00B51436"/>
    <w:rsid w:val="00B51689"/>
    <w:rsid w:val="00B5176B"/>
    <w:rsid w:val="00B51924"/>
    <w:rsid w:val="00B51BDE"/>
    <w:rsid w:val="00B51D89"/>
    <w:rsid w:val="00B5205F"/>
    <w:rsid w:val="00B526AE"/>
    <w:rsid w:val="00B52738"/>
    <w:rsid w:val="00B52A68"/>
    <w:rsid w:val="00B52CCC"/>
    <w:rsid w:val="00B52E7D"/>
    <w:rsid w:val="00B534EA"/>
    <w:rsid w:val="00B53A45"/>
    <w:rsid w:val="00B53D42"/>
    <w:rsid w:val="00B53FF0"/>
    <w:rsid w:val="00B540C3"/>
    <w:rsid w:val="00B54B60"/>
    <w:rsid w:val="00B54C37"/>
    <w:rsid w:val="00B54F85"/>
    <w:rsid w:val="00B5509D"/>
    <w:rsid w:val="00B553F2"/>
    <w:rsid w:val="00B554FC"/>
    <w:rsid w:val="00B559CC"/>
    <w:rsid w:val="00B55B1C"/>
    <w:rsid w:val="00B55B7D"/>
    <w:rsid w:val="00B55BEF"/>
    <w:rsid w:val="00B56018"/>
    <w:rsid w:val="00B561DE"/>
    <w:rsid w:val="00B56366"/>
    <w:rsid w:val="00B56947"/>
    <w:rsid w:val="00B56A12"/>
    <w:rsid w:val="00B5710F"/>
    <w:rsid w:val="00B57228"/>
    <w:rsid w:val="00B5727D"/>
    <w:rsid w:val="00B57597"/>
    <w:rsid w:val="00B576DD"/>
    <w:rsid w:val="00B576EB"/>
    <w:rsid w:val="00B57712"/>
    <w:rsid w:val="00B57884"/>
    <w:rsid w:val="00B57C09"/>
    <w:rsid w:val="00B57DFB"/>
    <w:rsid w:val="00B607EF"/>
    <w:rsid w:val="00B60985"/>
    <w:rsid w:val="00B60A7D"/>
    <w:rsid w:val="00B60BFC"/>
    <w:rsid w:val="00B60C4E"/>
    <w:rsid w:val="00B60CCF"/>
    <w:rsid w:val="00B618AD"/>
    <w:rsid w:val="00B619A9"/>
    <w:rsid w:val="00B61BA2"/>
    <w:rsid w:val="00B61DA4"/>
    <w:rsid w:val="00B61EAE"/>
    <w:rsid w:val="00B62172"/>
    <w:rsid w:val="00B62867"/>
    <w:rsid w:val="00B6294C"/>
    <w:rsid w:val="00B62A0B"/>
    <w:rsid w:val="00B62CF2"/>
    <w:rsid w:val="00B6300C"/>
    <w:rsid w:val="00B63A8F"/>
    <w:rsid w:val="00B63DAF"/>
    <w:rsid w:val="00B6458E"/>
    <w:rsid w:val="00B645BD"/>
    <w:rsid w:val="00B645FC"/>
    <w:rsid w:val="00B646E6"/>
    <w:rsid w:val="00B64C08"/>
    <w:rsid w:val="00B64C9E"/>
    <w:rsid w:val="00B65466"/>
    <w:rsid w:val="00B65C2B"/>
    <w:rsid w:val="00B65C75"/>
    <w:rsid w:val="00B65FD6"/>
    <w:rsid w:val="00B660E4"/>
    <w:rsid w:val="00B6620C"/>
    <w:rsid w:val="00B663EE"/>
    <w:rsid w:val="00B66475"/>
    <w:rsid w:val="00B66629"/>
    <w:rsid w:val="00B667B1"/>
    <w:rsid w:val="00B668EF"/>
    <w:rsid w:val="00B66E64"/>
    <w:rsid w:val="00B66F0B"/>
    <w:rsid w:val="00B67085"/>
    <w:rsid w:val="00B670E8"/>
    <w:rsid w:val="00B6716A"/>
    <w:rsid w:val="00B67235"/>
    <w:rsid w:val="00B6751A"/>
    <w:rsid w:val="00B676F2"/>
    <w:rsid w:val="00B6775A"/>
    <w:rsid w:val="00B67BD5"/>
    <w:rsid w:val="00B67D1F"/>
    <w:rsid w:val="00B704F5"/>
    <w:rsid w:val="00B70517"/>
    <w:rsid w:val="00B706EB"/>
    <w:rsid w:val="00B707F4"/>
    <w:rsid w:val="00B70D5A"/>
    <w:rsid w:val="00B70E86"/>
    <w:rsid w:val="00B70FBF"/>
    <w:rsid w:val="00B71336"/>
    <w:rsid w:val="00B713DA"/>
    <w:rsid w:val="00B71631"/>
    <w:rsid w:val="00B72303"/>
    <w:rsid w:val="00B72B69"/>
    <w:rsid w:val="00B7311E"/>
    <w:rsid w:val="00B732BD"/>
    <w:rsid w:val="00B7349B"/>
    <w:rsid w:val="00B73732"/>
    <w:rsid w:val="00B73ADE"/>
    <w:rsid w:val="00B73C33"/>
    <w:rsid w:val="00B73F4F"/>
    <w:rsid w:val="00B73FA0"/>
    <w:rsid w:val="00B73FCF"/>
    <w:rsid w:val="00B748D1"/>
    <w:rsid w:val="00B74B02"/>
    <w:rsid w:val="00B74E3E"/>
    <w:rsid w:val="00B75061"/>
    <w:rsid w:val="00B752A8"/>
    <w:rsid w:val="00B75409"/>
    <w:rsid w:val="00B75426"/>
    <w:rsid w:val="00B756E4"/>
    <w:rsid w:val="00B758C8"/>
    <w:rsid w:val="00B7668A"/>
    <w:rsid w:val="00B76CB7"/>
    <w:rsid w:val="00B76CDA"/>
    <w:rsid w:val="00B76D24"/>
    <w:rsid w:val="00B76E7A"/>
    <w:rsid w:val="00B77421"/>
    <w:rsid w:val="00B77A14"/>
    <w:rsid w:val="00B77BC2"/>
    <w:rsid w:val="00B77C05"/>
    <w:rsid w:val="00B77E2E"/>
    <w:rsid w:val="00B801BD"/>
    <w:rsid w:val="00B8021C"/>
    <w:rsid w:val="00B8039C"/>
    <w:rsid w:val="00B806C5"/>
    <w:rsid w:val="00B806D2"/>
    <w:rsid w:val="00B8085A"/>
    <w:rsid w:val="00B8095E"/>
    <w:rsid w:val="00B80E39"/>
    <w:rsid w:val="00B80E64"/>
    <w:rsid w:val="00B811FF"/>
    <w:rsid w:val="00B828A0"/>
    <w:rsid w:val="00B82AD7"/>
    <w:rsid w:val="00B82D9C"/>
    <w:rsid w:val="00B82DF7"/>
    <w:rsid w:val="00B8337C"/>
    <w:rsid w:val="00B83E2C"/>
    <w:rsid w:val="00B8426F"/>
    <w:rsid w:val="00B84A5A"/>
    <w:rsid w:val="00B84DA5"/>
    <w:rsid w:val="00B84F53"/>
    <w:rsid w:val="00B85633"/>
    <w:rsid w:val="00B856E3"/>
    <w:rsid w:val="00B856FD"/>
    <w:rsid w:val="00B858A7"/>
    <w:rsid w:val="00B859C4"/>
    <w:rsid w:val="00B860FF"/>
    <w:rsid w:val="00B86637"/>
    <w:rsid w:val="00B8693D"/>
    <w:rsid w:val="00B86E17"/>
    <w:rsid w:val="00B87064"/>
    <w:rsid w:val="00B871CF"/>
    <w:rsid w:val="00B87221"/>
    <w:rsid w:val="00B87CEB"/>
    <w:rsid w:val="00B90292"/>
    <w:rsid w:val="00B906C1"/>
    <w:rsid w:val="00B90823"/>
    <w:rsid w:val="00B90958"/>
    <w:rsid w:val="00B90A04"/>
    <w:rsid w:val="00B90E67"/>
    <w:rsid w:val="00B9136C"/>
    <w:rsid w:val="00B91686"/>
    <w:rsid w:val="00B91ACC"/>
    <w:rsid w:val="00B921C5"/>
    <w:rsid w:val="00B92247"/>
    <w:rsid w:val="00B929DE"/>
    <w:rsid w:val="00B92AF3"/>
    <w:rsid w:val="00B92B64"/>
    <w:rsid w:val="00B93489"/>
    <w:rsid w:val="00B93685"/>
    <w:rsid w:val="00B93913"/>
    <w:rsid w:val="00B93B00"/>
    <w:rsid w:val="00B93CD7"/>
    <w:rsid w:val="00B93FD5"/>
    <w:rsid w:val="00B943E8"/>
    <w:rsid w:val="00B945CF"/>
    <w:rsid w:val="00B95946"/>
    <w:rsid w:val="00B95951"/>
    <w:rsid w:val="00B959BF"/>
    <w:rsid w:val="00B95CD0"/>
    <w:rsid w:val="00B96849"/>
    <w:rsid w:val="00B96D23"/>
    <w:rsid w:val="00B96DEF"/>
    <w:rsid w:val="00B97702"/>
    <w:rsid w:val="00BA0167"/>
    <w:rsid w:val="00BA0252"/>
    <w:rsid w:val="00BA05F5"/>
    <w:rsid w:val="00BA0939"/>
    <w:rsid w:val="00BA10EA"/>
    <w:rsid w:val="00BA1516"/>
    <w:rsid w:val="00BA2066"/>
    <w:rsid w:val="00BA2112"/>
    <w:rsid w:val="00BA2136"/>
    <w:rsid w:val="00BA2B06"/>
    <w:rsid w:val="00BA2FE1"/>
    <w:rsid w:val="00BA31AF"/>
    <w:rsid w:val="00BA31FF"/>
    <w:rsid w:val="00BA34AA"/>
    <w:rsid w:val="00BA3C5E"/>
    <w:rsid w:val="00BA3CBC"/>
    <w:rsid w:val="00BA3D7A"/>
    <w:rsid w:val="00BA3E79"/>
    <w:rsid w:val="00BA3E85"/>
    <w:rsid w:val="00BA3EB7"/>
    <w:rsid w:val="00BA4192"/>
    <w:rsid w:val="00BA4628"/>
    <w:rsid w:val="00BA4AB4"/>
    <w:rsid w:val="00BA4B44"/>
    <w:rsid w:val="00BA4BDB"/>
    <w:rsid w:val="00BA4E54"/>
    <w:rsid w:val="00BA5353"/>
    <w:rsid w:val="00BA5DEF"/>
    <w:rsid w:val="00BA6498"/>
    <w:rsid w:val="00BA66EC"/>
    <w:rsid w:val="00BA66F5"/>
    <w:rsid w:val="00BA6ABE"/>
    <w:rsid w:val="00BA6C82"/>
    <w:rsid w:val="00BA6CD0"/>
    <w:rsid w:val="00BA6DB6"/>
    <w:rsid w:val="00BA6DF1"/>
    <w:rsid w:val="00BA6E6E"/>
    <w:rsid w:val="00BA75F3"/>
    <w:rsid w:val="00BA76F9"/>
    <w:rsid w:val="00BA7726"/>
    <w:rsid w:val="00BB0144"/>
    <w:rsid w:val="00BB0383"/>
    <w:rsid w:val="00BB0785"/>
    <w:rsid w:val="00BB09E2"/>
    <w:rsid w:val="00BB0BE8"/>
    <w:rsid w:val="00BB1548"/>
    <w:rsid w:val="00BB15BA"/>
    <w:rsid w:val="00BB18D4"/>
    <w:rsid w:val="00BB1E5A"/>
    <w:rsid w:val="00BB21E7"/>
    <w:rsid w:val="00BB2973"/>
    <w:rsid w:val="00BB2D94"/>
    <w:rsid w:val="00BB2F6C"/>
    <w:rsid w:val="00BB3120"/>
    <w:rsid w:val="00BB3227"/>
    <w:rsid w:val="00BB3359"/>
    <w:rsid w:val="00BB372B"/>
    <w:rsid w:val="00BB391F"/>
    <w:rsid w:val="00BB3BCF"/>
    <w:rsid w:val="00BB46D4"/>
    <w:rsid w:val="00BB46DE"/>
    <w:rsid w:val="00BB47CC"/>
    <w:rsid w:val="00BB4933"/>
    <w:rsid w:val="00BB4AB7"/>
    <w:rsid w:val="00BB4CF2"/>
    <w:rsid w:val="00BB54C3"/>
    <w:rsid w:val="00BB550A"/>
    <w:rsid w:val="00BB626B"/>
    <w:rsid w:val="00BB6984"/>
    <w:rsid w:val="00BB75B2"/>
    <w:rsid w:val="00BB7612"/>
    <w:rsid w:val="00BB7C5E"/>
    <w:rsid w:val="00BB7DD4"/>
    <w:rsid w:val="00BC00BA"/>
    <w:rsid w:val="00BC01A0"/>
    <w:rsid w:val="00BC04C6"/>
    <w:rsid w:val="00BC0881"/>
    <w:rsid w:val="00BC0CFC"/>
    <w:rsid w:val="00BC0DC2"/>
    <w:rsid w:val="00BC11A8"/>
    <w:rsid w:val="00BC1AFF"/>
    <w:rsid w:val="00BC1C3F"/>
    <w:rsid w:val="00BC1F2A"/>
    <w:rsid w:val="00BC20E6"/>
    <w:rsid w:val="00BC2303"/>
    <w:rsid w:val="00BC2341"/>
    <w:rsid w:val="00BC28D2"/>
    <w:rsid w:val="00BC2D53"/>
    <w:rsid w:val="00BC31E7"/>
    <w:rsid w:val="00BC3809"/>
    <w:rsid w:val="00BC3C49"/>
    <w:rsid w:val="00BC4C51"/>
    <w:rsid w:val="00BC523A"/>
    <w:rsid w:val="00BC5982"/>
    <w:rsid w:val="00BC5AD0"/>
    <w:rsid w:val="00BC5C2B"/>
    <w:rsid w:val="00BC5D0B"/>
    <w:rsid w:val="00BC628F"/>
    <w:rsid w:val="00BC6572"/>
    <w:rsid w:val="00BC66B0"/>
    <w:rsid w:val="00BC6F31"/>
    <w:rsid w:val="00BC71A3"/>
    <w:rsid w:val="00BC71DB"/>
    <w:rsid w:val="00BC762D"/>
    <w:rsid w:val="00BC7748"/>
    <w:rsid w:val="00BC792B"/>
    <w:rsid w:val="00BC798E"/>
    <w:rsid w:val="00BC7C29"/>
    <w:rsid w:val="00BD0BA8"/>
    <w:rsid w:val="00BD0F93"/>
    <w:rsid w:val="00BD138D"/>
    <w:rsid w:val="00BD184E"/>
    <w:rsid w:val="00BD1850"/>
    <w:rsid w:val="00BD1CD1"/>
    <w:rsid w:val="00BD1E97"/>
    <w:rsid w:val="00BD2132"/>
    <w:rsid w:val="00BD25B1"/>
    <w:rsid w:val="00BD2CAB"/>
    <w:rsid w:val="00BD3119"/>
    <w:rsid w:val="00BD33A6"/>
    <w:rsid w:val="00BD3502"/>
    <w:rsid w:val="00BD37C1"/>
    <w:rsid w:val="00BD37E4"/>
    <w:rsid w:val="00BD383F"/>
    <w:rsid w:val="00BD3AB1"/>
    <w:rsid w:val="00BD41BD"/>
    <w:rsid w:val="00BD41F8"/>
    <w:rsid w:val="00BD42BB"/>
    <w:rsid w:val="00BD45B5"/>
    <w:rsid w:val="00BD468C"/>
    <w:rsid w:val="00BD48E0"/>
    <w:rsid w:val="00BD4962"/>
    <w:rsid w:val="00BD53A6"/>
    <w:rsid w:val="00BD5AF8"/>
    <w:rsid w:val="00BD5E8F"/>
    <w:rsid w:val="00BD6749"/>
    <w:rsid w:val="00BD679F"/>
    <w:rsid w:val="00BD6C57"/>
    <w:rsid w:val="00BD719C"/>
    <w:rsid w:val="00BD73B4"/>
    <w:rsid w:val="00BD7411"/>
    <w:rsid w:val="00BD75CB"/>
    <w:rsid w:val="00BD76BE"/>
    <w:rsid w:val="00BD77BB"/>
    <w:rsid w:val="00BD7802"/>
    <w:rsid w:val="00BD7EAA"/>
    <w:rsid w:val="00BE0508"/>
    <w:rsid w:val="00BE0532"/>
    <w:rsid w:val="00BE0558"/>
    <w:rsid w:val="00BE0773"/>
    <w:rsid w:val="00BE0971"/>
    <w:rsid w:val="00BE0FCD"/>
    <w:rsid w:val="00BE11CB"/>
    <w:rsid w:val="00BE1517"/>
    <w:rsid w:val="00BE1864"/>
    <w:rsid w:val="00BE2476"/>
    <w:rsid w:val="00BE25DE"/>
    <w:rsid w:val="00BE279B"/>
    <w:rsid w:val="00BE29CF"/>
    <w:rsid w:val="00BE2AFB"/>
    <w:rsid w:val="00BE2BA4"/>
    <w:rsid w:val="00BE2C3A"/>
    <w:rsid w:val="00BE2F9F"/>
    <w:rsid w:val="00BE300F"/>
    <w:rsid w:val="00BE3078"/>
    <w:rsid w:val="00BE372F"/>
    <w:rsid w:val="00BE3CFF"/>
    <w:rsid w:val="00BE410F"/>
    <w:rsid w:val="00BE4204"/>
    <w:rsid w:val="00BE4AD6"/>
    <w:rsid w:val="00BE4E4C"/>
    <w:rsid w:val="00BE4EE5"/>
    <w:rsid w:val="00BE54A1"/>
    <w:rsid w:val="00BE59CD"/>
    <w:rsid w:val="00BE5DF5"/>
    <w:rsid w:val="00BE63CA"/>
    <w:rsid w:val="00BE63CB"/>
    <w:rsid w:val="00BE6924"/>
    <w:rsid w:val="00BE6932"/>
    <w:rsid w:val="00BE69DB"/>
    <w:rsid w:val="00BE6B0D"/>
    <w:rsid w:val="00BE6E4C"/>
    <w:rsid w:val="00BE6EDF"/>
    <w:rsid w:val="00BE7170"/>
    <w:rsid w:val="00BE73FA"/>
    <w:rsid w:val="00BE7455"/>
    <w:rsid w:val="00BE78AD"/>
    <w:rsid w:val="00BE7A94"/>
    <w:rsid w:val="00BEBA66"/>
    <w:rsid w:val="00BF0DA0"/>
    <w:rsid w:val="00BF1849"/>
    <w:rsid w:val="00BF1995"/>
    <w:rsid w:val="00BF1C68"/>
    <w:rsid w:val="00BF1EB5"/>
    <w:rsid w:val="00BF21CF"/>
    <w:rsid w:val="00BF2A4C"/>
    <w:rsid w:val="00BF2C1E"/>
    <w:rsid w:val="00BF37E8"/>
    <w:rsid w:val="00BF38EA"/>
    <w:rsid w:val="00BF3D23"/>
    <w:rsid w:val="00BF3D94"/>
    <w:rsid w:val="00BF3DBB"/>
    <w:rsid w:val="00BF3E93"/>
    <w:rsid w:val="00BF408D"/>
    <w:rsid w:val="00BF44A0"/>
    <w:rsid w:val="00BF4772"/>
    <w:rsid w:val="00BF4935"/>
    <w:rsid w:val="00BF5051"/>
    <w:rsid w:val="00BF51C9"/>
    <w:rsid w:val="00BF5509"/>
    <w:rsid w:val="00BF5A4F"/>
    <w:rsid w:val="00BF6140"/>
    <w:rsid w:val="00BF6391"/>
    <w:rsid w:val="00BF64C5"/>
    <w:rsid w:val="00BF64EC"/>
    <w:rsid w:val="00BF682D"/>
    <w:rsid w:val="00BF6DA6"/>
    <w:rsid w:val="00BF7036"/>
    <w:rsid w:val="00BF724A"/>
    <w:rsid w:val="00BF78B4"/>
    <w:rsid w:val="00BF7A38"/>
    <w:rsid w:val="00BF7BC0"/>
    <w:rsid w:val="00C006C2"/>
    <w:rsid w:val="00C006F4"/>
    <w:rsid w:val="00C0073A"/>
    <w:rsid w:val="00C0091C"/>
    <w:rsid w:val="00C009C2"/>
    <w:rsid w:val="00C00B57"/>
    <w:rsid w:val="00C00E5B"/>
    <w:rsid w:val="00C010D4"/>
    <w:rsid w:val="00C014FF"/>
    <w:rsid w:val="00C01834"/>
    <w:rsid w:val="00C020C0"/>
    <w:rsid w:val="00C02166"/>
    <w:rsid w:val="00C023EF"/>
    <w:rsid w:val="00C02695"/>
    <w:rsid w:val="00C0289A"/>
    <w:rsid w:val="00C02914"/>
    <w:rsid w:val="00C039FF"/>
    <w:rsid w:val="00C03CA2"/>
    <w:rsid w:val="00C03EFD"/>
    <w:rsid w:val="00C03FDA"/>
    <w:rsid w:val="00C041E6"/>
    <w:rsid w:val="00C04287"/>
    <w:rsid w:val="00C0476B"/>
    <w:rsid w:val="00C0547E"/>
    <w:rsid w:val="00C054F9"/>
    <w:rsid w:val="00C05500"/>
    <w:rsid w:val="00C05544"/>
    <w:rsid w:val="00C05C94"/>
    <w:rsid w:val="00C06174"/>
    <w:rsid w:val="00C0634E"/>
    <w:rsid w:val="00C06572"/>
    <w:rsid w:val="00C06817"/>
    <w:rsid w:val="00C06C5E"/>
    <w:rsid w:val="00C06D2E"/>
    <w:rsid w:val="00C06DC2"/>
    <w:rsid w:val="00C07197"/>
    <w:rsid w:val="00C07266"/>
    <w:rsid w:val="00C0731F"/>
    <w:rsid w:val="00C07BC6"/>
    <w:rsid w:val="00C07C34"/>
    <w:rsid w:val="00C07D0C"/>
    <w:rsid w:val="00C07ED7"/>
    <w:rsid w:val="00C1071E"/>
    <w:rsid w:val="00C1076F"/>
    <w:rsid w:val="00C10839"/>
    <w:rsid w:val="00C1086E"/>
    <w:rsid w:val="00C10DB1"/>
    <w:rsid w:val="00C118DC"/>
    <w:rsid w:val="00C11E0F"/>
    <w:rsid w:val="00C124DC"/>
    <w:rsid w:val="00C12771"/>
    <w:rsid w:val="00C13532"/>
    <w:rsid w:val="00C1356A"/>
    <w:rsid w:val="00C13670"/>
    <w:rsid w:val="00C1426D"/>
    <w:rsid w:val="00C1457C"/>
    <w:rsid w:val="00C145BC"/>
    <w:rsid w:val="00C149AD"/>
    <w:rsid w:val="00C1502D"/>
    <w:rsid w:val="00C158AD"/>
    <w:rsid w:val="00C15B37"/>
    <w:rsid w:val="00C15CDE"/>
    <w:rsid w:val="00C15EF3"/>
    <w:rsid w:val="00C164AA"/>
    <w:rsid w:val="00C16740"/>
    <w:rsid w:val="00C16B9E"/>
    <w:rsid w:val="00C16DC2"/>
    <w:rsid w:val="00C16DCE"/>
    <w:rsid w:val="00C16F69"/>
    <w:rsid w:val="00C17150"/>
    <w:rsid w:val="00C17241"/>
    <w:rsid w:val="00C175A0"/>
    <w:rsid w:val="00C17ABE"/>
    <w:rsid w:val="00C17E8C"/>
    <w:rsid w:val="00C17EBC"/>
    <w:rsid w:val="00C20702"/>
    <w:rsid w:val="00C20BE1"/>
    <w:rsid w:val="00C20C97"/>
    <w:rsid w:val="00C213B8"/>
    <w:rsid w:val="00C21772"/>
    <w:rsid w:val="00C21963"/>
    <w:rsid w:val="00C21DD9"/>
    <w:rsid w:val="00C22186"/>
    <w:rsid w:val="00C221B2"/>
    <w:rsid w:val="00C22651"/>
    <w:rsid w:val="00C22993"/>
    <w:rsid w:val="00C22ABA"/>
    <w:rsid w:val="00C23219"/>
    <w:rsid w:val="00C23DAE"/>
    <w:rsid w:val="00C244AF"/>
    <w:rsid w:val="00C24680"/>
    <w:rsid w:val="00C24CA8"/>
    <w:rsid w:val="00C24CBC"/>
    <w:rsid w:val="00C24D58"/>
    <w:rsid w:val="00C24D6F"/>
    <w:rsid w:val="00C25306"/>
    <w:rsid w:val="00C2552F"/>
    <w:rsid w:val="00C258AD"/>
    <w:rsid w:val="00C25A27"/>
    <w:rsid w:val="00C25AEC"/>
    <w:rsid w:val="00C25C51"/>
    <w:rsid w:val="00C25E4B"/>
    <w:rsid w:val="00C2648D"/>
    <w:rsid w:val="00C267D2"/>
    <w:rsid w:val="00C271DB"/>
    <w:rsid w:val="00C2720D"/>
    <w:rsid w:val="00C27750"/>
    <w:rsid w:val="00C27C94"/>
    <w:rsid w:val="00C30245"/>
    <w:rsid w:val="00C3077F"/>
    <w:rsid w:val="00C3078C"/>
    <w:rsid w:val="00C3087C"/>
    <w:rsid w:val="00C30944"/>
    <w:rsid w:val="00C30ED0"/>
    <w:rsid w:val="00C31246"/>
    <w:rsid w:val="00C31295"/>
    <w:rsid w:val="00C31941"/>
    <w:rsid w:val="00C31A86"/>
    <w:rsid w:val="00C32064"/>
    <w:rsid w:val="00C32382"/>
    <w:rsid w:val="00C327D6"/>
    <w:rsid w:val="00C32A5C"/>
    <w:rsid w:val="00C32AFC"/>
    <w:rsid w:val="00C32B6E"/>
    <w:rsid w:val="00C32F97"/>
    <w:rsid w:val="00C33029"/>
    <w:rsid w:val="00C333EB"/>
    <w:rsid w:val="00C33774"/>
    <w:rsid w:val="00C338AC"/>
    <w:rsid w:val="00C33DBB"/>
    <w:rsid w:val="00C33F9F"/>
    <w:rsid w:val="00C33FAD"/>
    <w:rsid w:val="00C34A72"/>
    <w:rsid w:val="00C34CE8"/>
    <w:rsid w:val="00C34E89"/>
    <w:rsid w:val="00C34FC4"/>
    <w:rsid w:val="00C350BA"/>
    <w:rsid w:val="00C35202"/>
    <w:rsid w:val="00C35574"/>
    <w:rsid w:val="00C355B2"/>
    <w:rsid w:val="00C35D86"/>
    <w:rsid w:val="00C35FC2"/>
    <w:rsid w:val="00C36086"/>
    <w:rsid w:val="00C3612A"/>
    <w:rsid w:val="00C361D1"/>
    <w:rsid w:val="00C364B2"/>
    <w:rsid w:val="00C365FA"/>
    <w:rsid w:val="00C36A9C"/>
    <w:rsid w:val="00C36D41"/>
    <w:rsid w:val="00C36F37"/>
    <w:rsid w:val="00C3737C"/>
    <w:rsid w:val="00C37994"/>
    <w:rsid w:val="00C402C5"/>
    <w:rsid w:val="00C406CF"/>
    <w:rsid w:val="00C40DC4"/>
    <w:rsid w:val="00C40FA5"/>
    <w:rsid w:val="00C411A4"/>
    <w:rsid w:val="00C41248"/>
    <w:rsid w:val="00C415B0"/>
    <w:rsid w:val="00C41814"/>
    <w:rsid w:val="00C4189B"/>
    <w:rsid w:val="00C41AB9"/>
    <w:rsid w:val="00C41AC7"/>
    <w:rsid w:val="00C41AF5"/>
    <w:rsid w:val="00C41C18"/>
    <w:rsid w:val="00C4244E"/>
    <w:rsid w:val="00C424B7"/>
    <w:rsid w:val="00C428F0"/>
    <w:rsid w:val="00C42AC9"/>
    <w:rsid w:val="00C42E94"/>
    <w:rsid w:val="00C42FD6"/>
    <w:rsid w:val="00C43153"/>
    <w:rsid w:val="00C4359D"/>
    <w:rsid w:val="00C435BB"/>
    <w:rsid w:val="00C435D5"/>
    <w:rsid w:val="00C436F1"/>
    <w:rsid w:val="00C44779"/>
    <w:rsid w:val="00C4499B"/>
    <w:rsid w:val="00C45476"/>
    <w:rsid w:val="00C45B48"/>
    <w:rsid w:val="00C45CA4"/>
    <w:rsid w:val="00C462C9"/>
    <w:rsid w:val="00C4645D"/>
    <w:rsid w:val="00C46737"/>
    <w:rsid w:val="00C4677C"/>
    <w:rsid w:val="00C468FF"/>
    <w:rsid w:val="00C46D93"/>
    <w:rsid w:val="00C47415"/>
    <w:rsid w:val="00C4781E"/>
    <w:rsid w:val="00C4783D"/>
    <w:rsid w:val="00C47A54"/>
    <w:rsid w:val="00C47A5F"/>
    <w:rsid w:val="00C47B61"/>
    <w:rsid w:val="00C47C03"/>
    <w:rsid w:val="00C47C6D"/>
    <w:rsid w:val="00C5025C"/>
    <w:rsid w:val="00C50400"/>
    <w:rsid w:val="00C507DC"/>
    <w:rsid w:val="00C5145E"/>
    <w:rsid w:val="00C516BA"/>
    <w:rsid w:val="00C51D51"/>
    <w:rsid w:val="00C51D9E"/>
    <w:rsid w:val="00C520BB"/>
    <w:rsid w:val="00C52308"/>
    <w:rsid w:val="00C52FA6"/>
    <w:rsid w:val="00C531C6"/>
    <w:rsid w:val="00C533A0"/>
    <w:rsid w:val="00C5378C"/>
    <w:rsid w:val="00C53C5A"/>
    <w:rsid w:val="00C53CA7"/>
    <w:rsid w:val="00C53E70"/>
    <w:rsid w:val="00C54559"/>
    <w:rsid w:val="00C54CFF"/>
    <w:rsid w:val="00C54DE6"/>
    <w:rsid w:val="00C55470"/>
    <w:rsid w:val="00C55E05"/>
    <w:rsid w:val="00C55EDF"/>
    <w:rsid w:val="00C5623D"/>
    <w:rsid w:val="00C563CD"/>
    <w:rsid w:val="00C5662E"/>
    <w:rsid w:val="00C57263"/>
    <w:rsid w:val="00C57386"/>
    <w:rsid w:val="00C574BA"/>
    <w:rsid w:val="00C57AD0"/>
    <w:rsid w:val="00C57FFB"/>
    <w:rsid w:val="00C60A09"/>
    <w:rsid w:val="00C6138B"/>
    <w:rsid w:val="00C6150A"/>
    <w:rsid w:val="00C61A25"/>
    <w:rsid w:val="00C61ADB"/>
    <w:rsid w:val="00C622EB"/>
    <w:rsid w:val="00C62D54"/>
    <w:rsid w:val="00C631F9"/>
    <w:rsid w:val="00C63339"/>
    <w:rsid w:val="00C63AE3"/>
    <w:rsid w:val="00C63C3D"/>
    <w:rsid w:val="00C63EC9"/>
    <w:rsid w:val="00C63EFF"/>
    <w:rsid w:val="00C64080"/>
    <w:rsid w:val="00C6437F"/>
    <w:rsid w:val="00C645E9"/>
    <w:rsid w:val="00C647FA"/>
    <w:rsid w:val="00C64CA9"/>
    <w:rsid w:val="00C64E02"/>
    <w:rsid w:val="00C65148"/>
    <w:rsid w:val="00C65325"/>
    <w:rsid w:val="00C65362"/>
    <w:rsid w:val="00C6564B"/>
    <w:rsid w:val="00C65765"/>
    <w:rsid w:val="00C65957"/>
    <w:rsid w:val="00C65B66"/>
    <w:rsid w:val="00C65F1D"/>
    <w:rsid w:val="00C65FBB"/>
    <w:rsid w:val="00C665EC"/>
    <w:rsid w:val="00C665F4"/>
    <w:rsid w:val="00C668E7"/>
    <w:rsid w:val="00C66A01"/>
    <w:rsid w:val="00C66D00"/>
    <w:rsid w:val="00C66EFC"/>
    <w:rsid w:val="00C67031"/>
    <w:rsid w:val="00C671AF"/>
    <w:rsid w:val="00C67506"/>
    <w:rsid w:val="00C67923"/>
    <w:rsid w:val="00C67C0A"/>
    <w:rsid w:val="00C67C54"/>
    <w:rsid w:val="00C701FA"/>
    <w:rsid w:val="00C70337"/>
    <w:rsid w:val="00C70721"/>
    <w:rsid w:val="00C70C52"/>
    <w:rsid w:val="00C70D50"/>
    <w:rsid w:val="00C70F13"/>
    <w:rsid w:val="00C710B1"/>
    <w:rsid w:val="00C71356"/>
    <w:rsid w:val="00C7156D"/>
    <w:rsid w:val="00C71DD6"/>
    <w:rsid w:val="00C720A2"/>
    <w:rsid w:val="00C720EC"/>
    <w:rsid w:val="00C729AE"/>
    <w:rsid w:val="00C729CB"/>
    <w:rsid w:val="00C729FA"/>
    <w:rsid w:val="00C734AA"/>
    <w:rsid w:val="00C735C2"/>
    <w:rsid w:val="00C735E2"/>
    <w:rsid w:val="00C738F5"/>
    <w:rsid w:val="00C73C7F"/>
    <w:rsid w:val="00C74178"/>
    <w:rsid w:val="00C7458C"/>
    <w:rsid w:val="00C746BC"/>
    <w:rsid w:val="00C74829"/>
    <w:rsid w:val="00C74A62"/>
    <w:rsid w:val="00C74EB4"/>
    <w:rsid w:val="00C74F66"/>
    <w:rsid w:val="00C75486"/>
    <w:rsid w:val="00C7599D"/>
    <w:rsid w:val="00C75AAE"/>
    <w:rsid w:val="00C75CAF"/>
    <w:rsid w:val="00C75CC0"/>
    <w:rsid w:val="00C75CC1"/>
    <w:rsid w:val="00C75D4B"/>
    <w:rsid w:val="00C768AF"/>
    <w:rsid w:val="00C76E64"/>
    <w:rsid w:val="00C770BA"/>
    <w:rsid w:val="00C772A1"/>
    <w:rsid w:val="00C773B3"/>
    <w:rsid w:val="00C774AB"/>
    <w:rsid w:val="00C77A38"/>
    <w:rsid w:val="00C77C0F"/>
    <w:rsid w:val="00C77DAC"/>
    <w:rsid w:val="00C803D2"/>
    <w:rsid w:val="00C80BF9"/>
    <w:rsid w:val="00C80D71"/>
    <w:rsid w:val="00C81410"/>
    <w:rsid w:val="00C82AFA"/>
    <w:rsid w:val="00C82E82"/>
    <w:rsid w:val="00C82FF9"/>
    <w:rsid w:val="00C834E2"/>
    <w:rsid w:val="00C83631"/>
    <w:rsid w:val="00C8370B"/>
    <w:rsid w:val="00C83AA8"/>
    <w:rsid w:val="00C83AC0"/>
    <w:rsid w:val="00C8460D"/>
    <w:rsid w:val="00C848D0"/>
    <w:rsid w:val="00C84DB5"/>
    <w:rsid w:val="00C8524B"/>
    <w:rsid w:val="00C8564A"/>
    <w:rsid w:val="00C85B5A"/>
    <w:rsid w:val="00C860EC"/>
    <w:rsid w:val="00C86318"/>
    <w:rsid w:val="00C866B4"/>
    <w:rsid w:val="00C8698F"/>
    <w:rsid w:val="00C86E14"/>
    <w:rsid w:val="00C86EB7"/>
    <w:rsid w:val="00C86FF4"/>
    <w:rsid w:val="00C8701C"/>
    <w:rsid w:val="00C87323"/>
    <w:rsid w:val="00C87376"/>
    <w:rsid w:val="00C87587"/>
    <w:rsid w:val="00C90443"/>
    <w:rsid w:val="00C9078E"/>
    <w:rsid w:val="00C9091D"/>
    <w:rsid w:val="00C90924"/>
    <w:rsid w:val="00C90C93"/>
    <w:rsid w:val="00C915F0"/>
    <w:rsid w:val="00C9173D"/>
    <w:rsid w:val="00C91D3F"/>
    <w:rsid w:val="00C91E37"/>
    <w:rsid w:val="00C920B9"/>
    <w:rsid w:val="00C92145"/>
    <w:rsid w:val="00C9331A"/>
    <w:rsid w:val="00C93547"/>
    <w:rsid w:val="00C938D7"/>
    <w:rsid w:val="00C938F0"/>
    <w:rsid w:val="00C93A95"/>
    <w:rsid w:val="00C93DAE"/>
    <w:rsid w:val="00C93F16"/>
    <w:rsid w:val="00C941FB"/>
    <w:rsid w:val="00C9425F"/>
    <w:rsid w:val="00C94F95"/>
    <w:rsid w:val="00C9500D"/>
    <w:rsid w:val="00C95123"/>
    <w:rsid w:val="00C95694"/>
    <w:rsid w:val="00C95A03"/>
    <w:rsid w:val="00C95B5C"/>
    <w:rsid w:val="00C95FE8"/>
    <w:rsid w:val="00C961C8"/>
    <w:rsid w:val="00C961E7"/>
    <w:rsid w:val="00C96304"/>
    <w:rsid w:val="00C966B6"/>
    <w:rsid w:val="00C966BF"/>
    <w:rsid w:val="00C968F2"/>
    <w:rsid w:val="00C972A6"/>
    <w:rsid w:val="00C9767B"/>
    <w:rsid w:val="00C976E1"/>
    <w:rsid w:val="00C97E3D"/>
    <w:rsid w:val="00CA0402"/>
    <w:rsid w:val="00CA0FAB"/>
    <w:rsid w:val="00CA2102"/>
    <w:rsid w:val="00CA22BD"/>
    <w:rsid w:val="00CA233F"/>
    <w:rsid w:val="00CA2514"/>
    <w:rsid w:val="00CA2516"/>
    <w:rsid w:val="00CA2578"/>
    <w:rsid w:val="00CA2811"/>
    <w:rsid w:val="00CA2B51"/>
    <w:rsid w:val="00CA2F88"/>
    <w:rsid w:val="00CA31A3"/>
    <w:rsid w:val="00CA31D0"/>
    <w:rsid w:val="00CA3272"/>
    <w:rsid w:val="00CA3413"/>
    <w:rsid w:val="00CA352A"/>
    <w:rsid w:val="00CA3564"/>
    <w:rsid w:val="00CA3C08"/>
    <w:rsid w:val="00CA3CC5"/>
    <w:rsid w:val="00CA3E1D"/>
    <w:rsid w:val="00CA3F87"/>
    <w:rsid w:val="00CA4D47"/>
    <w:rsid w:val="00CA4F66"/>
    <w:rsid w:val="00CA510F"/>
    <w:rsid w:val="00CA5453"/>
    <w:rsid w:val="00CA54C4"/>
    <w:rsid w:val="00CA554B"/>
    <w:rsid w:val="00CA5852"/>
    <w:rsid w:val="00CA5CDA"/>
    <w:rsid w:val="00CA61F3"/>
    <w:rsid w:val="00CA654B"/>
    <w:rsid w:val="00CA660E"/>
    <w:rsid w:val="00CA6DC1"/>
    <w:rsid w:val="00CA6E54"/>
    <w:rsid w:val="00CA6E5A"/>
    <w:rsid w:val="00CA6EFC"/>
    <w:rsid w:val="00CA709B"/>
    <w:rsid w:val="00CA78EE"/>
    <w:rsid w:val="00CA7D41"/>
    <w:rsid w:val="00CA7DC9"/>
    <w:rsid w:val="00CA7E7C"/>
    <w:rsid w:val="00CB00AB"/>
    <w:rsid w:val="00CB02DC"/>
    <w:rsid w:val="00CB02EB"/>
    <w:rsid w:val="00CB0610"/>
    <w:rsid w:val="00CB08FC"/>
    <w:rsid w:val="00CB0AD1"/>
    <w:rsid w:val="00CB0B1D"/>
    <w:rsid w:val="00CB12E5"/>
    <w:rsid w:val="00CB1BAF"/>
    <w:rsid w:val="00CB224E"/>
    <w:rsid w:val="00CB2650"/>
    <w:rsid w:val="00CB297C"/>
    <w:rsid w:val="00CB2C63"/>
    <w:rsid w:val="00CB3746"/>
    <w:rsid w:val="00CB37FB"/>
    <w:rsid w:val="00CB3D3A"/>
    <w:rsid w:val="00CB40F1"/>
    <w:rsid w:val="00CB416A"/>
    <w:rsid w:val="00CB41B8"/>
    <w:rsid w:val="00CB452A"/>
    <w:rsid w:val="00CB45E1"/>
    <w:rsid w:val="00CB4CEF"/>
    <w:rsid w:val="00CB4E4E"/>
    <w:rsid w:val="00CB53D1"/>
    <w:rsid w:val="00CB5923"/>
    <w:rsid w:val="00CB5AFD"/>
    <w:rsid w:val="00CB6600"/>
    <w:rsid w:val="00CB66A4"/>
    <w:rsid w:val="00CB66D6"/>
    <w:rsid w:val="00CB6737"/>
    <w:rsid w:val="00CB6AFC"/>
    <w:rsid w:val="00CB6DE9"/>
    <w:rsid w:val="00CB70DD"/>
    <w:rsid w:val="00CB73AB"/>
    <w:rsid w:val="00CB798D"/>
    <w:rsid w:val="00CB7A89"/>
    <w:rsid w:val="00CB7D17"/>
    <w:rsid w:val="00CC01F4"/>
    <w:rsid w:val="00CC0C68"/>
    <w:rsid w:val="00CC105B"/>
    <w:rsid w:val="00CC1DBD"/>
    <w:rsid w:val="00CC1DF7"/>
    <w:rsid w:val="00CC23BC"/>
    <w:rsid w:val="00CC2A48"/>
    <w:rsid w:val="00CC2B7B"/>
    <w:rsid w:val="00CC2FF3"/>
    <w:rsid w:val="00CC30A0"/>
    <w:rsid w:val="00CC33FC"/>
    <w:rsid w:val="00CC3515"/>
    <w:rsid w:val="00CC3744"/>
    <w:rsid w:val="00CC382E"/>
    <w:rsid w:val="00CC388C"/>
    <w:rsid w:val="00CC397C"/>
    <w:rsid w:val="00CC39F8"/>
    <w:rsid w:val="00CC414B"/>
    <w:rsid w:val="00CC43BB"/>
    <w:rsid w:val="00CC43F4"/>
    <w:rsid w:val="00CC46EB"/>
    <w:rsid w:val="00CC47E8"/>
    <w:rsid w:val="00CC48E9"/>
    <w:rsid w:val="00CC4E91"/>
    <w:rsid w:val="00CC4FDC"/>
    <w:rsid w:val="00CC500A"/>
    <w:rsid w:val="00CC50ED"/>
    <w:rsid w:val="00CC5399"/>
    <w:rsid w:val="00CC57EA"/>
    <w:rsid w:val="00CC5BDE"/>
    <w:rsid w:val="00CC61F9"/>
    <w:rsid w:val="00CC622E"/>
    <w:rsid w:val="00CC6314"/>
    <w:rsid w:val="00CC66AF"/>
    <w:rsid w:val="00CC6822"/>
    <w:rsid w:val="00CC6C5C"/>
    <w:rsid w:val="00CC6E10"/>
    <w:rsid w:val="00CC6F29"/>
    <w:rsid w:val="00CC7484"/>
    <w:rsid w:val="00CC75FC"/>
    <w:rsid w:val="00CC79B0"/>
    <w:rsid w:val="00CC7C42"/>
    <w:rsid w:val="00CC7CED"/>
    <w:rsid w:val="00CC7E8E"/>
    <w:rsid w:val="00CC7ED2"/>
    <w:rsid w:val="00CD0091"/>
    <w:rsid w:val="00CD0137"/>
    <w:rsid w:val="00CD01AC"/>
    <w:rsid w:val="00CD0420"/>
    <w:rsid w:val="00CD05CA"/>
    <w:rsid w:val="00CD06E3"/>
    <w:rsid w:val="00CD0749"/>
    <w:rsid w:val="00CD08EE"/>
    <w:rsid w:val="00CD0B02"/>
    <w:rsid w:val="00CD0FC6"/>
    <w:rsid w:val="00CD1660"/>
    <w:rsid w:val="00CD1858"/>
    <w:rsid w:val="00CD19BD"/>
    <w:rsid w:val="00CD1A51"/>
    <w:rsid w:val="00CD2D0C"/>
    <w:rsid w:val="00CD2ED3"/>
    <w:rsid w:val="00CD30C7"/>
    <w:rsid w:val="00CD346C"/>
    <w:rsid w:val="00CD361C"/>
    <w:rsid w:val="00CD3B9F"/>
    <w:rsid w:val="00CD3D44"/>
    <w:rsid w:val="00CD3D66"/>
    <w:rsid w:val="00CD3F98"/>
    <w:rsid w:val="00CD4152"/>
    <w:rsid w:val="00CD4298"/>
    <w:rsid w:val="00CD4B51"/>
    <w:rsid w:val="00CD4DCA"/>
    <w:rsid w:val="00CD4E41"/>
    <w:rsid w:val="00CD5256"/>
    <w:rsid w:val="00CD52CE"/>
    <w:rsid w:val="00CD5329"/>
    <w:rsid w:val="00CD54BE"/>
    <w:rsid w:val="00CD54C5"/>
    <w:rsid w:val="00CD5CC2"/>
    <w:rsid w:val="00CD607C"/>
    <w:rsid w:val="00CD6436"/>
    <w:rsid w:val="00CD6682"/>
    <w:rsid w:val="00CD6FEA"/>
    <w:rsid w:val="00CD7117"/>
    <w:rsid w:val="00CD7506"/>
    <w:rsid w:val="00CD7A51"/>
    <w:rsid w:val="00CE0399"/>
    <w:rsid w:val="00CE0AFE"/>
    <w:rsid w:val="00CE160E"/>
    <w:rsid w:val="00CE181E"/>
    <w:rsid w:val="00CE1AAA"/>
    <w:rsid w:val="00CE1C47"/>
    <w:rsid w:val="00CE216E"/>
    <w:rsid w:val="00CE237C"/>
    <w:rsid w:val="00CE2621"/>
    <w:rsid w:val="00CE270E"/>
    <w:rsid w:val="00CE2A88"/>
    <w:rsid w:val="00CE32AF"/>
    <w:rsid w:val="00CE3DF5"/>
    <w:rsid w:val="00CE3E2B"/>
    <w:rsid w:val="00CE4284"/>
    <w:rsid w:val="00CE48CB"/>
    <w:rsid w:val="00CE490A"/>
    <w:rsid w:val="00CE4A9E"/>
    <w:rsid w:val="00CE4B3F"/>
    <w:rsid w:val="00CE4E47"/>
    <w:rsid w:val="00CE4F67"/>
    <w:rsid w:val="00CE4FFF"/>
    <w:rsid w:val="00CE5055"/>
    <w:rsid w:val="00CE5B9D"/>
    <w:rsid w:val="00CE5D66"/>
    <w:rsid w:val="00CE61A8"/>
    <w:rsid w:val="00CE62CF"/>
    <w:rsid w:val="00CE6943"/>
    <w:rsid w:val="00CE6F74"/>
    <w:rsid w:val="00CE6FE8"/>
    <w:rsid w:val="00CE7349"/>
    <w:rsid w:val="00CE75D0"/>
    <w:rsid w:val="00CE7B14"/>
    <w:rsid w:val="00CE7FE3"/>
    <w:rsid w:val="00CF0041"/>
    <w:rsid w:val="00CF01C7"/>
    <w:rsid w:val="00CF0280"/>
    <w:rsid w:val="00CF0545"/>
    <w:rsid w:val="00CF0772"/>
    <w:rsid w:val="00CF07C6"/>
    <w:rsid w:val="00CF146A"/>
    <w:rsid w:val="00CF1549"/>
    <w:rsid w:val="00CF18B6"/>
    <w:rsid w:val="00CF1BFA"/>
    <w:rsid w:val="00CF1FF2"/>
    <w:rsid w:val="00CF2123"/>
    <w:rsid w:val="00CF2135"/>
    <w:rsid w:val="00CF2558"/>
    <w:rsid w:val="00CF2919"/>
    <w:rsid w:val="00CF2A6B"/>
    <w:rsid w:val="00CF2C25"/>
    <w:rsid w:val="00CF31B4"/>
    <w:rsid w:val="00CF354E"/>
    <w:rsid w:val="00CF3553"/>
    <w:rsid w:val="00CF41A0"/>
    <w:rsid w:val="00CF4627"/>
    <w:rsid w:val="00CF4A4A"/>
    <w:rsid w:val="00CF4DDC"/>
    <w:rsid w:val="00CF5037"/>
    <w:rsid w:val="00CF59EF"/>
    <w:rsid w:val="00CF5DF4"/>
    <w:rsid w:val="00CF62F2"/>
    <w:rsid w:val="00CF6411"/>
    <w:rsid w:val="00CF651E"/>
    <w:rsid w:val="00CF6A60"/>
    <w:rsid w:val="00CF6B09"/>
    <w:rsid w:val="00CF6D4E"/>
    <w:rsid w:val="00CF7BCB"/>
    <w:rsid w:val="00CF7CAE"/>
    <w:rsid w:val="00D003D9"/>
    <w:rsid w:val="00D0040E"/>
    <w:rsid w:val="00D00DA4"/>
    <w:rsid w:val="00D00E6F"/>
    <w:rsid w:val="00D00F2F"/>
    <w:rsid w:val="00D00F30"/>
    <w:rsid w:val="00D0148D"/>
    <w:rsid w:val="00D01562"/>
    <w:rsid w:val="00D017DF"/>
    <w:rsid w:val="00D017FF"/>
    <w:rsid w:val="00D01FD2"/>
    <w:rsid w:val="00D02090"/>
    <w:rsid w:val="00D02318"/>
    <w:rsid w:val="00D02414"/>
    <w:rsid w:val="00D02D26"/>
    <w:rsid w:val="00D02D2C"/>
    <w:rsid w:val="00D03111"/>
    <w:rsid w:val="00D0331F"/>
    <w:rsid w:val="00D033B3"/>
    <w:rsid w:val="00D03507"/>
    <w:rsid w:val="00D04174"/>
    <w:rsid w:val="00D04355"/>
    <w:rsid w:val="00D04E5E"/>
    <w:rsid w:val="00D0502E"/>
    <w:rsid w:val="00D05559"/>
    <w:rsid w:val="00D0561F"/>
    <w:rsid w:val="00D05943"/>
    <w:rsid w:val="00D05A9C"/>
    <w:rsid w:val="00D05EB5"/>
    <w:rsid w:val="00D0631C"/>
    <w:rsid w:val="00D06535"/>
    <w:rsid w:val="00D07338"/>
    <w:rsid w:val="00D0740D"/>
    <w:rsid w:val="00D07580"/>
    <w:rsid w:val="00D07EB2"/>
    <w:rsid w:val="00D105D9"/>
    <w:rsid w:val="00D107CD"/>
    <w:rsid w:val="00D10C1D"/>
    <w:rsid w:val="00D10D16"/>
    <w:rsid w:val="00D110E0"/>
    <w:rsid w:val="00D1165E"/>
    <w:rsid w:val="00D11916"/>
    <w:rsid w:val="00D11CED"/>
    <w:rsid w:val="00D11F16"/>
    <w:rsid w:val="00D12716"/>
    <w:rsid w:val="00D12984"/>
    <w:rsid w:val="00D12A7C"/>
    <w:rsid w:val="00D12DA3"/>
    <w:rsid w:val="00D12ECE"/>
    <w:rsid w:val="00D12F78"/>
    <w:rsid w:val="00D1370F"/>
    <w:rsid w:val="00D13E53"/>
    <w:rsid w:val="00D13FAF"/>
    <w:rsid w:val="00D14341"/>
    <w:rsid w:val="00D14512"/>
    <w:rsid w:val="00D1478C"/>
    <w:rsid w:val="00D149B8"/>
    <w:rsid w:val="00D14A23"/>
    <w:rsid w:val="00D14D8F"/>
    <w:rsid w:val="00D14F37"/>
    <w:rsid w:val="00D15775"/>
    <w:rsid w:val="00D158EE"/>
    <w:rsid w:val="00D15E15"/>
    <w:rsid w:val="00D15F89"/>
    <w:rsid w:val="00D16030"/>
    <w:rsid w:val="00D16296"/>
    <w:rsid w:val="00D163FB"/>
    <w:rsid w:val="00D1644D"/>
    <w:rsid w:val="00D16566"/>
    <w:rsid w:val="00D1657E"/>
    <w:rsid w:val="00D16C55"/>
    <w:rsid w:val="00D16CE0"/>
    <w:rsid w:val="00D171E7"/>
    <w:rsid w:val="00D17512"/>
    <w:rsid w:val="00D179C4"/>
    <w:rsid w:val="00D17A51"/>
    <w:rsid w:val="00D17BA4"/>
    <w:rsid w:val="00D17E80"/>
    <w:rsid w:val="00D17EB7"/>
    <w:rsid w:val="00D20193"/>
    <w:rsid w:val="00D202D8"/>
    <w:rsid w:val="00D205B5"/>
    <w:rsid w:val="00D209E1"/>
    <w:rsid w:val="00D211BC"/>
    <w:rsid w:val="00D213CD"/>
    <w:rsid w:val="00D21722"/>
    <w:rsid w:val="00D219CC"/>
    <w:rsid w:val="00D21CC3"/>
    <w:rsid w:val="00D21DC9"/>
    <w:rsid w:val="00D2242E"/>
    <w:rsid w:val="00D2258A"/>
    <w:rsid w:val="00D232E2"/>
    <w:rsid w:val="00D2350E"/>
    <w:rsid w:val="00D23961"/>
    <w:rsid w:val="00D23E40"/>
    <w:rsid w:val="00D23EA9"/>
    <w:rsid w:val="00D24574"/>
    <w:rsid w:val="00D24698"/>
    <w:rsid w:val="00D24AC1"/>
    <w:rsid w:val="00D24D3D"/>
    <w:rsid w:val="00D25042"/>
    <w:rsid w:val="00D251B2"/>
    <w:rsid w:val="00D2530B"/>
    <w:rsid w:val="00D258EB"/>
    <w:rsid w:val="00D25E73"/>
    <w:rsid w:val="00D264B9"/>
    <w:rsid w:val="00D26CB7"/>
    <w:rsid w:val="00D272D2"/>
    <w:rsid w:val="00D2738C"/>
    <w:rsid w:val="00D2758D"/>
    <w:rsid w:val="00D275EA"/>
    <w:rsid w:val="00D27602"/>
    <w:rsid w:val="00D279E8"/>
    <w:rsid w:val="00D27E64"/>
    <w:rsid w:val="00D27EFC"/>
    <w:rsid w:val="00D27F34"/>
    <w:rsid w:val="00D30189"/>
    <w:rsid w:val="00D30691"/>
    <w:rsid w:val="00D30963"/>
    <w:rsid w:val="00D30A64"/>
    <w:rsid w:val="00D30C49"/>
    <w:rsid w:val="00D3104D"/>
    <w:rsid w:val="00D317C4"/>
    <w:rsid w:val="00D318C9"/>
    <w:rsid w:val="00D31BEF"/>
    <w:rsid w:val="00D31C95"/>
    <w:rsid w:val="00D321FF"/>
    <w:rsid w:val="00D32291"/>
    <w:rsid w:val="00D32441"/>
    <w:rsid w:val="00D328AA"/>
    <w:rsid w:val="00D329D3"/>
    <w:rsid w:val="00D33607"/>
    <w:rsid w:val="00D337AE"/>
    <w:rsid w:val="00D33941"/>
    <w:rsid w:val="00D33E0F"/>
    <w:rsid w:val="00D3403E"/>
    <w:rsid w:val="00D3446F"/>
    <w:rsid w:val="00D34A8D"/>
    <w:rsid w:val="00D34E7A"/>
    <w:rsid w:val="00D34F91"/>
    <w:rsid w:val="00D35153"/>
    <w:rsid w:val="00D351C8"/>
    <w:rsid w:val="00D352AE"/>
    <w:rsid w:val="00D3537B"/>
    <w:rsid w:val="00D35904"/>
    <w:rsid w:val="00D35B2B"/>
    <w:rsid w:val="00D3623D"/>
    <w:rsid w:val="00D3650D"/>
    <w:rsid w:val="00D367E7"/>
    <w:rsid w:val="00D374AA"/>
    <w:rsid w:val="00D37F15"/>
    <w:rsid w:val="00D40751"/>
    <w:rsid w:val="00D407B7"/>
    <w:rsid w:val="00D40C42"/>
    <w:rsid w:val="00D40CE2"/>
    <w:rsid w:val="00D40F3E"/>
    <w:rsid w:val="00D412D0"/>
    <w:rsid w:val="00D416A6"/>
    <w:rsid w:val="00D417CA"/>
    <w:rsid w:val="00D419BB"/>
    <w:rsid w:val="00D41E51"/>
    <w:rsid w:val="00D41F7C"/>
    <w:rsid w:val="00D42124"/>
    <w:rsid w:val="00D422A5"/>
    <w:rsid w:val="00D428B5"/>
    <w:rsid w:val="00D42923"/>
    <w:rsid w:val="00D42F6B"/>
    <w:rsid w:val="00D43074"/>
    <w:rsid w:val="00D43B69"/>
    <w:rsid w:val="00D43CA8"/>
    <w:rsid w:val="00D44C7F"/>
    <w:rsid w:val="00D44D38"/>
    <w:rsid w:val="00D454EA"/>
    <w:rsid w:val="00D454F6"/>
    <w:rsid w:val="00D45859"/>
    <w:rsid w:val="00D4594E"/>
    <w:rsid w:val="00D45F78"/>
    <w:rsid w:val="00D46B6B"/>
    <w:rsid w:val="00D46BD2"/>
    <w:rsid w:val="00D46EB4"/>
    <w:rsid w:val="00D46FC7"/>
    <w:rsid w:val="00D47142"/>
    <w:rsid w:val="00D477BF"/>
    <w:rsid w:val="00D479C1"/>
    <w:rsid w:val="00D50123"/>
    <w:rsid w:val="00D508A3"/>
    <w:rsid w:val="00D50F2C"/>
    <w:rsid w:val="00D510A6"/>
    <w:rsid w:val="00D510CD"/>
    <w:rsid w:val="00D511C3"/>
    <w:rsid w:val="00D512A4"/>
    <w:rsid w:val="00D51364"/>
    <w:rsid w:val="00D516B2"/>
    <w:rsid w:val="00D527D1"/>
    <w:rsid w:val="00D528DA"/>
    <w:rsid w:val="00D52A87"/>
    <w:rsid w:val="00D52CB7"/>
    <w:rsid w:val="00D52FC6"/>
    <w:rsid w:val="00D53620"/>
    <w:rsid w:val="00D53CE0"/>
    <w:rsid w:val="00D53D3B"/>
    <w:rsid w:val="00D53D74"/>
    <w:rsid w:val="00D54111"/>
    <w:rsid w:val="00D546F6"/>
    <w:rsid w:val="00D54874"/>
    <w:rsid w:val="00D54875"/>
    <w:rsid w:val="00D54AD6"/>
    <w:rsid w:val="00D54D1E"/>
    <w:rsid w:val="00D54D7B"/>
    <w:rsid w:val="00D54DE8"/>
    <w:rsid w:val="00D54F04"/>
    <w:rsid w:val="00D55024"/>
    <w:rsid w:val="00D553DF"/>
    <w:rsid w:val="00D554A3"/>
    <w:rsid w:val="00D5612C"/>
    <w:rsid w:val="00D565E7"/>
    <w:rsid w:val="00D5674A"/>
    <w:rsid w:val="00D5679C"/>
    <w:rsid w:val="00D56894"/>
    <w:rsid w:val="00D56FB7"/>
    <w:rsid w:val="00D56FE9"/>
    <w:rsid w:val="00D570A4"/>
    <w:rsid w:val="00D57A22"/>
    <w:rsid w:val="00D57F89"/>
    <w:rsid w:val="00D601B9"/>
    <w:rsid w:val="00D6097B"/>
    <w:rsid w:val="00D60E5A"/>
    <w:rsid w:val="00D6161E"/>
    <w:rsid w:val="00D619A4"/>
    <w:rsid w:val="00D61A25"/>
    <w:rsid w:val="00D624CE"/>
    <w:rsid w:val="00D62A7F"/>
    <w:rsid w:val="00D62AAA"/>
    <w:rsid w:val="00D62B84"/>
    <w:rsid w:val="00D63369"/>
    <w:rsid w:val="00D637BA"/>
    <w:rsid w:val="00D64518"/>
    <w:rsid w:val="00D64520"/>
    <w:rsid w:val="00D647C0"/>
    <w:rsid w:val="00D64FA4"/>
    <w:rsid w:val="00D64FF2"/>
    <w:rsid w:val="00D65180"/>
    <w:rsid w:val="00D651E1"/>
    <w:rsid w:val="00D65377"/>
    <w:rsid w:val="00D65BB6"/>
    <w:rsid w:val="00D65D72"/>
    <w:rsid w:val="00D6612C"/>
    <w:rsid w:val="00D66500"/>
    <w:rsid w:val="00D66B1F"/>
    <w:rsid w:val="00D66B66"/>
    <w:rsid w:val="00D66C1C"/>
    <w:rsid w:val="00D670E7"/>
    <w:rsid w:val="00D6716F"/>
    <w:rsid w:val="00D672E3"/>
    <w:rsid w:val="00D6734F"/>
    <w:rsid w:val="00D678F2"/>
    <w:rsid w:val="00D679CE"/>
    <w:rsid w:val="00D67DAC"/>
    <w:rsid w:val="00D67E7F"/>
    <w:rsid w:val="00D70406"/>
    <w:rsid w:val="00D70CF9"/>
    <w:rsid w:val="00D710AF"/>
    <w:rsid w:val="00D7115D"/>
    <w:rsid w:val="00D7135B"/>
    <w:rsid w:val="00D7145B"/>
    <w:rsid w:val="00D715C6"/>
    <w:rsid w:val="00D71DEB"/>
    <w:rsid w:val="00D72050"/>
    <w:rsid w:val="00D7233F"/>
    <w:rsid w:val="00D72565"/>
    <w:rsid w:val="00D728A6"/>
    <w:rsid w:val="00D72DC7"/>
    <w:rsid w:val="00D73270"/>
    <w:rsid w:val="00D73335"/>
    <w:rsid w:val="00D734FF"/>
    <w:rsid w:val="00D73529"/>
    <w:rsid w:val="00D737A3"/>
    <w:rsid w:val="00D739A7"/>
    <w:rsid w:val="00D73F21"/>
    <w:rsid w:val="00D74144"/>
    <w:rsid w:val="00D74231"/>
    <w:rsid w:val="00D743A9"/>
    <w:rsid w:val="00D7443C"/>
    <w:rsid w:val="00D74A25"/>
    <w:rsid w:val="00D74AEB"/>
    <w:rsid w:val="00D74BA1"/>
    <w:rsid w:val="00D74C45"/>
    <w:rsid w:val="00D74EC5"/>
    <w:rsid w:val="00D74F8C"/>
    <w:rsid w:val="00D753C3"/>
    <w:rsid w:val="00D75F12"/>
    <w:rsid w:val="00D76261"/>
    <w:rsid w:val="00D7643E"/>
    <w:rsid w:val="00D7663C"/>
    <w:rsid w:val="00D7664A"/>
    <w:rsid w:val="00D76C7D"/>
    <w:rsid w:val="00D76D40"/>
    <w:rsid w:val="00D76EC5"/>
    <w:rsid w:val="00D770A3"/>
    <w:rsid w:val="00D77594"/>
    <w:rsid w:val="00D77C19"/>
    <w:rsid w:val="00D77F33"/>
    <w:rsid w:val="00D800E7"/>
    <w:rsid w:val="00D801BF"/>
    <w:rsid w:val="00D80268"/>
    <w:rsid w:val="00D80737"/>
    <w:rsid w:val="00D809C3"/>
    <w:rsid w:val="00D80B31"/>
    <w:rsid w:val="00D80F22"/>
    <w:rsid w:val="00D81267"/>
    <w:rsid w:val="00D817EB"/>
    <w:rsid w:val="00D81854"/>
    <w:rsid w:val="00D81994"/>
    <w:rsid w:val="00D81B73"/>
    <w:rsid w:val="00D8202E"/>
    <w:rsid w:val="00D82345"/>
    <w:rsid w:val="00D826EB"/>
    <w:rsid w:val="00D83821"/>
    <w:rsid w:val="00D839E6"/>
    <w:rsid w:val="00D839FB"/>
    <w:rsid w:val="00D83B03"/>
    <w:rsid w:val="00D841E8"/>
    <w:rsid w:val="00D84315"/>
    <w:rsid w:val="00D8451C"/>
    <w:rsid w:val="00D84830"/>
    <w:rsid w:val="00D84AE9"/>
    <w:rsid w:val="00D84B22"/>
    <w:rsid w:val="00D855E9"/>
    <w:rsid w:val="00D8591C"/>
    <w:rsid w:val="00D85ABB"/>
    <w:rsid w:val="00D85BFB"/>
    <w:rsid w:val="00D85EF0"/>
    <w:rsid w:val="00D86399"/>
    <w:rsid w:val="00D866B9"/>
    <w:rsid w:val="00D86E31"/>
    <w:rsid w:val="00D86F5C"/>
    <w:rsid w:val="00D8719F"/>
    <w:rsid w:val="00D87270"/>
    <w:rsid w:val="00D8733F"/>
    <w:rsid w:val="00D8793E"/>
    <w:rsid w:val="00D8795C"/>
    <w:rsid w:val="00D879F7"/>
    <w:rsid w:val="00D87BDD"/>
    <w:rsid w:val="00D87E49"/>
    <w:rsid w:val="00D90094"/>
    <w:rsid w:val="00D90310"/>
    <w:rsid w:val="00D90956"/>
    <w:rsid w:val="00D90A32"/>
    <w:rsid w:val="00D90C05"/>
    <w:rsid w:val="00D90EC4"/>
    <w:rsid w:val="00D91570"/>
    <w:rsid w:val="00D9176D"/>
    <w:rsid w:val="00D91CC2"/>
    <w:rsid w:val="00D92563"/>
    <w:rsid w:val="00D92648"/>
    <w:rsid w:val="00D92ECC"/>
    <w:rsid w:val="00D93540"/>
    <w:rsid w:val="00D9363E"/>
    <w:rsid w:val="00D93A7E"/>
    <w:rsid w:val="00D93F65"/>
    <w:rsid w:val="00D94830"/>
    <w:rsid w:val="00D94988"/>
    <w:rsid w:val="00D94BB1"/>
    <w:rsid w:val="00D95215"/>
    <w:rsid w:val="00D9526A"/>
    <w:rsid w:val="00D95B96"/>
    <w:rsid w:val="00D95C28"/>
    <w:rsid w:val="00D95FC9"/>
    <w:rsid w:val="00D96385"/>
    <w:rsid w:val="00D964E3"/>
    <w:rsid w:val="00D96616"/>
    <w:rsid w:val="00D97080"/>
    <w:rsid w:val="00D972C4"/>
    <w:rsid w:val="00D976E3"/>
    <w:rsid w:val="00D978F6"/>
    <w:rsid w:val="00D9791E"/>
    <w:rsid w:val="00D97A9A"/>
    <w:rsid w:val="00D97B93"/>
    <w:rsid w:val="00D97F10"/>
    <w:rsid w:val="00DA01A3"/>
    <w:rsid w:val="00DA0B58"/>
    <w:rsid w:val="00DA0E37"/>
    <w:rsid w:val="00DA1443"/>
    <w:rsid w:val="00DA18CD"/>
    <w:rsid w:val="00DA1C1C"/>
    <w:rsid w:val="00DA1E65"/>
    <w:rsid w:val="00DA1EFD"/>
    <w:rsid w:val="00DA26A1"/>
    <w:rsid w:val="00DA2DE3"/>
    <w:rsid w:val="00DA3315"/>
    <w:rsid w:val="00DA33EB"/>
    <w:rsid w:val="00DA3471"/>
    <w:rsid w:val="00DA36DF"/>
    <w:rsid w:val="00DA38B9"/>
    <w:rsid w:val="00DA3A4C"/>
    <w:rsid w:val="00DA3BE2"/>
    <w:rsid w:val="00DA422C"/>
    <w:rsid w:val="00DA423A"/>
    <w:rsid w:val="00DA47E3"/>
    <w:rsid w:val="00DA4B97"/>
    <w:rsid w:val="00DA4BE0"/>
    <w:rsid w:val="00DA4E4E"/>
    <w:rsid w:val="00DA50D0"/>
    <w:rsid w:val="00DA5280"/>
    <w:rsid w:val="00DA565F"/>
    <w:rsid w:val="00DA5767"/>
    <w:rsid w:val="00DA57B7"/>
    <w:rsid w:val="00DA5947"/>
    <w:rsid w:val="00DA5D19"/>
    <w:rsid w:val="00DA617B"/>
    <w:rsid w:val="00DA63D3"/>
    <w:rsid w:val="00DA64A2"/>
    <w:rsid w:val="00DA64B8"/>
    <w:rsid w:val="00DA68F9"/>
    <w:rsid w:val="00DA6E64"/>
    <w:rsid w:val="00DA6EAC"/>
    <w:rsid w:val="00DA71BE"/>
    <w:rsid w:val="00DA7288"/>
    <w:rsid w:val="00DA7650"/>
    <w:rsid w:val="00DA7DDF"/>
    <w:rsid w:val="00DB0264"/>
    <w:rsid w:val="00DB0C63"/>
    <w:rsid w:val="00DB0E06"/>
    <w:rsid w:val="00DB12C8"/>
    <w:rsid w:val="00DB1461"/>
    <w:rsid w:val="00DB2AA2"/>
    <w:rsid w:val="00DB2F8E"/>
    <w:rsid w:val="00DB38EA"/>
    <w:rsid w:val="00DB3950"/>
    <w:rsid w:val="00DB3BFC"/>
    <w:rsid w:val="00DB3C0D"/>
    <w:rsid w:val="00DB3FC3"/>
    <w:rsid w:val="00DB40E1"/>
    <w:rsid w:val="00DB4132"/>
    <w:rsid w:val="00DB4416"/>
    <w:rsid w:val="00DB45E9"/>
    <w:rsid w:val="00DB46C9"/>
    <w:rsid w:val="00DB482D"/>
    <w:rsid w:val="00DB4D76"/>
    <w:rsid w:val="00DB5767"/>
    <w:rsid w:val="00DB57EF"/>
    <w:rsid w:val="00DB5ADA"/>
    <w:rsid w:val="00DB620E"/>
    <w:rsid w:val="00DB6366"/>
    <w:rsid w:val="00DB6542"/>
    <w:rsid w:val="00DB67DC"/>
    <w:rsid w:val="00DB692F"/>
    <w:rsid w:val="00DB6B45"/>
    <w:rsid w:val="00DB6BFD"/>
    <w:rsid w:val="00DB6D17"/>
    <w:rsid w:val="00DB6DAE"/>
    <w:rsid w:val="00DB763E"/>
    <w:rsid w:val="00DC00FF"/>
    <w:rsid w:val="00DC011B"/>
    <w:rsid w:val="00DC01B6"/>
    <w:rsid w:val="00DC1013"/>
    <w:rsid w:val="00DC110B"/>
    <w:rsid w:val="00DC11A1"/>
    <w:rsid w:val="00DC1499"/>
    <w:rsid w:val="00DC19BF"/>
    <w:rsid w:val="00DC1B07"/>
    <w:rsid w:val="00DC1D08"/>
    <w:rsid w:val="00DC1DD6"/>
    <w:rsid w:val="00DC2120"/>
    <w:rsid w:val="00DC22C0"/>
    <w:rsid w:val="00DC254F"/>
    <w:rsid w:val="00DC304B"/>
    <w:rsid w:val="00DC31AE"/>
    <w:rsid w:val="00DC34F8"/>
    <w:rsid w:val="00DC3C3D"/>
    <w:rsid w:val="00DC41E8"/>
    <w:rsid w:val="00DC42A7"/>
    <w:rsid w:val="00DC49B0"/>
    <w:rsid w:val="00DC4A08"/>
    <w:rsid w:val="00DC4A81"/>
    <w:rsid w:val="00DC4C71"/>
    <w:rsid w:val="00DC5119"/>
    <w:rsid w:val="00DC5133"/>
    <w:rsid w:val="00DC53A7"/>
    <w:rsid w:val="00DC5B14"/>
    <w:rsid w:val="00DC5B9C"/>
    <w:rsid w:val="00DC6055"/>
    <w:rsid w:val="00DC6865"/>
    <w:rsid w:val="00DC6A5F"/>
    <w:rsid w:val="00DC7BD6"/>
    <w:rsid w:val="00DC7EA3"/>
    <w:rsid w:val="00DC7F60"/>
    <w:rsid w:val="00DD0272"/>
    <w:rsid w:val="00DD0902"/>
    <w:rsid w:val="00DD0CAC"/>
    <w:rsid w:val="00DD0DE4"/>
    <w:rsid w:val="00DD1279"/>
    <w:rsid w:val="00DD131D"/>
    <w:rsid w:val="00DD14E1"/>
    <w:rsid w:val="00DD1513"/>
    <w:rsid w:val="00DD18D1"/>
    <w:rsid w:val="00DD18FF"/>
    <w:rsid w:val="00DD1A87"/>
    <w:rsid w:val="00DD1BE0"/>
    <w:rsid w:val="00DD1C87"/>
    <w:rsid w:val="00DD1CF5"/>
    <w:rsid w:val="00DD1FF2"/>
    <w:rsid w:val="00DD224D"/>
    <w:rsid w:val="00DD2FED"/>
    <w:rsid w:val="00DD303D"/>
    <w:rsid w:val="00DD30AF"/>
    <w:rsid w:val="00DD3368"/>
    <w:rsid w:val="00DD339C"/>
    <w:rsid w:val="00DD3B0B"/>
    <w:rsid w:val="00DD3B9E"/>
    <w:rsid w:val="00DD3C41"/>
    <w:rsid w:val="00DD3F85"/>
    <w:rsid w:val="00DD46C6"/>
    <w:rsid w:val="00DD4717"/>
    <w:rsid w:val="00DD5491"/>
    <w:rsid w:val="00DD5D02"/>
    <w:rsid w:val="00DD62B2"/>
    <w:rsid w:val="00DD67BE"/>
    <w:rsid w:val="00DD67D2"/>
    <w:rsid w:val="00DD6C78"/>
    <w:rsid w:val="00DD7637"/>
    <w:rsid w:val="00DE0007"/>
    <w:rsid w:val="00DE0132"/>
    <w:rsid w:val="00DE0522"/>
    <w:rsid w:val="00DE0AE9"/>
    <w:rsid w:val="00DE10FF"/>
    <w:rsid w:val="00DE1341"/>
    <w:rsid w:val="00DE1593"/>
    <w:rsid w:val="00DE1D8D"/>
    <w:rsid w:val="00DE1F49"/>
    <w:rsid w:val="00DE206B"/>
    <w:rsid w:val="00DE221B"/>
    <w:rsid w:val="00DE23EA"/>
    <w:rsid w:val="00DE2A0E"/>
    <w:rsid w:val="00DE2A65"/>
    <w:rsid w:val="00DE2A9F"/>
    <w:rsid w:val="00DE2AE6"/>
    <w:rsid w:val="00DE2F30"/>
    <w:rsid w:val="00DE3234"/>
    <w:rsid w:val="00DE3589"/>
    <w:rsid w:val="00DE3BAB"/>
    <w:rsid w:val="00DE3C1F"/>
    <w:rsid w:val="00DE3EF6"/>
    <w:rsid w:val="00DE4250"/>
    <w:rsid w:val="00DE4A56"/>
    <w:rsid w:val="00DE4F09"/>
    <w:rsid w:val="00DE57CC"/>
    <w:rsid w:val="00DE5922"/>
    <w:rsid w:val="00DE5F1C"/>
    <w:rsid w:val="00DE61B5"/>
    <w:rsid w:val="00DE6552"/>
    <w:rsid w:val="00DE6878"/>
    <w:rsid w:val="00DE71B5"/>
    <w:rsid w:val="00DE7843"/>
    <w:rsid w:val="00DE7A43"/>
    <w:rsid w:val="00DF12CF"/>
    <w:rsid w:val="00DF158E"/>
    <w:rsid w:val="00DF1AA9"/>
    <w:rsid w:val="00DF1DB9"/>
    <w:rsid w:val="00DF1F61"/>
    <w:rsid w:val="00DF2153"/>
    <w:rsid w:val="00DF2156"/>
    <w:rsid w:val="00DF2175"/>
    <w:rsid w:val="00DF2217"/>
    <w:rsid w:val="00DF28B0"/>
    <w:rsid w:val="00DF32C8"/>
    <w:rsid w:val="00DF3440"/>
    <w:rsid w:val="00DF3C88"/>
    <w:rsid w:val="00DF4340"/>
    <w:rsid w:val="00DF4437"/>
    <w:rsid w:val="00DF4460"/>
    <w:rsid w:val="00DF46AE"/>
    <w:rsid w:val="00DF4D8A"/>
    <w:rsid w:val="00DF4E91"/>
    <w:rsid w:val="00DF5CE0"/>
    <w:rsid w:val="00DF6164"/>
    <w:rsid w:val="00DF6A23"/>
    <w:rsid w:val="00DF728A"/>
    <w:rsid w:val="00DF7538"/>
    <w:rsid w:val="00DF768D"/>
    <w:rsid w:val="00DF7725"/>
    <w:rsid w:val="00DF7B24"/>
    <w:rsid w:val="00DF7DB1"/>
    <w:rsid w:val="00E000DF"/>
    <w:rsid w:val="00E00B04"/>
    <w:rsid w:val="00E00B8F"/>
    <w:rsid w:val="00E00C9F"/>
    <w:rsid w:val="00E00CA0"/>
    <w:rsid w:val="00E011EF"/>
    <w:rsid w:val="00E0165D"/>
    <w:rsid w:val="00E01AD6"/>
    <w:rsid w:val="00E01CF3"/>
    <w:rsid w:val="00E01DFD"/>
    <w:rsid w:val="00E01F81"/>
    <w:rsid w:val="00E0264E"/>
    <w:rsid w:val="00E0268B"/>
    <w:rsid w:val="00E026DE"/>
    <w:rsid w:val="00E027C5"/>
    <w:rsid w:val="00E02810"/>
    <w:rsid w:val="00E028AA"/>
    <w:rsid w:val="00E02953"/>
    <w:rsid w:val="00E03012"/>
    <w:rsid w:val="00E031F7"/>
    <w:rsid w:val="00E03907"/>
    <w:rsid w:val="00E03D73"/>
    <w:rsid w:val="00E040DD"/>
    <w:rsid w:val="00E04369"/>
    <w:rsid w:val="00E04650"/>
    <w:rsid w:val="00E047B1"/>
    <w:rsid w:val="00E0485B"/>
    <w:rsid w:val="00E04CDA"/>
    <w:rsid w:val="00E04DA9"/>
    <w:rsid w:val="00E0537E"/>
    <w:rsid w:val="00E059DC"/>
    <w:rsid w:val="00E05BD6"/>
    <w:rsid w:val="00E05C80"/>
    <w:rsid w:val="00E05CFB"/>
    <w:rsid w:val="00E0603C"/>
    <w:rsid w:val="00E06111"/>
    <w:rsid w:val="00E06281"/>
    <w:rsid w:val="00E06322"/>
    <w:rsid w:val="00E0632B"/>
    <w:rsid w:val="00E06B11"/>
    <w:rsid w:val="00E06BDD"/>
    <w:rsid w:val="00E06CB5"/>
    <w:rsid w:val="00E071D1"/>
    <w:rsid w:val="00E077D1"/>
    <w:rsid w:val="00E0793D"/>
    <w:rsid w:val="00E07CE1"/>
    <w:rsid w:val="00E07D7C"/>
    <w:rsid w:val="00E07E42"/>
    <w:rsid w:val="00E1117D"/>
    <w:rsid w:val="00E114D5"/>
    <w:rsid w:val="00E11AB6"/>
    <w:rsid w:val="00E11B57"/>
    <w:rsid w:val="00E11B67"/>
    <w:rsid w:val="00E11BED"/>
    <w:rsid w:val="00E12DBC"/>
    <w:rsid w:val="00E13321"/>
    <w:rsid w:val="00E13A70"/>
    <w:rsid w:val="00E13DFE"/>
    <w:rsid w:val="00E14231"/>
    <w:rsid w:val="00E14600"/>
    <w:rsid w:val="00E14924"/>
    <w:rsid w:val="00E14AB9"/>
    <w:rsid w:val="00E156D2"/>
    <w:rsid w:val="00E15B0E"/>
    <w:rsid w:val="00E15EA4"/>
    <w:rsid w:val="00E16249"/>
    <w:rsid w:val="00E16919"/>
    <w:rsid w:val="00E16B0D"/>
    <w:rsid w:val="00E16DED"/>
    <w:rsid w:val="00E16EEF"/>
    <w:rsid w:val="00E1768B"/>
    <w:rsid w:val="00E17CE4"/>
    <w:rsid w:val="00E20241"/>
    <w:rsid w:val="00E2053E"/>
    <w:rsid w:val="00E2079A"/>
    <w:rsid w:val="00E2087C"/>
    <w:rsid w:val="00E209B0"/>
    <w:rsid w:val="00E211A5"/>
    <w:rsid w:val="00E21C49"/>
    <w:rsid w:val="00E22128"/>
    <w:rsid w:val="00E2281A"/>
    <w:rsid w:val="00E23761"/>
    <w:rsid w:val="00E23ADB"/>
    <w:rsid w:val="00E23B8C"/>
    <w:rsid w:val="00E23BC9"/>
    <w:rsid w:val="00E24600"/>
    <w:rsid w:val="00E24766"/>
    <w:rsid w:val="00E24B0D"/>
    <w:rsid w:val="00E24DBA"/>
    <w:rsid w:val="00E24E5C"/>
    <w:rsid w:val="00E25012"/>
    <w:rsid w:val="00E25085"/>
    <w:rsid w:val="00E250BA"/>
    <w:rsid w:val="00E250C9"/>
    <w:rsid w:val="00E25295"/>
    <w:rsid w:val="00E255CC"/>
    <w:rsid w:val="00E2579E"/>
    <w:rsid w:val="00E257D0"/>
    <w:rsid w:val="00E25932"/>
    <w:rsid w:val="00E25BD9"/>
    <w:rsid w:val="00E25DBF"/>
    <w:rsid w:val="00E25E8F"/>
    <w:rsid w:val="00E264EA"/>
    <w:rsid w:val="00E270CB"/>
    <w:rsid w:val="00E27165"/>
    <w:rsid w:val="00E27337"/>
    <w:rsid w:val="00E27693"/>
    <w:rsid w:val="00E27B7F"/>
    <w:rsid w:val="00E27D0A"/>
    <w:rsid w:val="00E3075E"/>
    <w:rsid w:val="00E312CF"/>
    <w:rsid w:val="00E313CE"/>
    <w:rsid w:val="00E313FC"/>
    <w:rsid w:val="00E31789"/>
    <w:rsid w:val="00E31B37"/>
    <w:rsid w:val="00E322A3"/>
    <w:rsid w:val="00E325A7"/>
    <w:rsid w:val="00E32E11"/>
    <w:rsid w:val="00E32F0B"/>
    <w:rsid w:val="00E33002"/>
    <w:rsid w:val="00E335D9"/>
    <w:rsid w:val="00E3386B"/>
    <w:rsid w:val="00E33DC6"/>
    <w:rsid w:val="00E33DE3"/>
    <w:rsid w:val="00E340DD"/>
    <w:rsid w:val="00E3411A"/>
    <w:rsid w:val="00E34209"/>
    <w:rsid w:val="00E344CA"/>
    <w:rsid w:val="00E349A3"/>
    <w:rsid w:val="00E34D58"/>
    <w:rsid w:val="00E34DCB"/>
    <w:rsid w:val="00E34EB2"/>
    <w:rsid w:val="00E35123"/>
    <w:rsid w:val="00E35A04"/>
    <w:rsid w:val="00E35CC8"/>
    <w:rsid w:val="00E35ECF"/>
    <w:rsid w:val="00E35FF3"/>
    <w:rsid w:val="00E3613B"/>
    <w:rsid w:val="00E36335"/>
    <w:rsid w:val="00E36D22"/>
    <w:rsid w:val="00E36F2F"/>
    <w:rsid w:val="00E370BF"/>
    <w:rsid w:val="00E372F7"/>
    <w:rsid w:val="00E3731E"/>
    <w:rsid w:val="00E37344"/>
    <w:rsid w:val="00E37567"/>
    <w:rsid w:val="00E37F80"/>
    <w:rsid w:val="00E40021"/>
    <w:rsid w:val="00E406B6"/>
    <w:rsid w:val="00E408DF"/>
    <w:rsid w:val="00E40F03"/>
    <w:rsid w:val="00E41396"/>
    <w:rsid w:val="00E415FC"/>
    <w:rsid w:val="00E41789"/>
    <w:rsid w:val="00E419BB"/>
    <w:rsid w:val="00E41E57"/>
    <w:rsid w:val="00E42008"/>
    <w:rsid w:val="00E42043"/>
    <w:rsid w:val="00E42AD0"/>
    <w:rsid w:val="00E42BFF"/>
    <w:rsid w:val="00E42C6F"/>
    <w:rsid w:val="00E42DF6"/>
    <w:rsid w:val="00E42FE6"/>
    <w:rsid w:val="00E430A7"/>
    <w:rsid w:val="00E4316E"/>
    <w:rsid w:val="00E43233"/>
    <w:rsid w:val="00E43324"/>
    <w:rsid w:val="00E4377D"/>
    <w:rsid w:val="00E438FC"/>
    <w:rsid w:val="00E43C70"/>
    <w:rsid w:val="00E43EC3"/>
    <w:rsid w:val="00E44046"/>
    <w:rsid w:val="00E44755"/>
    <w:rsid w:val="00E44775"/>
    <w:rsid w:val="00E448AB"/>
    <w:rsid w:val="00E449DD"/>
    <w:rsid w:val="00E449FF"/>
    <w:rsid w:val="00E44AAD"/>
    <w:rsid w:val="00E45155"/>
    <w:rsid w:val="00E458FF"/>
    <w:rsid w:val="00E45993"/>
    <w:rsid w:val="00E45CB1"/>
    <w:rsid w:val="00E45E28"/>
    <w:rsid w:val="00E45FC5"/>
    <w:rsid w:val="00E46015"/>
    <w:rsid w:val="00E46233"/>
    <w:rsid w:val="00E4641D"/>
    <w:rsid w:val="00E46538"/>
    <w:rsid w:val="00E4657D"/>
    <w:rsid w:val="00E4662D"/>
    <w:rsid w:val="00E469B6"/>
    <w:rsid w:val="00E46D92"/>
    <w:rsid w:val="00E47701"/>
    <w:rsid w:val="00E47B17"/>
    <w:rsid w:val="00E47B5C"/>
    <w:rsid w:val="00E47C85"/>
    <w:rsid w:val="00E50146"/>
    <w:rsid w:val="00E502C3"/>
    <w:rsid w:val="00E50627"/>
    <w:rsid w:val="00E50849"/>
    <w:rsid w:val="00E5094D"/>
    <w:rsid w:val="00E50EFD"/>
    <w:rsid w:val="00E51579"/>
    <w:rsid w:val="00E51970"/>
    <w:rsid w:val="00E51BB6"/>
    <w:rsid w:val="00E5206D"/>
    <w:rsid w:val="00E5248A"/>
    <w:rsid w:val="00E526AB"/>
    <w:rsid w:val="00E527F9"/>
    <w:rsid w:val="00E528D5"/>
    <w:rsid w:val="00E529F7"/>
    <w:rsid w:val="00E53192"/>
    <w:rsid w:val="00E53347"/>
    <w:rsid w:val="00E533FF"/>
    <w:rsid w:val="00E53415"/>
    <w:rsid w:val="00E5359F"/>
    <w:rsid w:val="00E53807"/>
    <w:rsid w:val="00E538CC"/>
    <w:rsid w:val="00E53945"/>
    <w:rsid w:val="00E53AC0"/>
    <w:rsid w:val="00E54081"/>
    <w:rsid w:val="00E54421"/>
    <w:rsid w:val="00E54794"/>
    <w:rsid w:val="00E54817"/>
    <w:rsid w:val="00E54A6A"/>
    <w:rsid w:val="00E54BE4"/>
    <w:rsid w:val="00E56311"/>
    <w:rsid w:val="00E565B4"/>
    <w:rsid w:val="00E565F5"/>
    <w:rsid w:val="00E56776"/>
    <w:rsid w:val="00E56880"/>
    <w:rsid w:val="00E56C72"/>
    <w:rsid w:val="00E56D41"/>
    <w:rsid w:val="00E56F9E"/>
    <w:rsid w:val="00E57257"/>
    <w:rsid w:val="00E5737A"/>
    <w:rsid w:val="00E573CA"/>
    <w:rsid w:val="00E5743D"/>
    <w:rsid w:val="00E57788"/>
    <w:rsid w:val="00E57ACC"/>
    <w:rsid w:val="00E57F97"/>
    <w:rsid w:val="00E602AC"/>
    <w:rsid w:val="00E60956"/>
    <w:rsid w:val="00E609E7"/>
    <w:rsid w:val="00E60AA8"/>
    <w:rsid w:val="00E60D3B"/>
    <w:rsid w:val="00E61187"/>
    <w:rsid w:val="00E61221"/>
    <w:rsid w:val="00E61348"/>
    <w:rsid w:val="00E6154D"/>
    <w:rsid w:val="00E6177B"/>
    <w:rsid w:val="00E61C1B"/>
    <w:rsid w:val="00E61D77"/>
    <w:rsid w:val="00E61E15"/>
    <w:rsid w:val="00E625C4"/>
    <w:rsid w:val="00E62D71"/>
    <w:rsid w:val="00E62D9E"/>
    <w:rsid w:val="00E630BD"/>
    <w:rsid w:val="00E63536"/>
    <w:rsid w:val="00E6383B"/>
    <w:rsid w:val="00E63990"/>
    <w:rsid w:val="00E63B7E"/>
    <w:rsid w:val="00E63D2D"/>
    <w:rsid w:val="00E63F86"/>
    <w:rsid w:val="00E64300"/>
    <w:rsid w:val="00E6443F"/>
    <w:rsid w:val="00E64A9D"/>
    <w:rsid w:val="00E64E60"/>
    <w:rsid w:val="00E651AE"/>
    <w:rsid w:val="00E651E3"/>
    <w:rsid w:val="00E6520F"/>
    <w:rsid w:val="00E653BC"/>
    <w:rsid w:val="00E65620"/>
    <w:rsid w:val="00E65DCC"/>
    <w:rsid w:val="00E66691"/>
    <w:rsid w:val="00E66EA8"/>
    <w:rsid w:val="00E67B2C"/>
    <w:rsid w:val="00E67E29"/>
    <w:rsid w:val="00E70908"/>
    <w:rsid w:val="00E70F42"/>
    <w:rsid w:val="00E70FBB"/>
    <w:rsid w:val="00E711C4"/>
    <w:rsid w:val="00E711C9"/>
    <w:rsid w:val="00E7196D"/>
    <w:rsid w:val="00E71C81"/>
    <w:rsid w:val="00E71EAF"/>
    <w:rsid w:val="00E71F27"/>
    <w:rsid w:val="00E72922"/>
    <w:rsid w:val="00E72B42"/>
    <w:rsid w:val="00E72F65"/>
    <w:rsid w:val="00E7384F"/>
    <w:rsid w:val="00E7395A"/>
    <w:rsid w:val="00E73969"/>
    <w:rsid w:val="00E73D2B"/>
    <w:rsid w:val="00E73EEA"/>
    <w:rsid w:val="00E74427"/>
    <w:rsid w:val="00E74435"/>
    <w:rsid w:val="00E746FB"/>
    <w:rsid w:val="00E74E2D"/>
    <w:rsid w:val="00E74EB6"/>
    <w:rsid w:val="00E74ED6"/>
    <w:rsid w:val="00E76158"/>
    <w:rsid w:val="00E76709"/>
    <w:rsid w:val="00E76A0F"/>
    <w:rsid w:val="00E76C28"/>
    <w:rsid w:val="00E76D1F"/>
    <w:rsid w:val="00E76EAC"/>
    <w:rsid w:val="00E7757F"/>
    <w:rsid w:val="00E77D89"/>
    <w:rsid w:val="00E800D5"/>
    <w:rsid w:val="00E80692"/>
    <w:rsid w:val="00E80A07"/>
    <w:rsid w:val="00E80B33"/>
    <w:rsid w:val="00E80CB9"/>
    <w:rsid w:val="00E80DA8"/>
    <w:rsid w:val="00E81427"/>
    <w:rsid w:val="00E81916"/>
    <w:rsid w:val="00E81C6B"/>
    <w:rsid w:val="00E82044"/>
    <w:rsid w:val="00E822FF"/>
    <w:rsid w:val="00E8249F"/>
    <w:rsid w:val="00E82798"/>
    <w:rsid w:val="00E82F6F"/>
    <w:rsid w:val="00E831DF"/>
    <w:rsid w:val="00E83448"/>
    <w:rsid w:val="00E83450"/>
    <w:rsid w:val="00E835F0"/>
    <w:rsid w:val="00E8413E"/>
    <w:rsid w:val="00E8420D"/>
    <w:rsid w:val="00E8420E"/>
    <w:rsid w:val="00E84AD1"/>
    <w:rsid w:val="00E85383"/>
    <w:rsid w:val="00E853DA"/>
    <w:rsid w:val="00E858FE"/>
    <w:rsid w:val="00E85950"/>
    <w:rsid w:val="00E86659"/>
    <w:rsid w:val="00E86B88"/>
    <w:rsid w:val="00E86E4E"/>
    <w:rsid w:val="00E8749E"/>
    <w:rsid w:val="00E8775C"/>
    <w:rsid w:val="00E8B229"/>
    <w:rsid w:val="00E9084F"/>
    <w:rsid w:val="00E90FE6"/>
    <w:rsid w:val="00E91211"/>
    <w:rsid w:val="00E914FA"/>
    <w:rsid w:val="00E91622"/>
    <w:rsid w:val="00E917EE"/>
    <w:rsid w:val="00E917F9"/>
    <w:rsid w:val="00E91BAE"/>
    <w:rsid w:val="00E91C0F"/>
    <w:rsid w:val="00E91CE1"/>
    <w:rsid w:val="00E91EAC"/>
    <w:rsid w:val="00E925F7"/>
    <w:rsid w:val="00E9260C"/>
    <w:rsid w:val="00E93BA7"/>
    <w:rsid w:val="00E93C0C"/>
    <w:rsid w:val="00E947FF"/>
    <w:rsid w:val="00E948AA"/>
    <w:rsid w:val="00E94A15"/>
    <w:rsid w:val="00E94A89"/>
    <w:rsid w:val="00E94B62"/>
    <w:rsid w:val="00E94E3E"/>
    <w:rsid w:val="00E94F91"/>
    <w:rsid w:val="00E9571B"/>
    <w:rsid w:val="00E959AA"/>
    <w:rsid w:val="00E95D2E"/>
    <w:rsid w:val="00E960BE"/>
    <w:rsid w:val="00E96425"/>
    <w:rsid w:val="00E96CEF"/>
    <w:rsid w:val="00E96F33"/>
    <w:rsid w:val="00E9700B"/>
    <w:rsid w:val="00E9792D"/>
    <w:rsid w:val="00E97F0C"/>
    <w:rsid w:val="00EA089B"/>
    <w:rsid w:val="00EA0D6A"/>
    <w:rsid w:val="00EA0F91"/>
    <w:rsid w:val="00EA109F"/>
    <w:rsid w:val="00EA159D"/>
    <w:rsid w:val="00EA1CF6"/>
    <w:rsid w:val="00EA22EA"/>
    <w:rsid w:val="00EA24E0"/>
    <w:rsid w:val="00EA2B5F"/>
    <w:rsid w:val="00EA2C6D"/>
    <w:rsid w:val="00EA33EE"/>
    <w:rsid w:val="00EA3492"/>
    <w:rsid w:val="00EA35A9"/>
    <w:rsid w:val="00EA3770"/>
    <w:rsid w:val="00EA3BC3"/>
    <w:rsid w:val="00EA3FAE"/>
    <w:rsid w:val="00EA4417"/>
    <w:rsid w:val="00EA44A6"/>
    <w:rsid w:val="00EA4BBC"/>
    <w:rsid w:val="00EA509E"/>
    <w:rsid w:val="00EA52B0"/>
    <w:rsid w:val="00EA54BC"/>
    <w:rsid w:val="00EA5956"/>
    <w:rsid w:val="00EA5D44"/>
    <w:rsid w:val="00EA5D61"/>
    <w:rsid w:val="00EA61BE"/>
    <w:rsid w:val="00EA69BB"/>
    <w:rsid w:val="00EA6FAD"/>
    <w:rsid w:val="00EA7299"/>
    <w:rsid w:val="00EA7404"/>
    <w:rsid w:val="00EA7463"/>
    <w:rsid w:val="00EA76C3"/>
    <w:rsid w:val="00EA7A27"/>
    <w:rsid w:val="00EA7DA8"/>
    <w:rsid w:val="00EA7EF7"/>
    <w:rsid w:val="00EA7FBB"/>
    <w:rsid w:val="00EB02A8"/>
    <w:rsid w:val="00EB05B8"/>
    <w:rsid w:val="00EB07AC"/>
    <w:rsid w:val="00EB0F2F"/>
    <w:rsid w:val="00EB1197"/>
    <w:rsid w:val="00EB12F6"/>
    <w:rsid w:val="00EB1A1F"/>
    <w:rsid w:val="00EB1B33"/>
    <w:rsid w:val="00EB1B91"/>
    <w:rsid w:val="00EB1E57"/>
    <w:rsid w:val="00EB22E3"/>
    <w:rsid w:val="00EB3BCA"/>
    <w:rsid w:val="00EB3C39"/>
    <w:rsid w:val="00EB3CBD"/>
    <w:rsid w:val="00EB3D0C"/>
    <w:rsid w:val="00EB4515"/>
    <w:rsid w:val="00EB470C"/>
    <w:rsid w:val="00EB478C"/>
    <w:rsid w:val="00EB4E0A"/>
    <w:rsid w:val="00EB4F1A"/>
    <w:rsid w:val="00EB4FEB"/>
    <w:rsid w:val="00EB5289"/>
    <w:rsid w:val="00EB554D"/>
    <w:rsid w:val="00EB582D"/>
    <w:rsid w:val="00EB5C24"/>
    <w:rsid w:val="00EB5DD4"/>
    <w:rsid w:val="00EB6035"/>
    <w:rsid w:val="00EB62BF"/>
    <w:rsid w:val="00EB639C"/>
    <w:rsid w:val="00EB657C"/>
    <w:rsid w:val="00EB681B"/>
    <w:rsid w:val="00EB6896"/>
    <w:rsid w:val="00EB6C38"/>
    <w:rsid w:val="00EB6CCC"/>
    <w:rsid w:val="00EB6FB3"/>
    <w:rsid w:val="00EB7706"/>
    <w:rsid w:val="00EB77E1"/>
    <w:rsid w:val="00EB7AED"/>
    <w:rsid w:val="00EB7D9B"/>
    <w:rsid w:val="00EB7F1C"/>
    <w:rsid w:val="00EB7FD2"/>
    <w:rsid w:val="00EC00F9"/>
    <w:rsid w:val="00EC100E"/>
    <w:rsid w:val="00EC13B3"/>
    <w:rsid w:val="00EC19DA"/>
    <w:rsid w:val="00EC1B35"/>
    <w:rsid w:val="00EC1CF5"/>
    <w:rsid w:val="00EC26A8"/>
    <w:rsid w:val="00EC26A9"/>
    <w:rsid w:val="00EC26DE"/>
    <w:rsid w:val="00EC289D"/>
    <w:rsid w:val="00EC3391"/>
    <w:rsid w:val="00EC35A9"/>
    <w:rsid w:val="00EC3610"/>
    <w:rsid w:val="00EC3C32"/>
    <w:rsid w:val="00EC3C96"/>
    <w:rsid w:val="00EC4D0B"/>
    <w:rsid w:val="00EC4DA1"/>
    <w:rsid w:val="00EC5006"/>
    <w:rsid w:val="00EC52FD"/>
    <w:rsid w:val="00EC553D"/>
    <w:rsid w:val="00EC5545"/>
    <w:rsid w:val="00EC57EE"/>
    <w:rsid w:val="00EC5E12"/>
    <w:rsid w:val="00EC636A"/>
    <w:rsid w:val="00EC65CB"/>
    <w:rsid w:val="00EC68AB"/>
    <w:rsid w:val="00EC69F3"/>
    <w:rsid w:val="00EC7318"/>
    <w:rsid w:val="00EC7410"/>
    <w:rsid w:val="00EC753B"/>
    <w:rsid w:val="00EC762F"/>
    <w:rsid w:val="00EC77DB"/>
    <w:rsid w:val="00EC78D1"/>
    <w:rsid w:val="00EC791E"/>
    <w:rsid w:val="00EC7AE7"/>
    <w:rsid w:val="00EC7CD2"/>
    <w:rsid w:val="00ED02E0"/>
    <w:rsid w:val="00ED0DE5"/>
    <w:rsid w:val="00ED17BB"/>
    <w:rsid w:val="00ED17E4"/>
    <w:rsid w:val="00ED183B"/>
    <w:rsid w:val="00ED1890"/>
    <w:rsid w:val="00ED1C10"/>
    <w:rsid w:val="00ED1E26"/>
    <w:rsid w:val="00ED244A"/>
    <w:rsid w:val="00ED25FD"/>
    <w:rsid w:val="00ED2625"/>
    <w:rsid w:val="00ED2823"/>
    <w:rsid w:val="00ED291A"/>
    <w:rsid w:val="00ED2EC9"/>
    <w:rsid w:val="00ED3647"/>
    <w:rsid w:val="00ED393C"/>
    <w:rsid w:val="00ED39B7"/>
    <w:rsid w:val="00ED3A26"/>
    <w:rsid w:val="00ED3D5A"/>
    <w:rsid w:val="00ED4454"/>
    <w:rsid w:val="00ED478D"/>
    <w:rsid w:val="00ED4D6C"/>
    <w:rsid w:val="00ED4DC6"/>
    <w:rsid w:val="00ED4F96"/>
    <w:rsid w:val="00ED57B6"/>
    <w:rsid w:val="00ED5823"/>
    <w:rsid w:val="00ED5A14"/>
    <w:rsid w:val="00ED5A2F"/>
    <w:rsid w:val="00ED5B9D"/>
    <w:rsid w:val="00ED601D"/>
    <w:rsid w:val="00ED673A"/>
    <w:rsid w:val="00ED68E7"/>
    <w:rsid w:val="00ED6AD7"/>
    <w:rsid w:val="00ED6D05"/>
    <w:rsid w:val="00ED6D14"/>
    <w:rsid w:val="00ED6EF7"/>
    <w:rsid w:val="00ED7030"/>
    <w:rsid w:val="00ED71CD"/>
    <w:rsid w:val="00ED740F"/>
    <w:rsid w:val="00ED7448"/>
    <w:rsid w:val="00ED7885"/>
    <w:rsid w:val="00ED7AA0"/>
    <w:rsid w:val="00EE051B"/>
    <w:rsid w:val="00EE05E2"/>
    <w:rsid w:val="00EE0BBE"/>
    <w:rsid w:val="00EE0CB2"/>
    <w:rsid w:val="00EE0DB8"/>
    <w:rsid w:val="00EE0E0A"/>
    <w:rsid w:val="00EE0FC2"/>
    <w:rsid w:val="00EE1314"/>
    <w:rsid w:val="00EE1474"/>
    <w:rsid w:val="00EE14AE"/>
    <w:rsid w:val="00EE18F2"/>
    <w:rsid w:val="00EE1B85"/>
    <w:rsid w:val="00EE1DA4"/>
    <w:rsid w:val="00EE2303"/>
    <w:rsid w:val="00EE24F5"/>
    <w:rsid w:val="00EE27BE"/>
    <w:rsid w:val="00EE29EF"/>
    <w:rsid w:val="00EE2A79"/>
    <w:rsid w:val="00EE2B80"/>
    <w:rsid w:val="00EE2EB8"/>
    <w:rsid w:val="00EE30C1"/>
    <w:rsid w:val="00EE40CD"/>
    <w:rsid w:val="00EE41FB"/>
    <w:rsid w:val="00EE42EA"/>
    <w:rsid w:val="00EE485B"/>
    <w:rsid w:val="00EE49A4"/>
    <w:rsid w:val="00EE4E1D"/>
    <w:rsid w:val="00EE4FDD"/>
    <w:rsid w:val="00EE51DD"/>
    <w:rsid w:val="00EE52F1"/>
    <w:rsid w:val="00EE53E1"/>
    <w:rsid w:val="00EE5546"/>
    <w:rsid w:val="00EE5691"/>
    <w:rsid w:val="00EE59BC"/>
    <w:rsid w:val="00EE5AA4"/>
    <w:rsid w:val="00EE60FC"/>
    <w:rsid w:val="00EE6A86"/>
    <w:rsid w:val="00EE6BCF"/>
    <w:rsid w:val="00EE6C0C"/>
    <w:rsid w:val="00EE76C3"/>
    <w:rsid w:val="00EE7964"/>
    <w:rsid w:val="00EE7FA3"/>
    <w:rsid w:val="00EF0147"/>
    <w:rsid w:val="00EF04F6"/>
    <w:rsid w:val="00EF055F"/>
    <w:rsid w:val="00EF05F3"/>
    <w:rsid w:val="00EF0905"/>
    <w:rsid w:val="00EF0BCB"/>
    <w:rsid w:val="00EF0DAC"/>
    <w:rsid w:val="00EF1F1F"/>
    <w:rsid w:val="00EF2720"/>
    <w:rsid w:val="00EF31AC"/>
    <w:rsid w:val="00EF366B"/>
    <w:rsid w:val="00EF3B9F"/>
    <w:rsid w:val="00EF41CD"/>
    <w:rsid w:val="00EF4792"/>
    <w:rsid w:val="00EF4BA0"/>
    <w:rsid w:val="00EF4E82"/>
    <w:rsid w:val="00EF56DC"/>
    <w:rsid w:val="00EF5ACF"/>
    <w:rsid w:val="00EF64DF"/>
    <w:rsid w:val="00EF667F"/>
    <w:rsid w:val="00EF694F"/>
    <w:rsid w:val="00EF6A8C"/>
    <w:rsid w:val="00EF70AA"/>
    <w:rsid w:val="00EF717F"/>
    <w:rsid w:val="00EF725A"/>
    <w:rsid w:val="00EF7436"/>
    <w:rsid w:val="00EF76DC"/>
    <w:rsid w:val="00EF776B"/>
    <w:rsid w:val="00EF7AA4"/>
    <w:rsid w:val="00EF7DB4"/>
    <w:rsid w:val="00F00124"/>
    <w:rsid w:val="00F00415"/>
    <w:rsid w:val="00F0080C"/>
    <w:rsid w:val="00F01249"/>
    <w:rsid w:val="00F01BC0"/>
    <w:rsid w:val="00F020DE"/>
    <w:rsid w:val="00F021A0"/>
    <w:rsid w:val="00F02635"/>
    <w:rsid w:val="00F03200"/>
    <w:rsid w:val="00F035C4"/>
    <w:rsid w:val="00F03847"/>
    <w:rsid w:val="00F03A53"/>
    <w:rsid w:val="00F040E9"/>
    <w:rsid w:val="00F0449D"/>
    <w:rsid w:val="00F045D6"/>
    <w:rsid w:val="00F047C5"/>
    <w:rsid w:val="00F04C38"/>
    <w:rsid w:val="00F04DD7"/>
    <w:rsid w:val="00F050BF"/>
    <w:rsid w:val="00F05167"/>
    <w:rsid w:val="00F05DEE"/>
    <w:rsid w:val="00F061C4"/>
    <w:rsid w:val="00F061E9"/>
    <w:rsid w:val="00F067E2"/>
    <w:rsid w:val="00F06938"/>
    <w:rsid w:val="00F06C50"/>
    <w:rsid w:val="00F06D66"/>
    <w:rsid w:val="00F06FAE"/>
    <w:rsid w:val="00F07761"/>
    <w:rsid w:val="00F078A3"/>
    <w:rsid w:val="00F07B3C"/>
    <w:rsid w:val="00F07E35"/>
    <w:rsid w:val="00F07EC2"/>
    <w:rsid w:val="00F105C8"/>
    <w:rsid w:val="00F1091C"/>
    <w:rsid w:val="00F10D2F"/>
    <w:rsid w:val="00F10F2B"/>
    <w:rsid w:val="00F10F8D"/>
    <w:rsid w:val="00F112B1"/>
    <w:rsid w:val="00F1158B"/>
    <w:rsid w:val="00F116F2"/>
    <w:rsid w:val="00F11A21"/>
    <w:rsid w:val="00F11AB5"/>
    <w:rsid w:val="00F11B18"/>
    <w:rsid w:val="00F11F0D"/>
    <w:rsid w:val="00F122D0"/>
    <w:rsid w:val="00F12BBD"/>
    <w:rsid w:val="00F13BB6"/>
    <w:rsid w:val="00F14366"/>
    <w:rsid w:val="00F14B40"/>
    <w:rsid w:val="00F1551D"/>
    <w:rsid w:val="00F15803"/>
    <w:rsid w:val="00F161B4"/>
    <w:rsid w:val="00F161F5"/>
    <w:rsid w:val="00F16A1C"/>
    <w:rsid w:val="00F16AB6"/>
    <w:rsid w:val="00F16DC7"/>
    <w:rsid w:val="00F1716E"/>
    <w:rsid w:val="00F17DCD"/>
    <w:rsid w:val="00F17F03"/>
    <w:rsid w:val="00F200A9"/>
    <w:rsid w:val="00F20884"/>
    <w:rsid w:val="00F20AF2"/>
    <w:rsid w:val="00F20C97"/>
    <w:rsid w:val="00F21543"/>
    <w:rsid w:val="00F21973"/>
    <w:rsid w:val="00F221BC"/>
    <w:rsid w:val="00F22275"/>
    <w:rsid w:val="00F2245D"/>
    <w:rsid w:val="00F225E1"/>
    <w:rsid w:val="00F22A29"/>
    <w:rsid w:val="00F22B43"/>
    <w:rsid w:val="00F23173"/>
    <w:rsid w:val="00F233C6"/>
    <w:rsid w:val="00F23A96"/>
    <w:rsid w:val="00F23C71"/>
    <w:rsid w:val="00F23D63"/>
    <w:rsid w:val="00F23FF1"/>
    <w:rsid w:val="00F24154"/>
    <w:rsid w:val="00F244A1"/>
    <w:rsid w:val="00F2465A"/>
    <w:rsid w:val="00F246DE"/>
    <w:rsid w:val="00F24B8A"/>
    <w:rsid w:val="00F24C76"/>
    <w:rsid w:val="00F2500D"/>
    <w:rsid w:val="00F251C7"/>
    <w:rsid w:val="00F25368"/>
    <w:rsid w:val="00F25840"/>
    <w:rsid w:val="00F264FE"/>
    <w:rsid w:val="00F269D6"/>
    <w:rsid w:val="00F26B35"/>
    <w:rsid w:val="00F26C49"/>
    <w:rsid w:val="00F26DBD"/>
    <w:rsid w:val="00F27715"/>
    <w:rsid w:val="00F30019"/>
    <w:rsid w:val="00F301FA"/>
    <w:rsid w:val="00F303B7"/>
    <w:rsid w:val="00F3058D"/>
    <w:rsid w:val="00F30907"/>
    <w:rsid w:val="00F30E82"/>
    <w:rsid w:val="00F30FE4"/>
    <w:rsid w:val="00F31390"/>
    <w:rsid w:val="00F31C36"/>
    <w:rsid w:val="00F320FE"/>
    <w:rsid w:val="00F3215C"/>
    <w:rsid w:val="00F32355"/>
    <w:rsid w:val="00F323B1"/>
    <w:rsid w:val="00F323FC"/>
    <w:rsid w:val="00F32A68"/>
    <w:rsid w:val="00F32ACF"/>
    <w:rsid w:val="00F32F1C"/>
    <w:rsid w:val="00F3308E"/>
    <w:rsid w:val="00F3323C"/>
    <w:rsid w:val="00F33701"/>
    <w:rsid w:val="00F33749"/>
    <w:rsid w:val="00F33AC6"/>
    <w:rsid w:val="00F33EFD"/>
    <w:rsid w:val="00F341CD"/>
    <w:rsid w:val="00F342A8"/>
    <w:rsid w:val="00F34606"/>
    <w:rsid w:val="00F34720"/>
    <w:rsid w:val="00F3486D"/>
    <w:rsid w:val="00F348A5"/>
    <w:rsid w:val="00F34947"/>
    <w:rsid w:val="00F34D07"/>
    <w:rsid w:val="00F3546A"/>
    <w:rsid w:val="00F354D7"/>
    <w:rsid w:val="00F35720"/>
    <w:rsid w:val="00F35C2E"/>
    <w:rsid w:val="00F35FF8"/>
    <w:rsid w:val="00F361CC"/>
    <w:rsid w:val="00F36330"/>
    <w:rsid w:val="00F365D9"/>
    <w:rsid w:val="00F367C9"/>
    <w:rsid w:val="00F367FC"/>
    <w:rsid w:val="00F36934"/>
    <w:rsid w:val="00F36D1D"/>
    <w:rsid w:val="00F36D39"/>
    <w:rsid w:val="00F37251"/>
    <w:rsid w:val="00F37C3C"/>
    <w:rsid w:val="00F4027B"/>
    <w:rsid w:val="00F403FD"/>
    <w:rsid w:val="00F410DF"/>
    <w:rsid w:val="00F41236"/>
    <w:rsid w:val="00F415E0"/>
    <w:rsid w:val="00F41805"/>
    <w:rsid w:val="00F41984"/>
    <w:rsid w:val="00F41A20"/>
    <w:rsid w:val="00F41B46"/>
    <w:rsid w:val="00F41B9A"/>
    <w:rsid w:val="00F41CBC"/>
    <w:rsid w:val="00F41F6B"/>
    <w:rsid w:val="00F42231"/>
    <w:rsid w:val="00F4266B"/>
    <w:rsid w:val="00F429D8"/>
    <w:rsid w:val="00F42F66"/>
    <w:rsid w:val="00F42FEB"/>
    <w:rsid w:val="00F43193"/>
    <w:rsid w:val="00F435A0"/>
    <w:rsid w:val="00F43C3F"/>
    <w:rsid w:val="00F43CE4"/>
    <w:rsid w:val="00F43D37"/>
    <w:rsid w:val="00F44534"/>
    <w:rsid w:val="00F44929"/>
    <w:rsid w:val="00F44AF1"/>
    <w:rsid w:val="00F44DA5"/>
    <w:rsid w:val="00F457C2"/>
    <w:rsid w:val="00F45B4A"/>
    <w:rsid w:val="00F4630F"/>
    <w:rsid w:val="00F4660E"/>
    <w:rsid w:val="00F467AA"/>
    <w:rsid w:val="00F46982"/>
    <w:rsid w:val="00F46B5F"/>
    <w:rsid w:val="00F46B81"/>
    <w:rsid w:val="00F47350"/>
    <w:rsid w:val="00F47411"/>
    <w:rsid w:val="00F4751B"/>
    <w:rsid w:val="00F47548"/>
    <w:rsid w:val="00F479B5"/>
    <w:rsid w:val="00F5021D"/>
    <w:rsid w:val="00F506FE"/>
    <w:rsid w:val="00F50A09"/>
    <w:rsid w:val="00F51224"/>
    <w:rsid w:val="00F51940"/>
    <w:rsid w:val="00F51C10"/>
    <w:rsid w:val="00F51C9D"/>
    <w:rsid w:val="00F5236D"/>
    <w:rsid w:val="00F523F5"/>
    <w:rsid w:val="00F52BD0"/>
    <w:rsid w:val="00F52CFE"/>
    <w:rsid w:val="00F530F2"/>
    <w:rsid w:val="00F533D4"/>
    <w:rsid w:val="00F535A4"/>
    <w:rsid w:val="00F539FA"/>
    <w:rsid w:val="00F53E4E"/>
    <w:rsid w:val="00F53FFC"/>
    <w:rsid w:val="00F54150"/>
    <w:rsid w:val="00F5463E"/>
    <w:rsid w:val="00F547FD"/>
    <w:rsid w:val="00F54911"/>
    <w:rsid w:val="00F54A27"/>
    <w:rsid w:val="00F54C9A"/>
    <w:rsid w:val="00F551C2"/>
    <w:rsid w:val="00F551E4"/>
    <w:rsid w:val="00F555F2"/>
    <w:rsid w:val="00F55A93"/>
    <w:rsid w:val="00F55BA5"/>
    <w:rsid w:val="00F56A24"/>
    <w:rsid w:val="00F56CA5"/>
    <w:rsid w:val="00F56EBD"/>
    <w:rsid w:val="00F570D3"/>
    <w:rsid w:val="00F57112"/>
    <w:rsid w:val="00F60576"/>
    <w:rsid w:val="00F6103F"/>
    <w:rsid w:val="00F613F3"/>
    <w:rsid w:val="00F61490"/>
    <w:rsid w:val="00F61925"/>
    <w:rsid w:val="00F61A81"/>
    <w:rsid w:val="00F61BB5"/>
    <w:rsid w:val="00F62089"/>
    <w:rsid w:val="00F6227C"/>
    <w:rsid w:val="00F6273E"/>
    <w:rsid w:val="00F62BCE"/>
    <w:rsid w:val="00F62DEE"/>
    <w:rsid w:val="00F63426"/>
    <w:rsid w:val="00F634D6"/>
    <w:rsid w:val="00F63950"/>
    <w:rsid w:val="00F63D8E"/>
    <w:rsid w:val="00F6454B"/>
    <w:rsid w:val="00F64611"/>
    <w:rsid w:val="00F64735"/>
    <w:rsid w:val="00F64D49"/>
    <w:rsid w:val="00F650CF"/>
    <w:rsid w:val="00F66060"/>
    <w:rsid w:val="00F660D2"/>
    <w:rsid w:val="00F66726"/>
    <w:rsid w:val="00F66859"/>
    <w:rsid w:val="00F668F1"/>
    <w:rsid w:val="00F66A15"/>
    <w:rsid w:val="00F66B20"/>
    <w:rsid w:val="00F66BB3"/>
    <w:rsid w:val="00F66CCE"/>
    <w:rsid w:val="00F66E78"/>
    <w:rsid w:val="00F66F13"/>
    <w:rsid w:val="00F66F65"/>
    <w:rsid w:val="00F67256"/>
    <w:rsid w:val="00F6731A"/>
    <w:rsid w:val="00F67518"/>
    <w:rsid w:val="00F679B0"/>
    <w:rsid w:val="00F67BE2"/>
    <w:rsid w:val="00F67D70"/>
    <w:rsid w:val="00F67E9C"/>
    <w:rsid w:val="00F67EE2"/>
    <w:rsid w:val="00F67FDB"/>
    <w:rsid w:val="00F7009B"/>
    <w:rsid w:val="00F7056E"/>
    <w:rsid w:val="00F70EE6"/>
    <w:rsid w:val="00F71595"/>
    <w:rsid w:val="00F7160C"/>
    <w:rsid w:val="00F71CF7"/>
    <w:rsid w:val="00F71FF4"/>
    <w:rsid w:val="00F72A4E"/>
    <w:rsid w:val="00F72EB5"/>
    <w:rsid w:val="00F7315E"/>
    <w:rsid w:val="00F73607"/>
    <w:rsid w:val="00F738D7"/>
    <w:rsid w:val="00F73E0E"/>
    <w:rsid w:val="00F74BD3"/>
    <w:rsid w:val="00F75213"/>
    <w:rsid w:val="00F75286"/>
    <w:rsid w:val="00F753DC"/>
    <w:rsid w:val="00F75A34"/>
    <w:rsid w:val="00F75C50"/>
    <w:rsid w:val="00F76417"/>
    <w:rsid w:val="00F76C52"/>
    <w:rsid w:val="00F77769"/>
    <w:rsid w:val="00F778C4"/>
    <w:rsid w:val="00F779C4"/>
    <w:rsid w:val="00F80500"/>
    <w:rsid w:val="00F80C17"/>
    <w:rsid w:val="00F80F5A"/>
    <w:rsid w:val="00F81591"/>
    <w:rsid w:val="00F81BC0"/>
    <w:rsid w:val="00F81C1D"/>
    <w:rsid w:val="00F81C7E"/>
    <w:rsid w:val="00F81E3F"/>
    <w:rsid w:val="00F8203C"/>
    <w:rsid w:val="00F8205C"/>
    <w:rsid w:val="00F820F0"/>
    <w:rsid w:val="00F822BF"/>
    <w:rsid w:val="00F82F49"/>
    <w:rsid w:val="00F8342F"/>
    <w:rsid w:val="00F835BA"/>
    <w:rsid w:val="00F838B6"/>
    <w:rsid w:val="00F83DBD"/>
    <w:rsid w:val="00F84432"/>
    <w:rsid w:val="00F846AB"/>
    <w:rsid w:val="00F84E15"/>
    <w:rsid w:val="00F84EAE"/>
    <w:rsid w:val="00F85072"/>
    <w:rsid w:val="00F851C7"/>
    <w:rsid w:val="00F8523A"/>
    <w:rsid w:val="00F85902"/>
    <w:rsid w:val="00F85CD7"/>
    <w:rsid w:val="00F86014"/>
    <w:rsid w:val="00F860E8"/>
    <w:rsid w:val="00F862D0"/>
    <w:rsid w:val="00F8634E"/>
    <w:rsid w:val="00F8658D"/>
    <w:rsid w:val="00F8691B"/>
    <w:rsid w:val="00F86DD3"/>
    <w:rsid w:val="00F86EC0"/>
    <w:rsid w:val="00F87085"/>
    <w:rsid w:val="00F87224"/>
    <w:rsid w:val="00F87402"/>
    <w:rsid w:val="00F874B3"/>
    <w:rsid w:val="00F875BF"/>
    <w:rsid w:val="00F87824"/>
    <w:rsid w:val="00F878E6"/>
    <w:rsid w:val="00F87C4C"/>
    <w:rsid w:val="00F87F87"/>
    <w:rsid w:val="00F900E6"/>
    <w:rsid w:val="00F901EE"/>
    <w:rsid w:val="00F90200"/>
    <w:rsid w:val="00F903F9"/>
    <w:rsid w:val="00F9071E"/>
    <w:rsid w:val="00F90947"/>
    <w:rsid w:val="00F90956"/>
    <w:rsid w:val="00F909EF"/>
    <w:rsid w:val="00F90F11"/>
    <w:rsid w:val="00F913E6"/>
    <w:rsid w:val="00F916CB"/>
    <w:rsid w:val="00F917DE"/>
    <w:rsid w:val="00F91A32"/>
    <w:rsid w:val="00F9246A"/>
    <w:rsid w:val="00F92B52"/>
    <w:rsid w:val="00F92C81"/>
    <w:rsid w:val="00F92F33"/>
    <w:rsid w:val="00F92F8A"/>
    <w:rsid w:val="00F9395B"/>
    <w:rsid w:val="00F93E13"/>
    <w:rsid w:val="00F94171"/>
    <w:rsid w:val="00F94471"/>
    <w:rsid w:val="00F94513"/>
    <w:rsid w:val="00F9453D"/>
    <w:rsid w:val="00F94759"/>
    <w:rsid w:val="00F94C2F"/>
    <w:rsid w:val="00F94DDF"/>
    <w:rsid w:val="00F94E72"/>
    <w:rsid w:val="00F956A6"/>
    <w:rsid w:val="00F9641D"/>
    <w:rsid w:val="00F9682B"/>
    <w:rsid w:val="00F968B1"/>
    <w:rsid w:val="00F96B9E"/>
    <w:rsid w:val="00F96DCF"/>
    <w:rsid w:val="00F96F84"/>
    <w:rsid w:val="00F96FFF"/>
    <w:rsid w:val="00F97087"/>
    <w:rsid w:val="00F971F0"/>
    <w:rsid w:val="00F977C4"/>
    <w:rsid w:val="00F97864"/>
    <w:rsid w:val="00F97BAA"/>
    <w:rsid w:val="00F97F8D"/>
    <w:rsid w:val="00F97FDF"/>
    <w:rsid w:val="00FA0072"/>
    <w:rsid w:val="00FA01D8"/>
    <w:rsid w:val="00FA01EA"/>
    <w:rsid w:val="00FA053C"/>
    <w:rsid w:val="00FA13A6"/>
    <w:rsid w:val="00FA1C13"/>
    <w:rsid w:val="00FA202C"/>
    <w:rsid w:val="00FA2A1A"/>
    <w:rsid w:val="00FA2A1F"/>
    <w:rsid w:val="00FA353F"/>
    <w:rsid w:val="00FA3712"/>
    <w:rsid w:val="00FA3A23"/>
    <w:rsid w:val="00FA3E44"/>
    <w:rsid w:val="00FA3F14"/>
    <w:rsid w:val="00FA3F6E"/>
    <w:rsid w:val="00FA4166"/>
    <w:rsid w:val="00FA418C"/>
    <w:rsid w:val="00FA4255"/>
    <w:rsid w:val="00FA4269"/>
    <w:rsid w:val="00FA5070"/>
    <w:rsid w:val="00FA5678"/>
    <w:rsid w:val="00FA626B"/>
    <w:rsid w:val="00FA653D"/>
    <w:rsid w:val="00FA68F4"/>
    <w:rsid w:val="00FA6E5D"/>
    <w:rsid w:val="00FA7523"/>
    <w:rsid w:val="00FA797B"/>
    <w:rsid w:val="00FA7B21"/>
    <w:rsid w:val="00FB0114"/>
    <w:rsid w:val="00FB0298"/>
    <w:rsid w:val="00FB069F"/>
    <w:rsid w:val="00FB06AF"/>
    <w:rsid w:val="00FB0761"/>
    <w:rsid w:val="00FB0918"/>
    <w:rsid w:val="00FB0F43"/>
    <w:rsid w:val="00FB10ED"/>
    <w:rsid w:val="00FB1149"/>
    <w:rsid w:val="00FB1442"/>
    <w:rsid w:val="00FB1CE5"/>
    <w:rsid w:val="00FB22DA"/>
    <w:rsid w:val="00FB24A3"/>
    <w:rsid w:val="00FB2F9D"/>
    <w:rsid w:val="00FB2FFC"/>
    <w:rsid w:val="00FB3042"/>
    <w:rsid w:val="00FB32C8"/>
    <w:rsid w:val="00FB33C8"/>
    <w:rsid w:val="00FB3A17"/>
    <w:rsid w:val="00FB3A85"/>
    <w:rsid w:val="00FB3E1D"/>
    <w:rsid w:val="00FB3ECE"/>
    <w:rsid w:val="00FB3EDC"/>
    <w:rsid w:val="00FB4023"/>
    <w:rsid w:val="00FB43C7"/>
    <w:rsid w:val="00FB4893"/>
    <w:rsid w:val="00FB4C29"/>
    <w:rsid w:val="00FB4F3D"/>
    <w:rsid w:val="00FB51F3"/>
    <w:rsid w:val="00FB5338"/>
    <w:rsid w:val="00FB5AB5"/>
    <w:rsid w:val="00FB5EF3"/>
    <w:rsid w:val="00FB64B2"/>
    <w:rsid w:val="00FB6C3B"/>
    <w:rsid w:val="00FB7254"/>
    <w:rsid w:val="00FB74AD"/>
    <w:rsid w:val="00FB7B4D"/>
    <w:rsid w:val="00FB7B77"/>
    <w:rsid w:val="00FB7C44"/>
    <w:rsid w:val="00FC0C05"/>
    <w:rsid w:val="00FC14B4"/>
    <w:rsid w:val="00FC1ABC"/>
    <w:rsid w:val="00FC1F59"/>
    <w:rsid w:val="00FC21B6"/>
    <w:rsid w:val="00FC2310"/>
    <w:rsid w:val="00FC262F"/>
    <w:rsid w:val="00FC26C8"/>
    <w:rsid w:val="00FC28D0"/>
    <w:rsid w:val="00FC2AF0"/>
    <w:rsid w:val="00FC32E4"/>
    <w:rsid w:val="00FC43AA"/>
    <w:rsid w:val="00FC50EE"/>
    <w:rsid w:val="00FC5278"/>
    <w:rsid w:val="00FC59D9"/>
    <w:rsid w:val="00FC59EC"/>
    <w:rsid w:val="00FC5B2A"/>
    <w:rsid w:val="00FC5C53"/>
    <w:rsid w:val="00FC5D51"/>
    <w:rsid w:val="00FC5F3A"/>
    <w:rsid w:val="00FC61FB"/>
    <w:rsid w:val="00FC648B"/>
    <w:rsid w:val="00FC676B"/>
    <w:rsid w:val="00FC6FA2"/>
    <w:rsid w:val="00FC7136"/>
    <w:rsid w:val="00FC785C"/>
    <w:rsid w:val="00FC79C1"/>
    <w:rsid w:val="00FC7EC3"/>
    <w:rsid w:val="00FC7F1D"/>
    <w:rsid w:val="00FD0026"/>
    <w:rsid w:val="00FD0362"/>
    <w:rsid w:val="00FD0C32"/>
    <w:rsid w:val="00FD10F5"/>
    <w:rsid w:val="00FD1288"/>
    <w:rsid w:val="00FD1569"/>
    <w:rsid w:val="00FD1729"/>
    <w:rsid w:val="00FD1D10"/>
    <w:rsid w:val="00FD1E7B"/>
    <w:rsid w:val="00FD1EA8"/>
    <w:rsid w:val="00FD2281"/>
    <w:rsid w:val="00FD309D"/>
    <w:rsid w:val="00FD3155"/>
    <w:rsid w:val="00FD32D2"/>
    <w:rsid w:val="00FD3841"/>
    <w:rsid w:val="00FD3DB4"/>
    <w:rsid w:val="00FD433B"/>
    <w:rsid w:val="00FD4AE2"/>
    <w:rsid w:val="00FD4C9E"/>
    <w:rsid w:val="00FD4DAE"/>
    <w:rsid w:val="00FD50E4"/>
    <w:rsid w:val="00FD5742"/>
    <w:rsid w:val="00FD5796"/>
    <w:rsid w:val="00FD5899"/>
    <w:rsid w:val="00FD5B0A"/>
    <w:rsid w:val="00FD610A"/>
    <w:rsid w:val="00FD6298"/>
    <w:rsid w:val="00FD6CA9"/>
    <w:rsid w:val="00FD6F95"/>
    <w:rsid w:val="00FD716A"/>
    <w:rsid w:val="00FD72BD"/>
    <w:rsid w:val="00FD7414"/>
    <w:rsid w:val="00FD77AD"/>
    <w:rsid w:val="00FD7BC4"/>
    <w:rsid w:val="00FD7CA5"/>
    <w:rsid w:val="00FE003E"/>
    <w:rsid w:val="00FE046B"/>
    <w:rsid w:val="00FE054C"/>
    <w:rsid w:val="00FE066D"/>
    <w:rsid w:val="00FE091F"/>
    <w:rsid w:val="00FE11FA"/>
    <w:rsid w:val="00FE1443"/>
    <w:rsid w:val="00FE1909"/>
    <w:rsid w:val="00FE2533"/>
    <w:rsid w:val="00FE2699"/>
    <w:rsid w:val="00FE28DE"/>
    <w:rsid w:val="00FE293F"/>
    <w:rsid w:val="00FE2A90"/>
    <w:rsid w:val="00FE2C9A"/>
    <w:rsid w:val="00FE2D09"/>
    <w:rsid w:val="00FE2D30"/>
    <w:rsid w:val="00FE394F"/>
    <w:rsid w:val="00FE39E5"/>
    <w:rsid w:val="00FE3DC5"/>
    <w:rsid w:val="00FE3F13"/>
    <w:rsid w:val="00FE3F68"/>
    <w:rsid w:val="00FE418D"/>
    <w:rsid w:val="00FE44E6"/>
    <w:rsid w:val="00FE46FC"/>
    <w:rsid w:val="00FE48B9"/>
    <w:rsid w:val="00FE4AC6"/>
    <w:rsid w:val="00FE53C9"/>
    <w:rsid w:val="00FE5973"/>
    <w:rsid w:val="00FE61D2"/>
    <w:rsid w:val="00FE627F"/>
    <w:rsid w:val="00FE6440"/>
    <w:rsid w:val="00FE7211"/>
    <w:rsid w:val="00FE75D4"/>
    <w:rsid w:val="00FE77E2"/>
    <w:rsid w:val="00FE7A41"/>
    <w:rsid w:val="00FE7F8A"/>
    <w:rsid w:val="00FE7FA7"/>
    <w:rsid w:val="00FF00E1"/>
    <w:rsid w:val="00FF0337"/>
    <w:rsid w:val="00FF059C"/>
    <w:rsid w:val="00FF077F"/>
    <w:rsid w:val="00FF0884"/>
    <w:rsid w:val="00FF0A4B"/>
    <w:rsid w:val="00FF0A6D"/>
    <w:rsid w:val="00FF0FB8"/>
    <w:rsid w:val="00FF12F9"/>
    <w:rsid w:val="00FF153B"/>
    <w:rsid w:val="00FF2168"/>
    <w:rsid w:val="00FF2244"/>
    <w:rsid w:val="00FF2606"/>
    <w:rsid w:val="00FF296F"/>
    <w:rsid w:val="00FF2988"/>
    <w:rsid w:val="00FF2B50"/>
    <w:rsid w:val="00FF2ECC"/>
    <w:rsid w:val="00FF3219"/>
    <w:rsid w:val="00FF32AB"/>
    <w:rsid w:val="00FF3491"/>
    <w:rsid w:val="00FF39B6"/>
    <w:rsid w:val="00FF42BC"/>
    <w:rsid w:val="00FF44F7"/>
    <w:rsid w:val="00FF47D3"/>
    <w:rsid w:val="00FF49E7"/>
    <w:rsid w:val="00FF5112"/>
    <w:rsid w:val="00FF5D61"/>
    <w:rsid w:val="00FF61EB"/>
    <w:rsid w:val="00FF6F1C"/>
    <w:rsid w:val="00FF7702"/>
    <w:rsid w:val="00FF7A82"/>
    <w:rsid w:val="00FF7BA0"/>
    <w:rsid w:val="0107658E"/>
    <w:rsid w:val="011684FD"/>
    <w:rsid w:val="01217178"/>
    <w:rsid w:val="01260F2D"/>
    <w:rsid w:val="012659D4"/>
    <w:rsid w:val="0133D605"/>
    <w:rsid w:val="01353AD7"/>
    <w:rsid w:val="013AD1B9"/>
    <w:rsid w:val="0140DC19"/>
    <w:rsid w:val="0145F81F"/>
    <w:rsid w:val="015E57D9"/>
    <w:rsid w:val="015E78AC"/>
    <w:rsid w:val="016B9337"/>
    <w:rsid w:val="016D5F7E"/>
    <w:rsid w:val="016DE5AF"/>
    <w:rsid w:val="016E776B"/>
    <w:rsid w:val="01742637"/>
    <w:rsid w:val="017E9A52"/>
    <w:rsid w:val="01AF6938"/>
    <w:rsid w:val="01CCB393"/>
    <w:rsid w:val="01CDA172"/>
    <w:rsid w:val="01D84616"/>
    <w:rsid w:val="01D9B6A9"/>
    <w:rsid w:val="01DBACA5"/>
    <w:rsid w:val="01E4DE00"/>
    <w:rsid w:val="01E6C24F"/>
    <w:rsid w:val="01EF9531"/>
    <w:rsid w:val="01F7128A"/>
    <w:rsid w:val="01FA1D05"/>
    <w:rsid w:val="01FA7099"/>
    <w:rsid w:val="0203C97D"/>
    <w:rsid w:val="020E6F60"/>
    <w:rsid w:val="021C2E0C"/>
    <w:rsid w:val="021DEB6E"/>
    <w:rsid w:val="0240C594"/>
    <w:rsid w:val="024B84BC"/>
    <w:rsid w:val="0251CF80"/>
    <w:rsid w:val="026A0F71"/>
    <w:rsid w:val="0284C70F"/>
    <w:rsid w:val="02BC8861"/>
    <w:rsid w:val="02BD6544"/>
    <w:rsid w:val="02C1DF8E"/>
    <w:rsid w:val="02E26641"/>
    <w:rsid w:val="02E2C4C9"/>
    <w:rsid w:val="02EBFCEA"/>
    <w:rsid w:val="02F0D8AC"/>
    <w:rsid w:val="02F5C986"/>
    <w:rsid w:val="02FEC5E4"/>
    <w:rsid w:val="030DBF19"/>
    <w:rsid w:val="0314B65C"/>
    <w:rsid w:val="031791B2"/>
    <w:rsid w:val="031C6001"/>
    <w:rsid w:val="03319B77"/>
    <w:rsid w:val="0344900F"/>
    <w:rsid w:val="034843C0"/>
    <w:rsid w:val="03519AE5"/>
    <w:rsid w:val="0351CDB6"/>
    <w:rsid w:val="03558941"/>
    <w:rsid w:val="035A7E02"/>
    <w:rsid w:val="036A0CC6"/>
    <w:rsid w:val="037EFBAB"/>
    <w:rsid w:val="0381D1A3"/>
    <w:rsid w:val="038CB545"/>
    <w:rsid w:val="0390C3CF"/>
    <w:rsid w:val="0396F413"/>
    <w:rsid w:val="03A21F27"/>
    <w:rsid w:val="03A8649A"/>
    <w:rsid w:val="03AB3878"/>
    <w:rsid w:val="03AB6536"/>
    <w:rsid w:val="03B24058"/>
    <w:rsid w:val="03B7F78E"/>
    <w:rsid w:val="03BD54C7"/>
    <w:rsid w:val="03C5798D"/>
    <w:rsid w:val="03C5A6F4"/>
    <w:rsid w:val="03CF1777"/>
    <w:rsid w:val="03D83687"/>
    <w:rsid w:val="03D9516E"/>
    <w:rsid w:val="03E0A5D1"/>
    <w:rsid w:val="04036AD2"/>
    <w:rsid w:val="041C785B"/>
    <w:rsid w:val="04208C4C"/>
    <w:rsid w:val="042457DA"/>
    <w:rsid w:val="04273BEA"/>
    <w:rsid w:val="0428800A"/>
    <w:rsid w:val="042DBC8D"/>
    <w:rsid w:val="042F98AF"/>
    <w:rsid w:val="043E54B2"/>
    <w:rsid w:val="043EEA11"/>
    <w:rsid w:val="0441261F"/>
    <w:rsid w:val="04436034"/>
    <w:rsid w:val="04548C05"/>
    <w:rsid w:val="045745BF"/>
    <w:rsid w:val="045D1103"/>
    <w:rsid w:val="045FA0B9"/>
    <w:rsid w:val="046881C9"/>
    <w:rsid w:val="04688697"/>
    <w:rsid w:val="0473BF21"/>
    <w:rsid w:val="048CFC5D"/>
    <w:rsid w:val="0493C754"/>
    <w:rsid w:val="0495F676"/>
    <w:rsid w:val="04A20C63"/>
    <w:rsid w:val="04B70C07"/>
    <w:rsid w:val="04BB95D7"/>
    <w:rsid w:val="04EED03B"/>
    <w:rsid w:val="04F1196B"/>
    <w:rsid w:val="05134537"/>
    <w:rsid w:val="05249918"/>
    <w:rsid w:val="0528590D"/>
    <w:rsid w:val="05376E43"/>
    <w:rsid w:val="0541289D"/>
    <w:rsid w:val="05416F9F"/>
    <w:rsid w:val="0551F2BC"/>
    <w:rsid w:val="05566C13"/>
    <w:rsid w:val="0560CD51"/>
    <w:rsid w:val="056DF3B7"/>
    <w:rsid w:val="057D96F9"/>
    <w:rsid w:val="057EA85D"/>
    <w:rsid w:val="0597E26D"/>
    <w:rsid w:val="059DC30C"/>
    <w:rsid w:val="05A49EBC"/>
    <w:rsid w:val="05A7D179"/>
    <w:rsid w:val="05B1A101"/>
    <w:rsid w:val="05B7A127"/>
    <w:rsid w:val="05B978CA"/>
    <w:rsid w:val="05C1E535"/>
    <w:rsid w:val="05C9EAB1"/>
    <w:rsid w:val="05CBCF8D"/>
    <w:rsid w:val="05CBDEA3"/>
    <w:rsid w:val="061253AC"/>
    <w:rsid w:val="06279C97"/>
    <w:rsid w:val="062EA835"/>
    <w:rsid w:val="062EE53C"/>
    <w:rsid w:val="063534F7"/>
    <w:rsid w:val="064704E1"/>
    <w:rsid w:val="064C1DD2"/>
    <w:rsid w:val="0671DE02"/>
    <w:rsid w:val="06739F21"/>
    <w:rsid w:val="0674B409"/>
    <w:rsid w:val="0677D734"/>
    <w:rsid w:val="067C6D7B"/>
    <w:rsid w:val="067F1218"/>
    <w:rsid w:val="0684E589"/>
    <w:rsid w:val="068E2105"/>
    <w:rsid w:val="069D9DAC"/>
    <w:rsid w:val="06A876B6"/>
    <w:rsid w:val="06AC6BE1"/>
    <w:rsid w:val="06B8CB18"/>
    <w:rsid w:val="06CD2D4B"/>
    <w:rsid w:val="06CD9EFC"/>
    <w:rsid w:val="06E3B99D"/>
    <w:rsid w:val="06EFDEF6"/>
    <w:rsid w:val="06F3F54F"/>
    <w:rsid w:val="06F8DC95"/>
    <w:rsid w:val="06FAFBE4"/>
    <w:rsid w:val="06FBB776"/>
    <w:rsid w:val="0708BE57"/>
    <w:rsid w:val="071C3D1C"/>
    <w:rsid w:val="072887A9"/>
    <w:rsid w:val="07338124"/>
    <w:rsid w:val="0765AEB3"/>
    <w:rsid w:val="076A8869"/>
    <w:rsid w:val="076D1025"/>
    <w:rsid w:val="078154B8"/>
    <w:rsid w:val="0782A499"/>
    <w:rsid w:val="078A13C6"/>
    <w:rsid w:val="07DDE040"/>
    <w:rsid w:val="07FFC3DA"/>
    <w:rsid w:val="0801B483"/>
    <w:rsid w:val="0808C3F3"/>
    <w:rsid w:val="080BCEDB"/>
    <w:rsid w:val="080EB030"/>
    <w:rsid w:val="08116AF9"/>
    <w:rsid w:val="0813CED3"/>
    <w:rsid w:val="08151D93"/>
    <w:rsid w:val="08157895"/>
    <w:rsid w:val="0815A8BA"/>
    <w:rsid w:val="081E56DB"/>
    <w:rsid w:val="082230AE"/>
    <w:rsid w:val="082777F0"/>
    <w:rsid w:val="0835D972"/>
    <w:rsid w:val="083712F0"/>
    <w:rsid w:val="0842557B"/>
    <w:rsid w:val="08483D26"/>
    <w:rsid w:val="0850B0FE"/>
    <w:rsid w:val="08624104"/>
    <w:rsid w:val="08767510"/>
    <w:rsid w:val="087B957F"/>
    <w:rsid w:val="088A8E7E"/>
    <w:rsid w:val="089C6A22"/>
    <w:rsid w:val="089D65F9"/>
    <w:rsid w:val="089FAE74"/>
    <w:rsid w:val="08B1823F"/>
    <w:rsid w:val="08B24049"/>
    <w:rsid w:val="08D50E8B"/>
    <w:rsid w:val="08DCF70A"/>
    <w:rsid w:val="08DD8578"/>
    <w:rsid w:val="08DD8E34"/>
    <w:rsid w:val="08DFFBB1"/>
    <w:rsid w:val="08F41AE5"/>
    <w:rsid w:val="08F4C52B"/>
    <w:rsid w:val="08FCB9C5"/>
    <w:rsid w:val="090149C1"/>
    <w:rsid w:val="0907F66D"/>
    <w:rsid w:val="090DC6C5"/>
    <w:rsid w:val="091152F0"/>
    <w:rsid w:val="092049E9"/>
    <w:rsid w:val="093577C6"/>
    <w:rsid w:val="09488A81"/>
    <w:rsid w:val="09703D44"/>
    <w:rsid w:val="097D97B6"/>
    <w:rsid w:val="0987265F"/>
    <w:rsid w:val="0988D08D"/>
    <w:rsid w:val="09891B71"/>
    <w:rsid w:val="09917BFF"/>
    <w:rsid w:val="0991FC7D"/>
    <w:rsid w:val="099C75EB"/>
    <w:rsid w:val="09A81818"/>
    <w:rsid w:val="09B132B1"/>
    <w:rsid w:val="09B55525"/>
    <w:rsid w:val="09DE98D1"/>
    <w:rsid w:val="09DFF1B6"/>
    <w:rsid w:val="09F1AC47"/>
    <w:rsid w:val="09FAD0B2"/>
    <w:rsid w:val="0A001D07"/>
    <w:rsid w:val="0A03DF50"/>
    <w:rsid w:val="0A1B6482"/>
    <w:rsid w:val="0A1B8E45"/>
    <w:rsid w:val="0A1F0C06"/>
    <w:rsid w:val="0A22E5C5"/>
    <w:rsid w:val="0A2E0C2E"/>
    <w:rsid w:val="0A31E502"/>
    <w:rsid w:val="0A35A233"/>
    <w:rsid w:val="0A4164DA"/>
    <w:rsid w:val="0A49C132"/>
    <w:rsid w:val="0A81ED14"/>
    <w:rsid w:val="0A8BF75B"/>
    <w:rsid w:val="0AA0F580"/>
    <w:rsid w:val="0AA550E9"/>
    <w:rsid w:val="0ABC0BE4"/>
    <w:rsid w:val="0ACA6BC9"/>
    <w:rsid w:val="0AD00939"/>
    <w:rsid w:val="0AD37E9D"/>
    <w:rsid w:val="0AE6E80E"/>
    <w:rsid w:val="0AE94327"/>
    <w:rsid w:val="0AEF04E6"/>
    <w:rsid w:val="0AFA9174"/>
    <w:rsid w:val="0B051096"/>
    <w:rsid w:val="0B0C5B32"/>
    <w:rsid w:val="0B141D10"/>
    <w:rsid w:val="0B15BE21"/>
    <w:rsid w:val="0B182756"/>
    <w:rsid w:val="0B3C0937"/>
    <w:rsid w:val="0B457B2E"/>
    <w:rsid w:val="0B46DD76"/>
    <w:rsid w:val="0B499C82"/>
    <w:rsid w:val="0B57E50F"/>
    <w:rsid w:val="0B59EC84"/>
    <w:rsid w:val="0B5DC6FA"/>
    <w:rsid w:val="0B6829E2"/>
    <w:rsid w:val="0B70CC98"/>
    <w:rsid w:val="0B724A9F"/>
    <w:rsid w:val="0B76A33E"/>
    <w:rsid w:val="0B7E1261"/>
    <w:rsid w:val="0B7E3101"/>
    <w:rsid w:val="0B82F1CB"/>
    <w:rsid w:val="0B904456"/>
    <w:rsid w:val="0B925EC2"/>
    <w:rsid w:val="0B9B53EF"/>
    <w:rsid w:val="0BA51CD9"/>
    <w:rsid w:val="0BA8F969"/>
    <w:rsid w:val="0BC2B616"/>
    <w:rsid w:val="0BCF67F9"/>
    <w:rsid w:val="0BEA6369"/>
    <w:rsid w:val="0C088C0E"/>
    <w:rsid w:val="0C30BEE7"/>
    <w:rsid w:val="0C39C3A5"/>
    <w:rsid w:val="0C3AADC7"/>
    <w:rsid w:val="0C3CEC64"/>
    <w:rsid w:val="0C4782C1"/>
    <w:rsid w:val="0C48BE3D"/>
    <w:rsid w:val="0C49063E"/>
    <w:rsid w:val="0C4CEFC1"/>
    <w:rsid w:val="0C5438FB"/>
    <w:rsid w:val="0C640F57"/>
    <w:rsid w:val="0C6D1679"/>
    <w:rsid w:val="0C7414D8"/>
    <w:rsid w:val="0C8AD244"/>
    <w:rsid w:val="0C926A88"/>
    <w:rsid w:val="0C960F87"/>
    <w:rsid w:val="0C99BCCA"/>
    <w:rsid w:val="0CB83B35"/>
    <w:rsid w:val="0CC8AA04"/>
    <w:rsid w:val="0CCB97B9"/>
    <w:rsid w:val="0CD8F46E"/>
    <w:rsid w:val="0CE165EF"/>
    <w:rsid w:val="0CE33DC1"/>
    <w:rsid w:val="0CECE30D"/>
    <w:rsid w:val="0CF379FB"/>
    <w:rsid w:val="0CF3A78D"/>
    <w:rsid w:val="0CFEC894"/>
    <w:rsid w:val="0D10E718"/>
    <w:rsid w:val="0D19C705"/>
    <w:rsid w:val="0D22224E"/>
    <w:rsid w:val="0D260319"/>
    <w:rsid w:val="0D37D46C"/>
    <w:rsid w:val="0D5298F5"/>
    <w:rsid w:val="0D55DE07"/>
    <w:rsid w:val="0D56BF94"/>
    <w:rsid w:val="0D593AE9"/>
    <w:rsid w:val="0D66E3C4"/>
    <w:rsid w:val="0D6D0152"/>
    <w:rsid w:val="0D78871D"/>
    <w:rsid w:val="0D78A0F5"/>
    <w:rsid w:val="0D8760D9"/>
    <w:rsid w:val="0D8EFA05"/>
    <w:rsid w:val="0D956591"/>
    <w:rsid w:val="0D96850D"/>
    <w:rsid w:val="0D9BA7F9"/>
    <w:rsid w:val="0DA07529"/>
    <w:rsid w:val="0DA70D85"/>
    <w:rsid w:val="0DAB5651"/>
    <w:rsid w:val="0DB3F486"/>
    <w:rsid w:val="0DD5EFD7"/>
    <w:rsid w:val="0DDE2B1C"/>
    <w:rsid w:val="0E024B39"/>
    <w:rsid w:val="0E141151"/>
    <w:rsid w:val="0E1758EB"/>
    <w:rsid w:val="0E1C7408"/>
    <w:rsid w:val="0E1E02D6"/>
    <w:rsid w:val="0E20B88E"/>
    <w:rsid w:val="0E428A33"/>
    <w:rsid w:val="0E671CBD"/>
    <w:rsid w:val="0E70E3F9"/>
    <w:rsid w:val="0E771F79"/>
    <w:rsid w:val="0E7906F4"/>
    <w:rsid w:val="0E92F6F4"/>
    <w:rsid w:val="0E98CF1E"/>
    <w:rsid w:val="0E9C5977"/>
    <w:rsid w:val="0EAAD07A"/>
    <w:rsid w:val="0EB52E40"/>
    <w:rsid w:val="0EBBA591"/>
    <w:rsid w:val="0EC04BF8"/>
    <w:rsid w:val="0EC31080"/>
    <w:rsid w:val="0ECEE282"/>
    <w:rsid w:val="0ECEE2E5"/>
    <w:rsid w:val="0EDA1707"/>
    <w:rsid w:val="0EE6DCE2"/>
    <w:rsid w:val="0EF9F9A9"/>
    <w:rsid w:val="0F032D64"/>
    <w:rsid w:val="0F29AB87"/>
    <w:rsid w:val="0F2EE5CA"/>
    <w:rsid w:val="0F3B70DA"/>
    <w:rsid w:val="0F42AF02"/>
    <w:rsid w:val="0F464B56"/>
    <w:rsid w:val="0F4E2053"/>
    <w:rsid w:val="0F66996E"/>
    <w:rsid w:val="0F777FA0"/>
    <w:rsid w:val="0F8A14D4"/>
    <w:rsid w:val="0F8A6B27"/>
    <w:rsid w:val="0F8FD0D2"/>
    <w:rsid w:val="0F9405C6"/>
    <w:rsid w:val="0FA4F687"/>
    <w:rsid w:val="0FB8CD6E"/>
    <w:rsid w:val="0FC48F44"/>
    <w:rsid w:val="0FCC5280"/>
    <w:rsid w:val="0FCDD0BC"/>
    <w:rsid w:val="0FD20135"/>
    <w:rsid w:val="0FE820AC"/>
    <w:rsid w:val="0FF74B9E"/>
    <w:rsid w:val="103CA734"/>
    <w:rsid w:val="10402502"/>
    <w:rsid w:val="104B1A88"/>
    <w:rsid w:val="104B348D"/>
    <w:rsid w:val="1050F8D7"/>
    <w:rsid w:val="1060301C"/>
    <w:rsid w:val="1060D59F"/>
    <w:rsid w:val="1067C1A8"/>
    <w:rsid w:val="106C043D"/>
    <w:rsid w:val="108F1A54"/>
    <w:rsid w:val="10914E0C"/>
    <w:rsid w:val="1094C08C"/>
    <w:rsid w:val="10965C42"/>
    <w:rsid w:val="1098B2D7"/>
    <w:rsid w:val="109990CD"/>
    <w:rsid w:val="10AB5D01"/>
    <w:rsid w:val="10AED541"/>
    <w:rsid w:val="10BBB6DF"/>
    <w:rsid w:val="10C66CD9"/>
    <w:rsid w:val="10C78720"/>
    <w:rsid w:val="10CB7715"/>
    <w:rsid w:val="10CE1CF6"/>
    <w:rsid w:val="10CF5D15"/>
    <w:rsid w:val="10D3EF6D"/>
    <w:rsid w:val="10DCA4C9"/>
    <w:rsid w:val="10E641EF"/>
    <w:rsid w:val="110EA874"/>
    <w:rsid w:val="111B4E08"/>
    <w:rsid w:val="11284A78"/>
    <w:rsid w:val="112A62C9"/>
    <w:rsid w:val="112F641A"/>
    <w:rsid w:val="1135C8FC"/>
    <w:rsid w:val="113D3689"/>
    <w:rsid w:val="113DD02D"/>
    <w:rsid w:val="114138A0"/>
    <w:rsid w:val="116F42D1"/>
    <w:rsid w:val="11702BEC"/>
    <w:rsid w:val="1171EBED"/>
    <w:rsid w:val="117CFBC3"/>
    <w:rsid w:val="1181C092"/>
    <w:rsid w:val="119ECD26"/>
    <w:rsid w:val="11A146B0"/>
    <w:rsid w:val="11A31F87"/>
    <w:rsid w:val="11A5ADEB"/>
    <w:rsid w:val="11BD8005"/>
    <w:rsid w:val="11C08436"/>
    <w:rsid w:val="11D78B1A"/>
    <w:rsid w:val="11ED073F"/>
    <w:rsid w:val="11F6BC67"/>
    <w:rsid w:val="11FB66D1"/>
    <w:rsid w:val="12009C14"/>
    <w:rsid w:val="120250B7"/>
    <w:rsid w:val="120B9709"/>
    <w:rsid w:val="120BF2CC"/>
    <w:rsid w:val="120E4216"/>
    <w:rsid w:val="12112FE8"/>
    <w:rsid w:val="121F8F1E"/>
    <w:rsid w:val="12340D50"/>
    <w:rsid w:val="1236D323"/>
    <w:rsid w:val="125762CD"/>
    <w:rsid w:val="125838D5"/>
    <w:rsid w:val="127EB119"/>
    <w:rsid w:val="1285F803"/>
    <w:rsid w:val="128DF231"/>
    <w:rsid w:val="12902C43"/>
    <w:rsid w:val="1296CDDD"/>
    <w:rsid w:val="12A621DF"/>
    <w:rsid w:val="12A9256E"/>
    <w:rsid w:val="12B8E170"/>
    <w:rsid w:val="12BD6355"/>
    <w:rsid w:val="12D682BD"/>
    <w:rsid w:val="12EB72DD"/>
    <w:rsid w:val="12EC35B8"/>
    <w:rsid w:val="12F5F436"/>
    <w:rsid w:val="12FA7F14"/>
    <w:rsid w:val="1305C6DD"/>
    <w:rsid w:val="1311E4AE"/>
    <w:rsid w:val="1317632D"/>
    <w:rsid w:val="13198959"/>
    <w:rsid w:val="132266FF"/>
    <w:rsid w:val="1327E91D"/>
    <w:rsid w:val="1330A05F"/>
    <w:rsid w:val="13320963"/>
    <w:rsid w:val="133B4534"/>
    <w:rsid w:val="133B9EE2"/>
    <w:rsid w:val="1347F89A"/>
    <w:rsid w:val="134F02B2"/>
    <w:rsid w:val="135939D6"/>
    <w:rsid w:val="13606546"/>
    <w:rsid w:val="1369E261"/>
    <w:rsid w:val="136B3A6D"/>
    <w:rsid w:val="137AF75A"/>
    <w:rsid w:val="137E68BD"/>
    <w:rsid w:val="139577E0"/>
    <w:rsid w:val="139976F6"/>
    <w:rsid w:val="13A9F114"/>
    <w:rsid w:val="13A9F512"/>
    <w:rsid w:val="13ACDA7E"/>
    <w:rsid w:val="13B5056D"/>
    <w:rsid w:val="13B82620"/>
    <w:rsid w:val="13C11221"/>
    <w:rsid w:val="13C5A23B"/>
    <w:rsid w:val="13C8CFFA"/>
    <w:rsid w:val="13D4A9D1"/>
    <w:rsid w:val="13E224EC"/>
    <w:rsid w:val="13E82EA1"/>
    <w:rsid w:val="13EB0539"/>
    <w:rsid w:val="13F070A7"/>
    <w:rsid w:val="13F42618"/>
    <w:rsid w:val="13FB407C"/>
    <w:rsid w:val="140C6124"/>
    <w:rsid w:val="141959F9"/>
    <w:rsid w:val="14205F35"/>
    <w:rsid w:val="14233203"/>
    <w:rsid w:val="1427D957"/>
    <w:rsid w:val="142A7F38"/>
    <w:rsid w:val="142B3356"/>
    <w:rsid w:val="142E1E5B"/>
    <w:rsid w:val="1436BB49"/>
    <w:rsid w:val="144003D2"/>
    <w:rsid w:val="1443F9B0"/>
    <w:rsid w:val="1447D8B9"/>
    <w:rsid w:val="14586226"/>
    <w:rsid w:val="146828F2"/>
    <w:rsid w:val="14858A92"/>
    <w:rsid w:val="14923121"/>
    <w:rsid w:val="14A52B62"/>
    <w:rsid w:val="14AED6F8"/>
    <w:rsid w:val="14B6497F"/>
    <w:rsid w:val="14B836A9"/>
    <w:rsid w:val="14BAFE2A"/>
    <w:rsid w:val="14BBABFE"/>
    <w:rsid w:val="14C86572"/>
    <w:rsid w:val="14C9ACD5"/>
    <w:rsid w:val="14D1BCB5"/>
    <w:rsid w:val="14E7178F"/>
    <w:rsid w:val="14F74DA8"/>
    <w:rsid w:val="14F9CA28"/>
    <w:rsid w:val="14FACB46"/>
    <w:rsid w:val="150121C2"/>
    <w:rsid w:val="15037EE3"/>
    <w:rsid w:val="1506D716"/>
    <w:rsid w:val="151440A9"/>
    <w:rsid w:val="151EDF07"/>
    <w:rsid w:val="152341C3"/>
    <w:rsid w:val="152AF68A"/>
    <w:rsid w:val="1536E94F"/>
    <w:rsid w:val="1542ED83"/>
    <w:rsid w:val="154F3818"/>
    <w:rsid w:val="154FA0CF"/>
    <w:rsid w:val="1550A465"/>
    <w:rsid w:val="155480A7"/>
    <w:rsid w:val="15549F0C"/>
    <w:rsid w:val="1563D870"/>
    <w:rsid w:val="15681D53"/>
    <w:rsid w:val="1569D1AC"/>
    <w:rsid w:val="156C1F7F"/>
    <w:rsid w:val="157D9158"/>
    <w:rsid w:val="157E59FA"/>
    <w:rsid w:val="1591EC8E"/>
    <w:rsid w:val="1592ED90"/>
    <w:rsid w:val="159556B7"/>
    <w:rsid w:val="1596443C"/>
    <w:rsid w:val="15A11DDF"/>
    <w:rsid w:val="15AA6C98"/>
    <w:rsid w:val="15B04C18"/>
    <w:rsid w:val="15D35C8B"/>
    <w:rsid w:val="15DFF5C8"/>
    <w:rsid w:val="15E23262"/>
    <w:rsid w:val="15E8861F"/>
    <w:rsid w:val="15E9097A"/>
    <w:rsid w:val="15F5549A"/>
    <w:rsid w:val="16003749"/>
    <w:rsid w:val="16156A3A"/>
    <w:rsid w:val="16162C5D"/>
    <w:rsid w:val="1625E97F"/>
    <w:rsid w:val="1632A910"/>
    <w:rsid w:val="163857A6"/>
    <w:rsid w:val="1638C941"/>
    <w:rsid w:val="1649BA8B"/>
    <w:rsid w:val="164B5E29"/>
    <w:rsid w:val="164C29C5"/>
    <w:rsid w:val="1658B8BE"/>
    <w:rsid w:val="1673F6F3"/>
    <w:rsid w:val="167AE6F5"/>
    <w:rsid w:val="1683707B"/>
    <w:rsid w:val="16A22A54"/>
    <w:rsid w:val="16A66C20"/>
    <w:rsid w:val="16A6A113"/>
    <w:rsid w:val="16B2158B"/>
    <w:rsid w:val="16C47221"/>
    <w:rsid w:val="16D0A606"/>
    <w:rsid w:val="16E76B09"/>
    <w:rsid w:val="16EBCAD3"/>
    <w:rsid w:val="16FA01D2"/>
    <w:rsid w:val="17110517"/>
    <w:rsid w:val="171EF2D3"/>
    <w:rsid w:val="1726612C"/>
    <w:rsid w:val="172C6787"/>
    <w:rsid w:val="173F7F5E"/>
    <w:rsid w:val="17507139"/>
    <w:rsid w:val="175FCB33"/>
    <w:rsid w:val="176735B9"/>
    <w:rsid w:val="176A0544"/>
    <w:rsid w:val="176C0C39"/>
    <w:rsid w:val="1782A643"/>
    <w:rsid w:val="178CA892"/>
    <w:rsid w:val="178FBB6F"/>
    <w:rsid w:val="17972D2C"/>
    <w:rsid w:val="179C0755"/>
    <w:rsid w:val="179D0ECA"/>
    <w:rsid w:val="17A137B2"/>
    <w:rsid w:val="17A33842"/>
    <w:rsid w:val="17AC23C9"/>
    <w:rsid w:val="17C71922"/>
    <w:rsid w:val="17D04F58"/>
    <w:rsid w:val="17DF54C4"/>
    <w:rsid w:val="17E63364"/>
    <w:rsid w:val="17FB23F0"/>
    <w:rsid w:val="18112C71"/>
    <w:rsid w:val="181A5845"/>
    <w:rsid w:val="1824F3F4"/>
    <w:rsid w:val="1826E741"/>
    <w:rsid w:val="18295CC2"/>
    <w:rsid w:val="182AAAD8"/>
    <w:rsid w:val="18350712"/>
    <w:rsid w:val="183868D8"/>
    <w:rsid w:val="18469302"/>
    <w:rsid w:val="185516DC"/>
    <w:rsid w:val="18574F32"/>
    <w:rsid w:val="186BB2C0"/>
    <w:rsid w:val="186CEC3E"/>
    <w:rsid w:val="1873663E"/>
    <w:rsid w:val="18756AD6"/>
    <w:rsid w:val="1881C76F"/>
    <w:rsid w:val="189095EC"/>
    <w:rsid w:val="189949E7"/>
    <w:rsid w:val="18B5881B"/>
    <w:rsid w:val="18B81F96"/>
    <w:rsid w:val="18CACBBB"/>
    <w:rsid w:val="18DE9C4B"/>
    <w:rsid w:val="18E736F1"/>
    <w:rsid w:val="18E74284"/>
    <w:rsid w:val="18F783E0"/>
    <w:rsid w:val="18F78FD0"/>
    <w:rsid w:val="18F7B6B1"/>
    <w:rsid w:val="18F8AC4D"/>
    <w:rsid w:val="18F8B113"/>
    <w:rsid w:val="1913E057"/>
    <w:rsid w:val="191E672D"/>
    <w:rsid w:val="192BB826"/>
    <w:rsid w:val="192EAC57"/>
    <w:rsid w:val="19319170"/>
    <w:rsid w:val="1942E6A1"/>
    <w:rsid w:val="1946EF3F"/>
    <w:rsid w:val="19691261"/>
    <w:rsid w:val="196CEB57"/>
    <w:rsid w:val="197593BC"/>
    <w:rsid w:val="198E621B"/>
    <w:rsid w:val="1993DFB1"/>
    <w:rsid w:val="19AF168F"/>
    <w:rsid w:val="19B15F4E"/>
    <w:rsid w:val="19B6C961"/>
    <w:rsid w:val="19B6F9E5"/>
    <w:rsid w:val="19BD15D8"/>
    <w:rsid w:val="19C08530"/>
    <w:rsid w:val="19C4DF83"/>
    <w:rsid w:val="19D1B332"/>
    <w:rsid w:val="19D6E12F"/>
    <w:rsid w:val="19DBF5A6"/>
    <w:rsid w:val="19E84ED7"/>
    <w:rsid w:val="19EB55FF"/>
    <w:rsid w:val="19EC67F9"/>
    <w:rsid w:val="19F8C351"/>
    <w:rsid w:val="1A031563"/>
    <w:rsid w:val="1A13142F"/>
    <w:rsid w:val="1A15B1FB"/>
    <w:rsid w:val="1A1716E6"/>
    <w:rsid w:val="1A19BF1D"/>
    <w:rsid w:val="1A2069E6"/>
    <w:rsid w:val="1A46C995"/>
    <w:rsid w:val="1A492433"/>
    <w:rsid w:val="1A499E1B"/>
    <w:rsid w:val="1A58A25E"/>
    <w:rsid w:val="1A607844"/>
    <w:rsid w:val="1A6295C8"/>
    <w:rsid w:val="1A690D6D"/>
    <w:rsid w:val="1A72297F"/>
    <w:rsid w:val="1A73C717"/>
    <w:rsid w:val="1A749D39"/>
    <w:rsid w:val="1A8CAFAD"/>
    <w:rsid w:val="1A903333"/>
    <w:rsid w:val="1A973781"/>
    <w:rsid w:val="1AA3BFC2"/>
    <w:rsid w:val="1AAD8355"/>
    <w:rsid w:val="1ABAC3B3"/>
    <w:rsid w:val="1AD41E6F"/>
    <w:rsid w:val="1AD5009B"/>
    <w:rsid w:val="1ADF58A0"/>
    <w:rsid w:val="1AE288CC"/>
    <w:rsid w:val="1AE7BD0E"/>
    <w:rsid w:val="1AEA7239"/>
    <w:rsid w:val="1AF8222A"/>
    <w:rsid w:val="1B1935C3"/>
    <w:rsid w:val="1B1FCC0D"/>
    <w:rsid w:val="1B260F66"/>
    <w:rsid w:val="1B2C6DB6"/>
    <w:rsid w:val="1B2E905A"/>
    <w:rsid w:val="1B38A55D"/>
    <w:rsid w:val="1B45CDE1"/>
    <w:rsid w:val="1B4917DC"/>
    <w:rsid w:val="1B4D14B4"/>
    <w:rsid w:val="1B73B833"/>
    <w:rsid w:val="1B7E10BC"/>
    <w:rsid w:val="1B8679C4"/>
    <w:rsid w:val="1B86B688"/>
    <w:rsid w:val="1B87983B"/>
    <w:rsid w:val="1B9211AC"/>
    <w:rsid w:val="1B93C678"/>
    <w:rsid w:val="1BA4A054"/>
    <w:rsid w:val="1BC86209"/>
    <w:rsid w:val="1BDF7C39"/>
    <w:rsid w:val="1BE2B089"/>
    <w:rsid w:val="1BE35E2D"/>
    <w:rsid w:val="1BEC2C26"/>
    <w:rsid w:val="1BFC546A"/>
    <w:rsid w:val="1C0B689D"/>
    <w:rsid w:val="1C123E24"/>
    <w:rsid w:val="1C293849"/>
    <w:rsid w:val="1C31C7DF"/>
    <w:rsid w:val="1C3FEE03"/>
    <w:rsid w:val="1C57B595"/>
    <w:rsid w:val="1C5ADCC3"/>
    <w:rsid w:val="1C6333D9"/>
    <w:rsid w:val="1C6615B3"/>
    <w:rsid w:val="1C743E37"/>
    <w:rsid w:val="1C76C966"/>
    <w:rsid w:val="1C87BD38"/>
    <w:rsid w:val="1C882B90"/>
    <w:rsid w:val="1C970FE8"/>
    <w:rsid w:val="1C99A68F"/>
    <w:rsid w:val="1C99AB31"/>
    <w:rsid w:val="1C9BFB3A"/>
    <w:rsid w:val="1CB1C8A3"/>
    <w:rsid w:val="1CC2404D"/>
    <w:rsid w:val="1CD320A3"/>
    <w:rsid w:val="1CD55133"/>
    <w:rsid w:val="1CE5F234"/>
    <w:rsid w:val="1CFD8483"/>
    <w:rsid w:val="1D03F3A8"/>
    <w:rsid w:val="1D0E6B67"/>
    <w:rsid w:val="1D19FC40"/>
    <w:rsid w:val="1D1F1049"/>
    <w:rsid w:val="1D39DDDA"/>
    <w:rsid w:val="1D3B2ED1"/>
    <w:rsid w:val="1D4C84ED"/>
    <w:rsid w:val="1D5685DF"/>
    <w:rsid w:val="1D57D5AE"/>
    <w:rsid w:val="1D683CED"/>
    <w:rsid w:val="1D731EFD"/>
    <w:rsid w:val="1D7A518F"/>
    <w:rsid w:val="1D95CBFA"/>
    <w:rsid w:val="1DA8AA2A"/>
    <w:rsid w:val="1DA92CD4"/>
    <w:rsid w:val="1DAC88C2"/>
    <w:rsid w:val="1DAEBF7A"/>
    <w:rsid w:val="1DAF228A"/>
    <w:rsid w:val="1DB46BE5"/>
    <w:rsid w:val="1DB49339"/>
    <w:rsid w:val="1DB81024"/>
    <w:rsid w:val="1DC6030A"/>
    <w:rsid w:val="1DC82B10"/>
    <w:rsid w:val="1DE3114B"/>
    <w:rsid w:val="1DE4E36B"/>
    <w:rsid w:val="1E0AF9F9"/>
    <w:rsid w:val="1E0F08DA"/>
    <w:rsid w:val="1E0F0B12"/>
    <w:rsid w:val="1E194318"/>
    <w:rsid w:val="1E30EB65"/>
    <w:rsid w:val="1E36AB74"/>
    <w:rsid w:val="1E386E7D"/>
    <w:rsid w:val="1E45B54B"/>
    <w:rsid w:val="1E4904DF"/>
    <w:rsid w:val="1E8204FD"/>
    <w:rsid w:val="1E9071B7"/>
    <w:rsid w:val="1E97BE9D"/>
    <w:rsid w:val="1E9A5879"/>
    <w:rsid w:val="1EAFD760"/>
    <w:rsid w:val="1EB7EC24"/>
    <w:rsid w:val="1EBE6EB4"/>
    <w:rsid w:val="1EC62969"/>
    <w:rsid w:val="1ECD0181"/>
    <w:rsid w:val="1ED80650"/>
    <w:rsid w:val="1EDC013A"/>
    <w:rsid w:val="1EDE3E81"/>
    <w:rsid w:val="1EEBB293"/>
    <w:rsid w:val="1EED5D96"/>
    <w:rsid w:val="1EF9A1DF"/>
    <w:rsid w:val="1EFD7AF8"/>
    <w:rsid w:val="1F029A21"/>
    <w:rsid w:val="1F120117"/>
    <w:rsid w:val="1F1349F9"/>
    <w:rsid w:val="1F166F1C"/>
    <w:rsid w:val="1F311902"/>
    <w:rsid w:val="1F355F28"/>
    <w:rsid w:val="1F4D880A"/>
    <w:rsid w:val="1F5B6721"/>
    <w:rsid w:val="1F61B467"/>
    <w:rsid w:val="1F667E8C"/>
    <w:rsid w:val="1F66EEC7"/>
    <w:rsid w:val="1F764A49"/>
    <w:rsid w:val="1F7D8C60"/>
    <w:rsid w:val="1F95E754"/>
    <w:rsid w:val="1F9F5794"/>
    <w:rsid w:val="1FABD1C9"/>
    <w:rsid w:val="1FEFDBBD"/>
    <w:rsid w:val="1FF07C2D"/>
    <w:rsid w:val="1FFEF9BC"/>
    <w:rsid w:val="2004EA6A"/>
    <w:rsid w:val="20101BC4"/>
    <w:rsid w:val="2022D8BC"/>
    <w:rsid w:val="2029BAAD"/>
    <w:rsid w:val="203593D8"/>
    <w:rsid w:val="2035AF6B"/>
    <w:rsid w:val="2038A6F9"/>
    <w:rsid w:val="2038FC61"/>
    <w:rsid w:val="2044C988"/>
    <w:rsid w:val="20694C7F"/>
    <w:rsid w:val="20702ED2"/>
    <w:rsid w:val="2073B0B4"/>
    <w:rsid w:val="20780DCB"/>
    <w:rsid w:val="207DC2A3"/>
    <w:rsid w:val="2083F6E4"/>
    <w:rsid w:val="208E1867"/>
    <w:rsid w:val="2093B647"/>
    <w:rsid w:val="20ACABD3"/>
    <w:rsid w:val="20BF629A"/>
    <w:rsid w:val="20BFE732"/>
    <w:rsid w:val="20D61071"/>
    <w:rsid w:val="20DB73C1"/>
    <w:rsid w:val="20F8F0A9"/>
    <w:rsid w:val="21085B4D"/>
    <w:rsid w:val="2109B902"/>
    <w:rsid w:val="2114492E"/>
    <w:rsid w:val="21242024"/>
    <w:rsid w:val="212B6B05"/>
    <w:rsid w:val="212E2A12"/>
    <w:rsid w:val="213B4767"/>
    <w:rsid w:val="2140627F"/>
    <w:rsid w:val="21435098"/>
    <w:rsid w:val="2157BD88"/>
    <w:rsid w:val="2167E976"/>
    <w:rsid w:val="216FFF32"/>
    <w:rsid w:val="218AD885"/>
    <w:rsid w:val="2195C3B8"/>
    <w:rsid w:val="2197779D"/>
    <w:rsid w:val="21A1E964"/>
    <w:rsid w:val="21A8AAF5"/>
    <w:rsid w:val="21AAA79D"/>
    <w:rsid w:val="21C3BD17"/>
    <w:rsid w:val="21C808B5"/>
    <w:rsid w:val="21CD4C26"/>
    <w:rsid w:val="21E288CD"/>
    <w:rsid w:val="21E7A6A7"/>
    <w:rsid w:val="21F2029A"/>
    <w:rsid w:val="22251F29"/>
    <w:rsid w:val="2227FF2E"/>
    <w:rsid w:val="223F2B71"/>
    <w:rsid w:val="22406FC3"/>
    <w:rsid w:val="226358A1"/>
    <w:rsid w:val="227564CA"/>
    <w:rsid w:val="2283F963"/>
    <w:rsid w:val="228F8FF3"/>
    <w:rsid w:val="22962FBF"/>
    <w:rsid w:val="229743E4"/>
    <w:rsid w:val="22BDA76A"/>
    <w:rsid w:val="22C0DA32"/>
    <w:rsid w:val="22C2D1FA"/>
    <w:rsid w:val="22C638D1"/>
    <w:rsid w:val="22E45CFC"/>
    <w:rsid w:val="22F3184B"/>
    <w:rsid w:val="22F7F22D"/>
    <w:rsid w:val="22F99A6C"/>
    <w:rsid w:val="23170216"/>
    <w:rsid w:val="23281617"/>
    <w:rsid w:val="232886D5"/>
    <w:rsid w:val="233095D7"/>
    <w:rsid w:val="2340B8A5"/>
    <w:rsid w:val="234FE7E2"/>
    <w:rsid w:val="23502403"/>
    <w:rsid w:val="23536C4C"/>
    <w:rsid w:val="2367BC15"/>
    <w:rsid w:val="237AA956"/>
    <w:rsid w:val="237B22C3"/>
    <w:rsid w:val="2389447E"/>
    <w:rsid w:val="2389B4D6"/>
    <w:rsid w:val="2392C091"/>
    <w:rsid w:val="23A042F7"/>
    <w:rsid w:val="23A2F08D"/>
    <w:rsid w:val="23A62F64"/>
    <w:rsid w:val="23AF7F5B"/>
    <w:rsid w:val="23B16ACA"/>
    <w:rsid w:val="23B5143B"/>
    <w:rsid w:val="23CE4FFA"/>
    <w:rsid w:val="23D7B780"/>
    <w:rsid w:val="23D7CD36"/>
    <w:rsid w:val="23DBC69D"/>
    <w:rsid w:val="23EBC981"/>
    <w:rsid w:val="24079442"/>
    <w:rsid w:val="2416B6B5"/>
    <w:rsid w:val="241D51FD"/>
    <w:rsid w:val="242A0E8B"/>
    <w:rsid w:val="242A29A0"/>
    <w:rsid w:val="244F7FE3"/>
    <w:rsid w:val="24607D3C"/>
    <w:rsid w:val="246368EA"/>
    <w:rsid w:val="246B451B"/>
    <w:rsid w:val="247D38D7"/>
    <w:rsid w:val="247F356A"/>
    <w:rsid w:val="24963CF6"/>
    <w:rsid w:val="2497CA2B"/>
    <w:rsid w:val="249C2017"/>
    <w:rsid w:val="24A01781"/>
    <w:rsid w:val="24A28D08"/>
    <w:rsid w:val="24A93715"/>
    <w:rsid w:val="24AD8315"/>
    <w:rsid w:val="24CEC13C"/>
    <w:rsid w:val="24D4EF55"/>
    <w:rsid w:val="24D636D8"/>
    <w:rsid w:val="24E2B18B"/>
    <w:rsid w:val="24F794DD"/>
    <w:rsid w:val="24F88491"/>
    <w:rsid w:val="250069D5"/>
    <w:rsid w:val="2501BBA4"/>
    <w:rsid w:val="25052E56"/>
    <w:rsid w:val="251761CE"/>
    <w:rsid w:val="25289BA3"/>
    <w:rsid w:val="252C0C1E"/>
    <w:rsid w:val="2547D202"/>
    <w:rsid w:val="254CEB47"/>
    <w:rsid w:val="256C9775"/>
    <w:rsid w:val="257FD1CE"/>
    <w:rsid w:val="258F61BF"/>
    <w:rsid w:val="25AEB471"/>
    <w:rsid w:val="25BCBC6A"/>
    <w:rsid w:val="25BFAC4B"/>
    <w:rsid w:val="25E509E1"/>
    <w:rsid w:val="25F8C643"/>
    <w:rsid w:val="260C544B"/>
    <w:rsid w:val="2620F45D"/>
    <w:rsid w:val="2625403F"/>
    <w:rsid w:val="262AF255"/>
    <w:rsid w:val="26339126"/>
    <w:rsid w:val="2644EE2D"/>
    <w:rsid w:val="26484D29"/>
    <w:rsid w:val="2670BE19"/>
    <w:rsid w:val="26757BF2"/>
    <w:rsid w:val="26794037"/>
    <w:rsid w:val="2679D1BF"/>
    <w:rsid w:val="2679D473"/>
    <w:rsid w:val="268768D7"/>
    <w:rsid w:val="269595E6"/>
    <w:rsid w:val="26960346"/>
    <w:rsid w:val="26B34CF5"/>
    <w:rsid w:val="26BAAB66"/>
    <w:rsid w:val="26BE504B"/>
    <w:rsid w:val="26D4A2B9"/>
    <w:rsid w:val="26DE6283"/>
    <w:rsid w:val="26E6722D"/>
    <w:rsid w:val="26F4FD2F"/>
    <w:rsid w:val="27168B94"/>
    <w:rsid w:val="272D607A"/>
    <w:rsid w:val="2739D47D"/>
    <w:rsid w:val="274297B1"/>
    <w:rsid w:val="274C65B7"/>
    <w:rsid w:val="277C1EFB"/>
    <w:rsid w:val="27902AA2"/>
    <w:rsid w:val="279421C7"/>
    <w:rsid w:val="27950909"/>
    <w:rsid w:val="2798E107"/>
    <w:rsid w:val="279EDBDC"/>
    <w:rsid w:val="27AAA518"/>
    <w:rsid w:val="27B1AB2D"/>
    <w:rsid w:val="27BC1F34"/>
    <w:rsid w:val="27C86BDB"/>
    <w:rsid w:val="27CD9792"/>
    <w:rsid w:val="27D043D4"/>
    <w:rsid w:val="27FE300E"/>
    <w:rsid w:val="2809220E"/>
    <w:rsid w:val="2819BAD5"/>
    <w:rsid w:val="2823CA7B"/>
    <w:rsid w:val="282B78F3"/>
    <w:rsid w:val="283B0550"/>
    <w:rsid w:val="283DE0C0"/>
    <w:rsid w:val="28430BBF"/>
    <w:rsid w:val="28565A4A"/>
    <w:rsid w:val="28659A93"/>
    <w:rsid w:val="2865EFB7"/>
    <w:rsid w:val="2869C31D"/>
    <w:rsid w:val="286CECAB"/>
    <w:rsid w:val="286D9001"/>
    <w:rsid w:val="286F2DE5"/>
    <w:rsid w:val="28725CBD"/>
    <w:rsid w:val="28739FAE"/>
    <w:rsid w:val="28760B98"/>
    <w:rsid w:val="2880FD7A"/>
    <w:rsid w:val="288B6917"/>
    <w:rsid w:val="28912A49"/>
    <w:rsid w:val="2893F5E8"/>
    <w:rsid w:val="28AAE79B"/>
    <w:rsid w:val="28B2E358"/>
    <w:rsid w:val="28C0A136"/>
    <w:rsid w:val="28CDA912"/>
    <w:rsid w:val="28D2DFFA"/>
    <w:rsid w:val="28E06865"/>
    <w:rsid w:val="28E1F8B3"/>
    <w:rsid w:val="28E9F874"/>
    <w:rsid w:val="28EE6BB6"/>
    <w:rsid w:val="28F09E24"/>
    <w:rsid w:val="28F2ACB2"/>
    <w:rsid w:val="28FA2674"/>
    <w:rsid w:val="290E7997"/>
    <w:rsid w:val="2912C215"/>
    <w:rsid w:val="29145874"/>
    <w:rsid w:val="2918420A"/>
    <w:rsid w:val="2918F631"/>
    <w:rsid w:val="2920841A"/>
    <w:rsid w:val="2933A703"/>
    <w:rsid w:val="2937BD13"/>
    <w:rsid w:val="293A372B"/>
    <w:rsid w:val="293F70BE"/>
    <w:rsid w:val="2955A9EC"/>
    <w:rsid w:val="29867256"/>
    <w:rsid w:val="29881A60"/>
    <w:rsid w:val="298E0304"/>
    <w:rsid w:val="29B01C0F"/>
    <w:rsid w:val="29B58164"/>
    <w:rsid w:val="29BB1BE3"/>
    <w:rsid w:val="29D90BED"/>
    <w:rsid w:val="29D97E50"/>
    <w:rsid w:val="29EE2721"/>
    <w:rsid w:val="29F6A3E7"/>
    <w:rsid w:val="29F95DCD"/>
    <w:rsid w:val="29FCF118"/>
    <w:rsid w:val="2A0150E8"/>
    <w:rsid w:val="2A0937DE"/>
    <w:rsid w:val="2A09AB68"/>
    <w:rsid w:val="2A12E721"/>
    <w:rsid w:val="2A182845"/>
    <w:rsid w:val="2A265B4F"/>
    <w:rsid w:val="2A3880B4"/>
    <w:rsid w:val="2A41F4FD"/>
    <w:rsid w:val="2A424FD8"/>
    <w:rsid w:val="2A4858B4"/>
    <w:rsid w:val="2A512481"/>
    <w:rsid w:val="2A537FB0"/>
    <w:rsid w:val="2A5793FD"/>
    <w:rsid w:val="2A59A034"/>
    <w:rsid w:val="2A5DACA7"/>
    <w:rsid w:val="2A6ED961"/>
    <w:rsid w:val="2A750125"/>
    <w:rsid w:val="2A75E016"/>
    <w:rsid w:val="2A798921"/>
    <w:rsid w:val="2A7A0350"/>
    <w:rsid w:val="2A96343F"/>
    <w:rsid w:val="2A990297"/>
    <w:rsid w:val="2A9FE134"/>
    <w:rsid w:val="2AA4232A"/>
    <w:rsid w:val="2AA799BF"/>
    <w:rsid w:val="2AA95E96"/>
    <w:rsid w:val="2AAE83C0"/>
    <w:rsid w:val="2AB47B7B"/>
    <w:rsid w:val="2AB939BA"/>
    <w:rsid w:val="2ABC14A3"/>
    <w:rsid w:val="2ABE9123"/>
    <w:rsid w:val="2ABFE59F"/>
    <w:rsid w:val="2AF1930A"/>
    <w:rsid w:val="2AF8EED1"/>
    <w:rsid w:val="2AF9D446"/>
    <w:rsid w:val="2B0AB460"/>
    <w:rsid w:val="2B0BC53C"/>
    <w:rsid w:val="2B110B2E"/>
    <w:rsid w:val="2B383ECD"/>
    <w:rsid w:val="2B397ED0"/>
    <w:rsid w:val="2B41E245"/>
    <w:rsid w:val="2B455F30"/>
    <w:rsid w:val="2B78D59D"/>
    <w:rsid w:val="2B92731D"/>
    <w:rsid w:val="2BAB120C"/>
    <w:rsid w:val="2BAC858B"/>
    <w:rsid w:val="2BB186F2"/>
    <w:rsid w:val="2BB4D3FA"/>
    <w:rsid w:val="2BB579C8"/>
    <w:rsid w:val="2BB64BA8"/>
    <w:rsid w:val="2BB729C2"/>
    <w:rsid w:val="2BB90D97"/>
    <w:rsid w:val="2BBFCDFD"/>
    <w:rsid w:val="2BC3B10B"/>
    <w:rsid w:val="2BC4AF34"/>
    <w:rsid w:val="2BCC8829"/>
    <w:rsid w:val="2BDC15ED"/>
    <w:rsid w:val="2BEBD811"/>
    <w:rsid w:val="2BEE8029"/>
    <w:rsid w:val="2BEF4836"/>
    <w:rsid w:val="2BF92171"/>
    <w:rsid w:val="2C1CA8FC"/>
    <w:rsid w:val="2C26969E"/>
    <w:rsid w:val="2C272DD3"/>
    <w:rsid w:val="2C3E6BBD"/>
    <w:rsid w:val="2C521052"/>
    <w:rsid w:val="2C5BCBD1"/>
    <w:rsid w:val="2C63945D"/>
    <w:rsid w:val="2C70E528"/>
    <w:rsid w:val="2C729DC6"/>
    <w:rsid w:val="2C73372F"/>
    <w:rsid w:val="2C895992"/>
    <w:rsid w:val="2C90B4AD"/>
    <w:rsid w:val="2C96E39A"/>
    <w:rsid w:val="2C998230"/>
    <w:rsid w:val="2CCD89E4"/>
    <w:rsid w:val="2CEBDEA8"/>
    <w:rsid w:val="2CF3C7BF"/>
    <w:rsid w:val="2CF7D801"/>
    <w:rsid w:val="2D0636B4"/>
    <w:rsid w:val="2D0C644D"/>
    <w:rsid w:val="2D187FB8"/>
    <w:rsid w:val="2D1E08DF"/>
    <w:rsid w:val="2D1FDCC5"/>
    <w:rsid w:val="2D28B677"/>
    <w:rsid w:val="2D2DD355"/>
    <w:rsid w:val="2D3304C8"/>
    <w:rsid w:val="2D34F20C"/>
    <w:rsid w:val="2D355C90"/>
    <w:rsid w:val="2D424675"/>
    <w:rsid w:val="2D4751D9"/>
    <w:rsid w:val="2D4CE6B9"/>
    <w:rsid w:val="2D5143A3"/>
    <w:rsid w:val="2D6AF416"/>
    <w:rsid w:val="2D6F018B"/>
    <w:rsid w:val="2D792327"/>
    <w:rsid w:val="2D7FB1F8"/>
    <w:rsid w:val="2D8C48C8"/>
    <w:rsid w:val="2D939D5B"/>
    <w:rsid w:val="2D97E0C3"/>
    <w:rsid w:val="2DB66933"/>
    <w:rsid w:val="2DBB876C"/>
    <w:rsid w:val="2DBBAA00"/>
    <w:rsid w:val="2DC5BCA8"/>
    <w:rsid w:val="2DCFF082"/>
    <w:rsid w:val="2DE6606B"/>
    <w:rsid w:val="2DFF8FC8"/>
    <w:rsid w:val="2E01C5F6"/>
    <w:rsid w:val="2E03A87D"/>
    <w:rsid w:val="2E1B98B5"/>
    <w:rsid w:val="2E2A9738"/>
    <w:rsid w:val="2E34A348"/>
    <w:rsid w:val="2E4ABC0C"/>
    <w:rsid w:val="2E4CA77B"/>
    <w:rsid w:val="2E548DBB"/>
    <w:rsid w:val="2E58E8BC"/>
    <w:rsid w:val="2E6CAF3A"/>
    <w:rsid w:val="2E93DBD0"/>
    <w:rsid w:val="2E9E7723"/>
    <w:rsid w:val="2EA40337"/>
    <w:rsid w:val="2EB95E66"/>
    <w:rsid w:val="2EC01615"/>
    <w:rsid w:val="2EC04756"/>
    <w:rsid w:val="2EC9C703"/>
    <w:rsid w:val="2ECC3778"/>
    <w:rsid w:val="2EE59282"/>
    <w:rsid w:val="2EE957C7"/>
    <w:rsid w:val="2EF98F09"/>
    <w:rsid w:val="2F01DD00"/>
    <w:rsid w:val="2F06E673"/>
    <w:rsid w:val="2F082BA1"/>
    <w:rsid w:val="2F095FDC"/>
    <w:rsid w:val="2F174DC9"/>
    <w:rsid w:val="2F18836E"/>
    <w:rsid w:val="2F1B8141"/>
    <w:rsid w:val="2F1E819B"/>
    <w:rsid w:val="2F2244BB"/>
    <w:rsid w:val="2F2C89E6"/>
    <w:rsid w:val="2F501E32"/>
    <w:rsid w:val="2F717862"/>
    <w:rsid w:val="2F723589"/>
    <w:rsid w:val="2F72EE90"/>
    <w:rsid w:val="2F74FFB4"/>
    <w:rsid w:val="2F7CAD3F"/>
    <w:rsid w:val="2F80FF3F"/>
    <w:rsid w:val="2F828BCB"/>
    <w:rsid w:val="2F93AD69"/>
    <w:rsid w:val="2F97A422"/>
    <w:rsid w:val="2F99FF63"/>
    <w:rsid w:val="2FA64F02"/>
    <w:rsid w:val="2FA9A626"/>
    <w:rsid w:val="2FD0FAE9"/>
    <w:rsid w:val="2FD9BEA4"/>
    <w:rsid w:val="2FDECD19"/>
    <w:rsid w:val="2FEACD44"/>
    <w:rsid w:val="2FEBD2D1"/>
    <w:rsid w:val="2FEDEF57"/>
    <w:rsid w:val="300CA4AC"/>
    <w:rsid w:val="30144D23"/>
    <w:rsid w:val="3037B0CA"/>
    <w:rsid w:val="303C5BEF"/>
    <w:rsid w:val="303DBD47"/>
    <w:rsid w:val="3053CE5E"/>
    <w:rsid w:val="30563C53"/>
    <w:rsid w:val="305D4088"/>
    <w:rsid w:val="306DC95D"/>
    <w:rsid w:val="3071F140"/>
    <w:rsid w:val="308013C1"/>
    <w:rsid w:val="30AA7484"/>
    <w:rsid w:val="30B705F8"/>
    <w:rsid w:val="30BE2D48"/>
    <w:rsid w:val="30CB212B"/>
    <w:rsid w:val="30D28449"/>
    <w:rsid w:val="3107BFED"/>
    <w:rsid w:val="3108F4E8"/>
    <w:rsid w:val="3114F051"/>
    <w:rsid w:val="3126CCF9"/>
    <w:rsid w:val="312E0A77"/>
    <w:rsid w:val="3134309A"/>
    <w:rsid w:val="31385033"/>
    <w:rsid w:val="313B6D0D"/>
    <w:rsid w:val="315D0639"/>
    <w:rsid w:val="315D9F7F"/>
    <w:rsid w:val="31631A50"/>
    <w:rsid w:val="316331ED"/>
    <w:rsid w:val="3175EB98"/>
    <w:rsid w:val="319334B5"/>
    <w:rsid w:val="319A856D"/>
    <w:rsid w:val="31A31151"/>
    <w:rsid w:val="31A90DBB"/>
    <w:rsid w:val="31ABE212"/>
    <w:rsid w:val="31AD7B25"/>
    <w:rsid w:val="31B07B76"/>
    <w:rsid w:val="31C282CE"/>
    <w:rsid w:val="31C50B93"/>
    <w:rsid w:val="31C55E90"/>
    <w:rsid w:val="31CC0AE3"/>
    <w:rsid w:val="31E4C50F"/>
    <w:rsid w:val="31E96BBD"/>
    <w:rsid w:val="31EB1FAA"/>
    <w:rsid w:val="31F66BCD"/>
    <w:rsid w:val="31FA16EC"/>
    <w:rsid w:val="32016652"/>
    <w:rsid w:val="32023C02"/>
    <w:rsid w:val="3203D83A"/>
    <w:rsid w:val="3206FA75"/>
    <w:rsid w:val="321264F6"/>
    <w:rsid w:val="322FE276"/>
    <w:rsid w:val="324446A6"/>
    <w:rsid w:val="3245A3DE"/>
    <w:rsid w:val="324C2099"/>
    <w:rsid w:val="325BD6E3"/>
    <w:rsid w:val="325E5DE0"/>
    <w:rsid w:val="327F20F5"/>
    <w:rsid w:val="3285C903"/>
    <w:rsid w:val="329361FC"/>
    <w:rsid w:val="329934DA"/>
    <w:rsid w:val="32B17649"/>
    <w:rsid w:val="32B1F4EF"/>
    <w:rsid w:val="32BDAFC5"/>
    <w:rsid w:val="32BDDBDC"/>
    <w:rsid w:val="32BE63DB"/>
    <w:rsid w:val="32DE36DC"/>
    <w:rsid w:val="32E48D6F"/>
    <w:rsid w:val="32E63D85"/>
    <w:rsid w:val="32F11FF9"/>
    <w:rsid w:val="32F6F694"/>
    <w:rsid w:val="32F70C8E"/>
    <w:rsid w:val="32F7A19E"/>
    <w:rsid w:val="32FF53E2"/>
    <w:rsid w:val="33124837"/>
    <w:rsid w:val="331D7A2B"/>
    <w:rsid w:val="331F5936"/>
    <w:rsid w:val="332EC02D"/>
    <w:rsid w:val="333826CE"/>
    <w:rsid w:val="333DF96A"/>
    <w:rsid w:val="3342F96B"/>
    <w:rsid w:val="33492156"/>
    <w:rsid w:val="334AD0B0"/>
    <w:rsid w:val="33508122"/>
    <w:rsid w:val="335269B7"/>
    <w:rsid w:val="3352F5C4"/>
    <w:rsid w:val="3360DBF4"/>
    <w:rsid w:val="3365ADD8"/>
    <w:rsid w:val="336C34F7"/>
    <w:rsid w:val="33753037"/>
    <w:rsid w:val="33BA956C"/>
    <w:rsid w:val="33C16439"/>
    <w:rsid w:val="33CA9E11"/>
    <w:rsid w:val="33D7C677"/>
    <w:rsid w:val="33DA7B35"/>
    <w:rsid w:val="33E4656E"/>
    <w:rsid w:val="33E49F8A"/>
    <w:rsid w:val="33EC3BDA"/>
    <w:rsid w:val="341C915F"/>
    <w:rsid w:val="3429A576"/>
    <w:rsid w:val="343E7191"/>
    <w:rsid w:val="344B43BE"/>
    <w:rsid w:val="344FCACD"/>
    <w:rsid w:val="345879AD"/>
    <w:rsid w:val="3469A249"/>
    <w:rsid w:val="346AC01B"/>
    <w:rsid w:val="347BE897"/>
    <w:rsid w:val="3487A01C"/>
    <w:rsid w:val="348C1CF6"/>
    <w:rsid w:val="34B9BE0E"/>
    <w:rsid w:val="34C46B9A"/>
    <w:rsid w:val="34C97CDA"/>
    <w:rsid w:val="34CD8D28"/>
    <w:rsid w:val="34CF5566"/>
    <w:rsid w:val="34D0BDDF"/>
    <w:rsid w:val="34EAAB81"/>
    <w:rsid w:val="34F33B03"/>
    <w:rsid w:val="34FCAC55"/>
    <w:rsid w:val="350B28EE"/>
    <w:rsid w:val="35109CEF"/>
    <w:rsid w:val="352275AC"/>
    <w:rsid w:val="35367166"/>
    <w:rsid w:val="355E300B"/>
    <w:rsid w:val="3560B9A1"/>
    <w:rsid w:val="3561FEE8"/>
    <w:rsid w:val="35705558"/>
    <w:rsid w:val="35774B92"/>
    <w:rsid w:val="35879DF6"/>
    <w:rsid w:val="35A05D59"/>
    <w:rsid w:val="35A55FE2"/>
    <w:rsid w:val="35A75095"/>
    <w:rsid w:val="35A9C07A"/>
    <w:rsid w:val="35AE1230"/>
    <w:rsid w:val="35B48453"/>
    <w:rsid w:val="35B926D9"/>
    <w:rsid w:val="35BB50BC"/>
    <w:rsid w:val="35C31D66"/>
    <w:rsid w:val="35DF5F00"/>
    <w:rsid w:val="35E868F8"/>
    <w:rsid w:val="35E8EB3A"/>
    <w:rsid w:val="35EBEAA5"/>
    <w:rsid w:val="35FF596B"/>
    <w:rsid w:val="360577A9"/>
    <w:rsid w:val="360A03BA"/>
    <w:rsid w:val="3616C7B0"/>
    <w:rsid w:val="361EBFCE"/>
    <w:rsid w:val="36234897"/>
    <w:rsid w:val="3628872D"/>
    <w:rsid w:val="362C9F32"/>
    <w:rsid w:val="3632DDF2"/>
    <w:rsid w:val="3638A377"/>
    <w:rsid w:val="3640A995"/>
    <w:rsid w:val="364E9D72"/>
    <w:rsid w:val="3654EAD9"/>
    <w:rsid w:val="3672EEBE"/>
    <w:rsid w:val="36798C4B"/>
    <w:rsid w:val="367A1931"/>
    <w:rsid w:val="3687C8DB"/>
    <w:rsid w:val="368C2C80"/>
    <w:rsid w:val="3691C805"/>
    <w:rsid w:val="3697EEF3"/>
    <w:rsid w:val="369995E3"/>
    <w:rsid w:val="36A61DCF"/>
    <w:rsid w:val="36C91659"/>
    <w:rsid w:val="36EB5371"/>
    <w:rsid w:val="36EC9461"/>
    <w:rsid w:val="36F27A55"/>
    <w:rsid w:val="36F66226"/>
    <w:rsid w:val="36FC56FE"/>
    <w:rsid w:val="36FEF085"/>
    <w:rsid w:val="370138FD"/>
    <w:rsid w:val="37271423"/>
    <w:rsid w:val="3727F52D"/>
    <w:rsid w:val="373AF1C0"/>
    <w:rsid w:val="373DB241"/>
    <w:rsid w:val="374AB960"/>
    <w:rsid w:val="37620AEA"/>
    <w:rsid w:val="3765F503"/>
    <w:rsid w:val="3769581A"/>
    <w:rsid w:val="376998F9"/>
    <w:rsid w:val="377005B2"/>
    <w:rsid w:val="3779065C"/>
    <w:rsid w:val="37967D2C"/>
    <w:rsid w:val="3798A47F"/>
    <w:rsid w:val="379A9BB1"/>
    <w:rsid w:val="37B2E62A"/>
    <w:rsid w:val="37B5CF02"/>
    <w:rsid w:val="37C9A04D"/>
    <w:rsid w:val="37D51B29"/>
    <w:rsid w:val="37D5CD1A"/>
    <w:rsid w:val="37EADD18"/>
    <w:rsid w:val="37EE9AC3"/>
    <w:rsid w:val="37FB05D4"/>
    <w:rsid w:val="380928A2"/>
    <w:rsid w:val="3814BA29"/>
    <w:rsid w:val="38263644"/>
    <w:rsid w:val="38293E17"/>
    <w:rsid w:val="382C6C0D"/>
    <w:rsid w:val="382FBAE8"/>
    <w:rsid w:val="38302D6B"/>
    <w:rsid w:val="3831C33F"/>
    <w:rsid w:val="38786946"/>
    <w:rsid w:val="389E4D5C"/>
    <w:rsid w:val="38A52C14"/>
    <w:rsid w:val="38A6DC51"/>
    <w:rsid w:val="38B81D9D"/>
    <w:rsid w:val="38BF0E0F"/>
    <w:rsid w:val="38D216EF"/>
    <w:rsid w:val="38D3D9D3"/>
    <w:rsid w:val="38ED4DD0"/>
    <w:rsid w:val="38EF393F"/>
    <w:rsid w:val="38F15C6B"/>
    <w:rsid w:val="38F62119"/>
    <w:rsid w:val="3908BCBC"/>
    <w:rsid w:val="393F1B41"/>
    <w:rsid w:val="3941798E"/>
    <w:rsid w:val="3942D0B9"/>
    <w:rsid w:val="394C3E5E"/>
    <w:rsid w:val="394F178C"/>
    <w:rsid w:val="3960FBD5"/>
    <w:rsid w:val="39672CA1"/>
    <w:rsid w:val="39757C35"/>
    <w:rsid w:val="399415DD"/>
    <w:rsid w:val="39944172"/>
    <w:rsid w:val="399C61FB"/>
    <w:rsid w:val="39A2C00B"/>
    <w:rsid w:val="39A548EF"/>
    <w:rsid w:val="39AD84E8"/>
    <w:rsid w:val="39BD0051"/>
    <w:rsid w:val="39C0F165"/>
    <w:rsid w:val="39C13422"/>
    <w:rsid w:val="39C92C9D"/>
    <w:rsid w:val="39D97310"/>
    <w:rsid w:val="39DB629B"/>
    <w:rsid w:val="3A1E6216"/>
    <w:rsid w:val="3A24BB7F"/>
    <w:rsid w:val="3A2667D0"/>
    <w:rsid w:val="3A2EFDE5"/>
    <w:rsid w:val="3A401CD1"/>
    <w:rsid w:val="3A4110DE"/>
    <w:rsid w:val="3A47F1B1"/>
    <w:rsid w:val="3A4C6BA5"/>
    <w:rsid w:val="3A548D49"/>
    <w:rsid w:val="3A5F24E8"/>
    <w:rsid w:val="3A6F8B70"/>
    <w:rsid w:val="3A767E7F"/>
    <w:rsid w:val="3A7D4569"/>
    <w:rsid w:val="3A825A3D"/>
    <w:rsid w:val="3A82A817"/>
    <w:rsid w:val="3A860215"/>
    <w:rsid w:val="3A86DB9E"/>
    <w:rsid w:val="3A8E180F"/>
    <w:rsid w:val="3AA0B6F3"/>
    <w:rsid w:val="3AA94882"/>
    <w:rsid w:val="3AB92434"/>
    <w:rsid w:val="3AC09E29"/>
    <w:rsid w:val="3ACC99CE"/>
    <w:rsid w:val="3AD4387D"/>
    <w:rsid w:val="3AD6A9E6"/>
    <w:rsid w:val="3AD8A24E"/>
    <w:rsid w:val="3AE644A5"/>
    <w:rsid w:val="3AE8A3FA"/>
    <w:rsid w:val="3AF90975"/>
    <w:rsid w:val="3AFA5FEE"/>
    <w:rsid w:val="3AFAAA5C"/>
    <w:rsid w:val="3B006CD3"/>
    <w:rsid w:val="3B008803"/>
    <w:rsid w:val="3B03BAF6"/>
    <w:rsid w:val="3B115B5D"/>
    <w:rsid w:val="3B229661"/>
    <w:rsid w:val="3B35903F"/>
    <w:rsid w:val="3B56C639"/>
    <w:rsid w:val="3B5C51E7"/>
    <w:rsid w:val="3B5C697F"/>
    <w:rsid w:val="3B68511A"/>
    <w:rsid w:val="3B74A585"/>
    <w:rsid w:val="3B96C498"/>
    <w:rsid w:val="3BA13619"/>
    <w:rsid w:val="3BAF5482"/>
    <w:rsid w:val="3BC4E577"/>
    <w:rsid w:val="3BD255D1"/>
    <w:rsid w:val="3BD2CAC2"/>
    <w:rsid w:val="3BD8CA74"/>
    <w:rsid w:val="3BDE38B3"/>
    <w:rsid w:val="3BF02824"/>
    <w:rsid w:val="3BF617DA"/>
    <w:rsid w:val="3BFF21BA"/>
    <w:rsid w:val="3C0C29B8"/>
    <w:rsid w:val="3C0E36A1"/>
    <w:rsid w:val="3C1FE32E"/>
    <w:rsid w:val="3C2EF438"/>
    <w:rsid w:val="3C3E3CEC"/>
    <w:rsid w:val="3C4D94A6"/>
    <w:rsid w:val="3C4E026A"/>
    <w:rsid w:val="3C4F26E2"/>
    <w:rsid w:val="3C5041B4"/>
    <w:rsid w:val="3C650CEE"/>
    <w:rsid w:val="3C66A848"/>
    <w:rsid w:val="3C8B05B4"/>
    <w:rsid w:val="3C8C5EAE"/>
    <w:rsid w:val="3CB054C2"/>
    <w:rsid w:val="3CB5B64D"/>
    <w:rsid w:val="3CB5DC5D"/>
    <w:rsid w:val="3CCEE8FE"/>
    <w:rsid w:val="3CDA3B9F"/>
    <w:rsid w:val="3CF39042"/>
    <w:rsid w:val="3D0735A6"/>
    <w:rsid w:val="3D0CA0B2"/>
    <w:rsid w:val="3D1489F1"/>
    <w:rsid w:val="3D1A1F52"/>
    <w:rsid w:val="3D21233A"/>
    <w:rsid w:val="3D34FFA1"/>
    <w:rsid w:val="3D3CC562"/>
    <w:rsid w:val="3D3E2B6D"/>
    <w:rsid w:val="3D475FC2"/>
    <w:rsid w:val="3D4F62C0"/>
    <w:rsid w:val="3D53629F"/>
    <w:rsid w:val="3D57DC61"/>
    <w:rsid w:val="3D59A08C"/>
    <w:rsid w:val="3D64B633"/>
    <w:rsid w:val="3D6E4DFD"/>
    <w:rsid w:val="3D7F8532"/>
    <w:rsid w:val="3D83A7C0"/>
    <w:rsid w:val="3D9FAA5A"/>
    <w:rsid w:val="3DAAA5B6"/>
    <w:rsid w:val="3DACA434"/>
    <w:rsid w:val="3DB7309A"/>
    <w:rsid w:val="3DB7D95A"/>
    <w:rsid w:val="3DC5DD1E"/>
    <w:rsid w:val="3DCD6A4C"/>
    <w:rsid w:val="3DD371A6"/>
    <w:rsid w:val="3DD75201"/>
    <w:rsid w:val="3DDF1BCF"/>
    <w:rsid w:val="3DE1BA11"/>
    <w:rsid w:val="3DEB13F0"/>
    <w:rsid w:val="3DF1EBB4"/>
    <w:rsid w:val="3DF66E85"/>
    <w:rsid w:val="3E06594E"/>
    <w:rsid w:val="3E0A83F0"/>
    <w:rsid w:val="3E0BC594"/>
    <w:rsid w:val="3E0FEF9A"/>
    <w:rsid w:val="3E144BB9"/>
    <w:rsid w:val="3E1496E5"/>
    <w:rsid w:val="3E28D592"/>
    <w:rsid w:val="3E351B70"/>
    <w:rsid w:val="3E35431A"/>
    <w:rsid w:val="3E388CEC"/>
    <w:rsid w:val="3E457E33"/>
    <w:rsid w:val="3E47D274"/>
    <w:rsid w:val="3E52FC1D"/>
    <w:rsid w:val="3E5A38FB"/>
    <w:rsid w:val="3E600F21"/>
    <w:rsid w:val="3E614893"/>
    <w:rsid w:val="3E62EF2E"/>
    <w:rsid w:val="3E69E02B"/>
    <w:rsid w:val="3E75B518"/>
    <w:rsid w:val="3E789EC6"/>
    <w:rsid w:val="3E852684"/>
    <w:rsid w:val="3E87A7B3"/>
    <w:rsid w:val="3E953A5F"/>
    <w:rsid w:val="3E9785C8"/>
    <w:rsid w:val="3E9F2A7B"/>
    <w:rsid w:val="3EBCA142"/>
    <w:rsid w:val="3EBEB6AE"/>
    <w:rsid w:val="3ED43888"/>
    <w:rsid w:val="3EDE8081"/>
    <w:rsid w:val="3EE7AACA"/>
    <w:rsid w:val="3EFC8639"/>
    <w:rsid w:val="3F00D933"/>
    <w:rsid w:val="3F2B5620"/>
    <w:rsid w:val="3F409EC7"/>
    <w:rsid w:val="3F4178DB"/>
    <w:rsid w:val="3F462A47"/>
    <w:rsid w:val="3F48938B"/>
    <w:rsid w:val="3F5305EA"/>
    <w:rsid w:val="3F6C2023"/>
    <w:rsid w:val="3F732198"/>
    <w:rsid w:val="3F73CB2A"/>
    <w:rsid w:val="3F878676"/>
    <w:rsid w:val="3F8A162B"/>
    <w:rsid w:val="3FAA1431"/>
    <w:rsid w:val="3FBAAD92"/>
    <w:rsid w:val="3FC9FB7E"/>
    <w:rsid w:val="3FCDA67A"/>
    <w:rsid w:val="3FCFB7EF"/>
    <w:rsid w:val="3FD2612F"/>
    <w:rsid w:val="3FE9F01A"/>
    <w:rsid w:val="3FF05F28"/>
    <w:rsid w:val="40022332"/>
    <w:rsid w:val="40084E57"/>
    <w:rsid w:val="40185E2E"/>
    <w:rsid w:val="4020A11A"/>
    <w:rsid w:val="4021CA5D"/>
    <w:rsid w:val="402A37E4"/>
    <w:rsid w:val="402AE56C"/>
    <w:rsid w:val="4034D7AD"/>
    <w:rsid w:val="40383970"/>
    <w:rsid w:val="4038BADF"/>
    <w:rsid w:val="404EA5CA"/>
    <w:rsid w:val="40523C4E"/>
    <w:rsid w:val="40651B5D"/>
    <w:rsid w:val="406B93FD"/>
    <w:rsid w:val="4075C40E"/>
    <w:rsid w:val="408149DD"/>
    <w:rsid w:val="4081BD52"/>
    <w:rsid w:val="40865275"/>
    <w:rsid w:val="40A5406B"/>
    <w:rsid w:val="40A67D8C"/>
    <w:rsid w:val="40A86AF0"/>
    <w:rsid w:val="40AB66F9"/>
    <w:rsid w:val="40AD4F78"/>
    <w:rsid w:val="40AFE1E0"/>
    <w:rsid w:val="40C88A62"/>
    <w:rsid w:val="40C8A8A3"/>
    <w:rsid w:val="40CAD8EA"/>
    <w:rsid w:val="40DCB5CA"/>
    <w:rsid w:val="40E3213F"/>
    <w:rsid w:val="41073D3F"/>
    <w:rsid w:val="410EA546"/>
    <w:rsid w:val="410F8477"/>
    <w:rsid w:val="41178241"/>
    <w:rsid w:val="41205BA5"/>
    <w:rsid w:val="4123058C"/>
    <w:rsid w:val="412684BE"/>
    <w:rsid w:val="41286028"/>
    <w:rsid w:val="41380C6E"/>
    <w:rsid w:val="413B66B9"/>
    <w:rsid w:val="41579BA0"/>
    <w:rsid w:val="415B1043"/>
    <w:rsid w:val="415BDA2F"/>
    <w:rsid w:val="4169BCAE"/>
    <w:rsid w:val="41749D7F"/>
    <w:rsid w:val="4176D099"/>
    <w:rsid w:val="419AB02A"/>
    <w:rsid w:val="419EC0BD"/>
    <w:rsid w:val="41BA905E"/>
    <w:rsid w:val="41CA2D90"/>
    <w:rsid w:val="41CF6B85"/>
    <w:rsid w:val="41E092DC"/>
    <w:rsid w:val="42183F70"/>
    <w:rsid w:val="42198896"/>
    <w:rsid w:val="42224A83"/>
    <w:rsid w:val="4230B25A"/>
    <w:rsid w:val="42394B7F"/>
    <w:rsid w:val="4249FEB5"/>
    <w:rsid w:val="424CAAF5"/>
    <w:rsid w:val="4261F31A"/>
    <w:rsid w:val="4266B0D3"/>
    <w:rsid w:val="4277F7E9"/>
    <w:rsid w:val="42869AAA"/>
    <w:rsid w:val="429E07A3"/>
    <w:rsid w:val="429FA971"/>
    <w:rsid w:val="42BA5D6B"/>
    <w:rsid w:val="42C61C7A"/>
    <w:rsid w:val="42DEB8C1"/>
    <w:rsid w:val="42E2D5F8"/>
    <w:rsid w:val="42E9C1DC"/>
    <w:rsid w:val="42EF4263"/>
    <w:rsid w:val="42F3D2EC"/>
    <w:rsid w:val="431387E9"/>
    <w:rsid w:val="431421BF"/>
    <w:rsid w:val="43183C33"/>
    <w:rsid w:val="43211D70"/>
    <w:rsid w:val="43299DC6"/>
    <w:rsid w:val="4332331F"/>
    <w:rsid w:val="4333FDB9"/>
    <w:rsid w:val="434068C5"/>
    <w:rsid w:val="43457FF7"/>
    <w:rsid w:val="434B3F15"/>
    <w:rsid w:val="435128CA"/>
    <w:rsid w:val="435266F3"/>
    <w:rsid w:val="4360A092"/>
    <w:rsid w:val="436225B7"/>
    <w:rsid w:val="43647731"/>
    <w:rsid w:val="436DC71C"/>
    <w:rsid w:val="43804D31"/>
    <w:rsid w:val="438512B4"/>
    <w:rsid w:val="439D4C21"/>
    <w:rsid w:val="43ABF01A"/>
    <w:rsid w:val="43C124E3"/>
    <w:rsid w:val="43C70552"/>
    <w:rsid w:val="43C8E203"/>
    <w:rsid w:val="43DED878"/>
    <w:rsid w:val="4400F9B3"/>
    <w:rsid w:val="44119093"/>
    <w:rsid w:val="4415C11B"/>
    <w:rsid w:val="442ECC67"/>
    <w:rsid w:val="4433E51A"/>
    <w:rsid w:val="443A04DB"/>
    <w:rsid w:val="44458ACD"/>
    <w:rsid w:val="44565E65"/>
    <w:rsid w:val="447773E6"/>
    <w:rsid w:val="4481555B"/>
    <w:rsid w:val="448333F7"/>
    <w:rsid w:val="4496DCE2"/>
    <w:rsid w:val="44B74794"/>
    <w:rsid w:val="44BF2AE5"/>
    <w:rsid w:val="44C4CEF7"/>
    <w:rsid w:val="44CF01A6"/>
    <w:rsid w:val="44DE0232"/>
    <w:rsid w:val="44E1C8F6"/>
    <w:rsid w:val="44E5BCE7"/>
    <w:rsid w:val="44EE144E"/>
    <w:rsid w:val="44F1991F"/>
    <w:rsid w:val="44F19F97"/>
    <w:rsid w:val="44F3E997"/>
    <w:rsid w:val="450E9008"/>
    <w:rsid w:val="4517917C"/>
    <w:rsid w:val="45297D79"/>
    <w:rsid w:val="4542846B"/>
    <w:rsid w:val="454F415D"/>
    <w:rsid w:val="455521B3"/>
    <w:rsid w:val="455C0098"/>
    <w:rsid w:val="4560C360"/>
    <w:rsid w:val="45735A6B"/>
    <w:rsid w:val="458D7EE5"/>
    <w:rsid w:val="4596F40B"/>
    <w:rsid w:val="45A5A93F"/>
    <w:rsid w:val="45B1FE8C"/>
    <w:rsid w:val="45B457F8"/>
    <w:rsid w:val="45D371C3"/>
    <w:rsid w:val="45DAD8E4"/>
    <w:rsid w:val="45DC1BCF"/>
    <w:rsid w:val="45DD58E4"/>
    <w:rsid w:val="45EAEE3A"/>
    <w:rsid w:val="45EDA0D7"/>
    <w:rsid w:val="46064DD2"/>
    <w:rsid w:val="4608F443"/>
    <w:rsid w:val="460E5118"/>
    <w:rsid w:val="4614A64D"/>
    <w:rsid w:val="461D8B5C"/>
    <w:rsid w:val="461E4DD0"/>
    <w:rsid w:val="462C6AD0"/>
    <w:rsid w:val="46308123"/>
    <w:rsid w:val="46311DD6"/>
    <w:rsid w:val="4634CAC8"/>
    <w:rsid w:val="463BB341"/>
    <w:rsid w:val="4648ED41"/>
    <w:rsid w:val="4655E701"/>
    <w:rsid w:val="465D8D1F"/>
    <w:rsid w:val="4667A8F2"/>
    <w:rsid w:val="46739EA6"/>
    <w:rsid w:val="467F8E9F"/>
    <w:rsid w:val="46804EB6"/>
    <w:rsid w:val="4685DBC1"/>
    <w:rsid w:val="46B41716"/>
    <w:rsid w:val="46B79C4E"/>
    <w:rsid w:val="46B8551C"/>
    <w:rsid w:val="46BBBB5B"/>
    <w:rsid w:val="46CCBF5D"/>
    <w:rsid w:val="46CEC807"/>
    <w:rsid w:val="46D3D817"/>
    <w:rsid w:val="46E508D7"/>
    <w:rsid w:val="46F184A7"/>
    <w:rsid w:val="46F258FE"/>
    <w:rsid w:val="47112631"/>
    <w:rsid w:val="47149E95"/>
    <w:rsid w:val="47159877"/>
    <w:rsid w:val="47286DAD"/>
    <w:rsid w:val="472FD460"/>
    <w:rsid w:val="47424B2A"/>
    <w:rsid w:val="475190C3"/>
    <w:rsid w:val="4764DB95"/>
    <w:rsid w:val="47688955"/>
    <w:rsid w:val="47749E65"/>
    <w:rsid w:val="4774BBD4"/>
    <w:rsid w:val="477EBE2F"/>
    <w:rsid w:val="4781CCAE"/>
    <w:rsid w:val="4789E3D0"/>
    <w:rsid w:val="478B982E"/>
    <w:rsid w:val="4790B7F4"/>
    <w:rsid w:val="479B2FBA"/>
    <w:rsid w:val="479CD5E9"/>
    <w:rsid w:val="47A7A950"/>
    <w:rsid w:val="47AF8AD7"/>
    <w:rsid w:val="47C3C2CB"/>
    <w:rsid w:val="47F26AF1"/>
    <w:rsid w:val="48033ACE"/>
    <w:rsid w:val="480598CD"/>
    <w:rsid w:val="48128F99"/>
    <w:rsid w:val="48150B7C"/>
    <w:rsid w:val="481F9B44"/>
    <w:rsid w:val="4823E3F3"/>
    <w:rsid w:val="482FB725"/>
    <w:rsid w:val="4833450E"/>
    <w:rsid w:val="484A22BF"/>
    <w:rsid w:val="485F72C7"/>
    <w:rsid w:val="4868FF04"/>
    <w:rsid w:val="486CF573"/>
    <w:rsid w:val="487564B3"/>
    <w:rsid w:val="4880C4E3"/>
    <w:rsid w:val="488B88DC"/>
    <w:rsid w:val="489202BB"/>
    <w:rsid w:val="4896EC92"/>
    <w:rsid w:val="489770B4"/>
    <w:rsid w:val="489CB57C"/>
    <w:rsid w:val="489F014E"/>
    <w:rsid w:val="48A2AC27"/>
    <w:rsid w:val="48ADD01B"/>
    <w:rsid w:val="48B09450"/>
    <w:rsid w:val="48B9A69B"/>
    <w:rsid w:val="48BEAD7C"/>
    <w:rsid w:val="48CDE50E"/>
    <w:rsid w:val="48E10126"/>
    <w:rsid w:val="48E16BB2"/>
    <w:rsid w:val="48E88733"/>
    <w:rsid w:val="48F1B77A"/>
    <w:rsid w:val="48F79694"/>
    <w:rsid w:val="49019444"/>
    <w:rsid w:val="4924B8F7"/>
    <w:rsid w:val="492EFFE5"/>
    <w:rsid w:val="492F74EF"/>
    <w:rsid w:val="494AD9B8"/>
    <w:rsid w:val="494CC1AD"/>
    <w:rsid w:val="494FF889"/>
    <w:rsid w:val="49501702"/>
    <w:rsid w:val="49536E0B"/>
    <w:rsid w:val="49556EEB"/>
    <w:rsid w:val="49718884"/>
    <w:rsid w:val="498167AC"/>
    <w:rsid w:val="49923DDC"/>
    <w:rsid w:val="499B861F"/>
    <w:rsid w:val="499BCAF9"/>
    <w:rsid w:val="499D34E6"/>
    <w:rsid w:val="49ACE526"/>
    <w:rsid w:val="49B6C0E4"/>
    <w:rsid w:val="49BED1B8"/>
    <w:rsid w:val="49CA3E7D"/>
    <w:rsid w:val="49CAF222"/>
    <w:rsid w:val="49DB58F7"/>
    <w:rsid w:val="4A019463"/>
    <w:rsid w:val="4A01D7DA"/>
    <w:rsid w:val="4A1C0BA5"/>
    <w:rsid w:val="4A3C04D5"/>
    <w:rsid w:val="4A65F2EC"/>
    <w:rsid w:val="4A6AEE15"/>
    <w:rsid w:val="4A86026D"/>
    <w:rsid w:val="4A9E15F7"/>
    <w:rsid w:val="4AA1F8A9"/>
    <w:rsid w:val="4AA30600"/>
    <w:rsid w:val="4AA61003"/>
    <w:rsid w:val="4AA6BF02"/>
    <w:rsid w:val="4ABBA412"/>
    <w:rsid w:val="4AC33A16"/>
    <w:rsid w:val="4ACBFA26"/>
    <w:rsid w:val="4ADD1B67"/>
    <w:rsid w:val="4AE56807"/>
    <w:rsid w:val="4AEA1468"/>
    <w:rsid w:val="4AF8CA8E"/>
    <w:rsid w:val="4B0A3D79"/>
    <w:rsid w:val="4B0B62A6"/>
    <w:rsid w:val="4B0D8B7D"/>
    <w:rsid w:val="4B0E0B9F"/>
    <w:rsid w:val="4B1203DB"/>
    <w:rsid w:val="4B189DB8"/>
    <w:rsid w:val="4B1F2AE2"/>
    <w:rsid w:val="4B220536"/>
    <w:rsid w:val="4B26BAC5"/>
    <w:rsid w:val="4B2CA57C"/>
    <w:rsid w:val="4B2D76C5"/>
    <w:rsid w:val="4B3219D8"/>
    <w:rsid w:val="4B34DAA8"/>
    <w:rsid w:val="4B538713"/>
    <w:rsid w:val="4B5ADA9A"/>
    <w:rsid w:val="4B658280"/>
    <w:rsid w:val="4B713CE1"/>
    <w:rsid w:val="4B719A4B"/>
    <w:rsid w:val="4B81EE15"/>
    <w:rsid w:val="4B82E35A"/>
    <w:rsid w:val="4B86566D"/>
    <w:rsid w:val="4B88CBB4"/>
    <w:rsid w:val="4B8B1CC3"/>
    <w:rsid w:val="4BA0C263"/>
    <w:rsid w:val="4BA4E7F6"/>
    <w:rsid w:val="4BAC7E60"/>
    <w:rsid w:val="4BB8F28E"/>
    <w:rsid w:val="4BD1DCB3"/>
    <w:rsid w:val="4BDDB0A4"/>
    <w:rsid w:val="4BDFAB9F"/>
    <w:rsid w:val="4BE010AB"/>
    <w:rsid w:val="4BE10A2D"/>
    <w:rsid w:val="4BE3A36F"/>
    <w:rsid w:val="4BE5B326"/>
    <w:rsid w:val="4BE7637D"/>
    <w:rsid w:val="4BF1E026"/>
    <w:rsid w:val="4BFB9D42"/>
    <w:rsid w:val="4BFBA589"/>
    <w:rsid w:val="4C06C1B6"/>
    <w:rsid w:val="4C085A49"/>
    <w:rsid w:val="4C17AA17"/>
    <w:rsid w:val="4C1DBEF5"/>
    <w:rsid w:val="4C25056C"/>
    <w:rsid w:val="4C296F3F"/>
    <w:rsid w:val="4C2AE7FF"/>
    <w:rsid w:val="4C2C9ADF"/>
    <w:rsid w:val="4C35AB41"/>
    <w:rsid w:val="4C3B54E5"/>
    <w:rsid w:val="4C3ED1D6"/>
    <w:rsid w:val="4C404454"/>
    <w:rsid w:val="4C4081BD"/>
    <w:rsid w:val="4C408EB0"/>
    <w:rsid w:val="4C4BA784"/>
    <w:rsid w:val="4C4E0F1A"/>
    <w:rsid w:val="4C5D63DD"/>
    <w:rsid w:val="4C629F35"/>
    <w:rsid w:val="4C64AA5D"/>
    <w:rsid w:val="4C65B849"/>
    <w:rsid w:val="4C742B52"/>
    <w:rsid w:val="4C7CB581"/>
    <w:rsid w:val="4C7FFAD0"/>
    <w:rsid w:val="4C9AC1A0"/>
    <w:rsid w:val="4CA3035D"/>
    <w:rsid w:val="4CA8E36E"/>
    <w:rsid w:val="4CB9D06A"/>
    <w:rsid w:val="4CBD3D4F"/>
    <w:rsid w:val="4CD2806F"/>
    <w:rsid w:val="4CD68B06"/>
    <w:rsid w:val="4CE19150"/>
    <w:rsid w:val="4CF514C9"/>
    <w:rsid w:val="4CF7178C"/>
    <w:rsid w:val="4D0907E1"/>
    <w:rsid w:val="4D0A240C"/>
    <w:rsid w:val="4D116AD9"/>
    <w:rsid w:val="4D142606"/>
    <w:rsid w:val="4D172D3E"/>
    <w:rsid w:val="4D21C0BA"/>
    <w:rsid w:val="4D25D7EE"/>
    <w:rsid w:val="4D291197"/>
    <w:rsid w:val="4D2A17CF"/>
    <w:rsid w:val="4D2A2325"/>
    <w:rsid w:val="4D2BECB5"/>
    <w:rsid w:val="4D2C42A5"/>
    <w:rsid w:val="4D3D080B"/>
    <w:rsid w:val="4D429C3D"/>
    <w:rsid w:val="4D4900C4"/>
    <w:rsid w:val="4D5ADC6C"/>
    <w:rsid w:val="4D5C8E6D"/>
    <w:rsid w:val="4D674A0C"/>
    <w:rsid w:val="4D7B6C2D"/>
    <w:rsid w:val="4D85BABE"/>
    <w:rsid w:val="4D940B04"/>
    <w:rsid w:val="4D9423F4"/>
    <w:rsid w:val="4D948378"/>
    <w:rsid w:val="4D95D7CF"/>
    <w:rsid w:val="4D9BC5B9"/>
    <w:rsid w:val="4DACEA65"/>
    <w:rsid w:val="4DC0AD25"/>
    <w:rsid w:val="4DC0BB21"/>
    <w:rsid w:val="4DC37D33"/>
    <w:rsid w:val="4DDB513A"/>
    <w:rsid w:val="4DDB5876"/>
    <w:rsid w:val="4DE54519"/>
    <w:rsid w:val="4DF4CF04"/>
    <w:rsid w:val="4DF63931"/>
    <w:rsid w:val="4E03EDAE"/>
    <w:rsid w:val="4E05F942"/>
    <w:rsid w:val="4E10093F"/>
    <w:rsid w:val="4E1B0294"/>
    <w:rsid w:val="4E2580C6"/>
    <w:rsid w:val="4E275A00"/>
    <w:rsid w:val="4E30DEB7"/>
    <w:rsid w:val="4E34C1D4"/>
    <w:rsid w:val="4E3D711C"/>
    <w:rsid w:val="4E4019A6"/>
    <w:rsid w:val="4E42747C"/>
    <w:rsid w:val="4E4CB34F"/>
    <w:rsid w:val="4E522EDB"/>
    <w:rsid w:val="4E57F63B"/>
    <w:rsid w:val="4E71D4E1"/>
    <w:rsid w:val="4E75482D"/>
    <w:rsid w:val="4E7A9A0D"/>
    <w:rsid w:val="4E977537"/>
    <w:rsid w:val="4E9B5CDA"/>
    <w:rsid w:val="4E9F3328"/>
    <w:rsid w:val="4EB0E16B"/>
    <w:rsid w:val="4EB39FE3"/>
    <w:rsid w:val="4EBF028C"/>
    <w:rsid w:val="4EBF90FC"/>
    <w:rsid w:val="4EC2EB1E"/>
    <w:rsid w:val="4EC3E6F5"/>
    <w:rsid w:val="4ECDDDA7"/>
    <w:rsid w:val="4EE71B38"/>
    <w:rsid w:val="4EF31356"/>
    <w:rsid w:val="4EF3C899"/>
    <w:rsid w:val="4F08DDC2"/>
    <w:rsid w:val="4F290A08"/>
    <w:rsid w:val="4F2970D2"/>
    <w:rsid w:val="4F447875"/>
    <w:rsid w:val="4F46C564"/>
    <w:rsid w:val="4F54F52F"/>
    <w:rsid w:val="4F5AAB7A"/>
    <w:rsid w:val="4F5BC5BF"/>
    <w:rsid w:val="4F62E456"/>
    <w:rsid w:val="4F6533E9"/>
    <w:rsid w:val="4F776847"/>
    <w:rsid w:val="4F78D40E"/>
    <w:rsid w:val="4F87C16A"/>
    <w:rsid w:val="4F8B6568"/>
    <w:rsid w:val="4F983B71"/>
    <w:rsid w:val="4FA11BB8"/>
    <w:rsid w:val="4FA18AA9"/>
    <w:rsid w:val="4FABBDD4"/>
    <w:rsid w:val="4FB6AD66"/>
    <w:rsid w:val="4FBAE6EA"/>
    <w:rsid w:val="4FD6049E"/>
    <w:rsid w:val="4FD8F2CB"/>
    <w:rsid w:val="4FE0418D"/>
    <w:rsid w:val="4FF78A63"/>
    <w:rsid w:val="500498ED"/>
    <w:rsid w:val="5014A0F7"/>
    <w:rsid w:val="501764A3"/>
    <w:rsid w:val="5017D169"/>
    <w:rsid w:val="5018AA80"/>
    <w:rsid w:val="501DFA46"/>
    <w:rsid w:val="5028F976"/>
    <w:rsid w:val="50394DCD"/>
    <w:rsid w:val="50457A30"/>
    <w:rsid w:val="504CE90D"/>
    <w:rsid w:val="504F1A33"/>
    <w:rsid w:val="50537601"/>
    <w:rsid w:val="505470F1"/>
    <w:rsid w:val="5064FDDF"/>
    <w:rsid w:val="50673572"/>
    <w:rsid w:val="50823FBA"/>
    <w:rsid w:val="508850A8"/>
    <w:rsid w:val="509D9F11"/>
    <w:rsid w:val="50AB6C78"/>
    <w:rsid w:val="50B78080"/>
    <w:rsid w:val="50BD4D29"/>
    <w:rsid w:val="50CE17C1"/>
    <w:rsid w:val="50CEC549"/>
    <w:rsid w:val="50D5C360"/>
    <w:rsid w:val="50DE7A34"/>
    <w:rsid w:val="50E0176D"/>
    <w:rsid w:val="50E33F91"/>
    <w:rsid w:val="50E7B9F6"/>
    <w:rsid w:val="50EE6812"/>
    <w:rsid w:val="5107F7BA"/>
    <w:rsid w:val="510A78D3"/>
    <w:rsid w:val="512F3AB9"/>
    <w:rsid w:val="51363E9B"/>
    <w:rsid w:val="51411493"/>
    <w:rsid w:val="514490A3"/>
    <w:rsid w:val="514C6A7D"/>
    <w:rsid w:val="514EDE23"/>
    <w:rsid w:val="514FA468"/>
    <w:rsid w:val="5160DE23"/>
    <w:rsid w:val="517815E3"/>
    <w:rsid w:val="517BC5FB"/>
    <w:rsid w:val="517F4DF1"/>
    <w:rsid w:val="518A1D5C"/>
    <w:rsid w:val="5199F705"/>
    <w:rsid w:val="51A78919"/>
    <w:rsid w:val="51AF2365"/>
    <w:rsid w:val="51B58198"/>
    <w:rsid w:val="51BAF622"/>
    <w:rsid w:val="51C131C8"/>
    <w:rsid w:val="51C625F2"/>
    <w:rsid w:val="51CC087C"/>
    <w:rsid w:val="51E0BD38"/>
    <w:rsid w:val="51F08D2A"/>
    <w:rsid w:val="51F57AC0"/>
    <w:rsid w:val="51F7C692"/>
    <w:rsid w:val="51FFA4D9"/>
    <w:rsid w:val="520D2714"/>
    <w:rsid w:val="52143C60"/>
    <w:rsid w:val="52377752"/>
    <w:rsid w:val="52392CC5"/>
    <w:rsid w:val="52406300"/>
    <w:rsid w:val="524573C7"/>
    <w:rsid w:val="524E92A1"/>
    <w:rsid w:val="5257B024"/>
    <w:rsid w:val="525D648D"/>
    <w:rsid w:val="52647DF6"/>
    <w:rsid w:val="5264954F"/>
    <w:rsid w:val="526C7C3D"/>
    <w:rsid w:val="527097A2"/>
    <w:rsid w:val="5272C470"/>
    <w:rsid w:val="52774852"/>
    <w:rsid w:val="528A620F"/>
    <w:rsid w:val="5291AA2C"/>
    <w:rsid w:val="5297A0D7"/>
    <w:rsid w:val="529A97D3"/>
    <w:rsid w:val="52A00A57"/>
    <w:rsid w:val="52A6919B"/>
    <w:rsid w:val="52B02B23"/>
    <w:rsid w:val="52B6F8F9"/>
    <w:rsid w:val="52BCBF0F"/>
    <w:rsid w:val="52BD1675"/>
    <w:rsid w:val="52C2F54E"/>
    <w:rsid w:val="52CA404C"/>
    <w:rsid w:val="52CE6571"/>
    <w:rsid w:val="52D69AA0"/>
    <w:rsid w:val="52DB2FA3"/>
    <w:rsid w:val="52DC760F"/>
    <w:rsid w:val="52DCA8AB"/>
    <w:rsid w:val="52E3DA99"/>
    <w:rsid w:val="52F24720"/>
    <w:rsid w:val="52F6BB6C"/>
    <w:rsid w:val="52FAF08B"/>
    <w:rsid w:val="530BA6F9"/>
    <w:rsid w:val="531163CB"/>
    <w:rsid w:val="53136868"/>
    <w:rsid w:val="531C4CD8"/>
    <w:rsid w:val="5320BD2D"/>
    <w:rsid w:val="5325628B"/>
    <w:rsid w:val="532CC8B6"/>
    <w:rsid w:val="532F7F54"/>
    <w:rsid w:val="53330E2E"/>
    <w:rsid w:val="533E7B56"/>
    <w:rsid w:val="534A3ED6"/>
    <w:rsid w:val="5373CA35"/>
    <w:rsid w:val="53786195"/>
    <w:rsid w:val="537C3DD7"/>
    <w:rsid w:val="5384B2DE"/>
    <w:rsid w:val="538568EC"/>
    <w:rsid w:val="53903F78"/>
    <w:rsid w:val="539B2E25"/>
    <w:rsid w:val="53A34A02"/>
    <w:rsid w:val="53A3A2DA"/>
    <w:rsid w:val="53A9C9F8"/>
    <w:rsid w:val="53B2F646"/>
    <w:rsid w:val="53C19744"/>
    <w:rsid w:val="53C90656"/>
    <w:rsid w:val="53CF9B08"/>
    <w:rsid w:val="53F52C00"/>
    <w:rsid w:val="53F861CC"/>
    <w:rsid w:val="540525C2"/>
    <w:rsid w:val="5407F533"/>
    <w:rsid w:val="540A47D4"/>
    <w:rsid w:val="5471166F"/>
    <w:rsid w:val="54750534"/>
    <w:rsid w:val="547FA5ED"/>
    <w:rsid w:val="5483C87D"/>
    <w:rsid w:val="54854407"/>
    <w:rsid w:val="54A49316"/>
    <w:rsid w:val="54AD45D7"/>
    <w:rsid w:val="54AEB3F5"/>
    <w:rsid w:val="54B13988"/>
    <w:rsid w:val="54BDD33E"/>
    <w:rsid w:val="54CB34AC"/>
    <w:rsid w:val="54ECDEAE"/>
    <w:rsid w:val="54F3A345"/>
    <w:rsid w:val="550BF118"/>
    <w:rsid w:val="55228A79"/>
    <w:rsid w:val="553E9B6D"/>
    <w:rsid w:val="5552EC92"/>
    <w:rsid w:val="555FF44D"/>
    <w:rsid w:val="55625563"/>
    <w:rsid w:val="557B75ED"/>
    <w:rsid w:val="55864D6E"/>
    <w:rsid w:val="5591C6CE"/>
    <w:rsid w:val="5592C5D4"/>
    <w:rsid w:val="559BC1F4"/>
    <w:rsid w:val="55B21BCA"/>
    <w:rsid w:val="55B38A91"/>
    <w:rsid w:val="55D6E52D"/>
    <w:rsid w:val="55DDE4A3"/>
    <w:rsid w:val="55DE9AA3"/>
    <w:rsid w:val="55E21C17"/>
    <w:rsid w:val="55E6E6CE"/>
    <w:rsid w:val="55FCAA41"/>
    <w:rsid w:val="561079E2"/>
    <w:rsid w:val="5610D193"/>
    <w:rsid w:val="56115FD6"/>
    <w:rsid w:val="561855C4"/>
    <w:rsid w:val="5627964D"/>
    <w:rsid w:val="562AB0ED"/>
    <w:rsid w:val="56348C5D"/>
    <w:rsid w:val="563618AA"/>
    <w:rsid w:val="56393446"/>
    <w:rsid w:val="5658C0FC"/>
    <w:rsid w:val="56646978"/>
    <w:rsid w:val="566A73F0"/>
    <w:rsid w:val="567C0E02"/>
    <w:rsid w:val="56A8276C"/>
    <w:rsid w:val="56AF6ADF"/>
    <w:rsid w:val="56B07C03"/>
    <w:rsid w:val="56B84C7A"/>
    <w:rsid w:val="56C7463E"/>
    <w:rsid w:val="56CA0B69"/>
    <w:rsid w:val="56F461CE"/>
    <w:rsid w:val="56F89DBB"/>
    <w:rsid w:val="570ABC11"/>
    <w:rsid w:val="570F030A"/>
    <w:rsid w:val="572690DF"/>
    <w:rsid w:val="573E51E1"/>
    <w:rsid w:val="573F4177"/>
    <w:rsid w:val="5749B328"/>
    <w:rsid w:val="5749B45E"/>
    <w:rsid w:val="5759C0F8"/>
    <w:rsid w:val="576A08E5"/>
    <w:rsid w:val="576B8A6E"/>
    <w:rsid w:val="57721EFB"/>
    <w:rsid w:val="577B4E54"/>
    <w:rsid w:val="577FF8A7"/>
    <w:rsid w:val="578B97A4"/>
    <w:rsid w:val="578DE2F0"/>
    <w:rsid w:val="578EEA21"/>
    <w:rsid w:val="57986944"/>
    <w:rsid w:val="579E8516"/>
    <w:rsid w:val="579FE6A3"/>
    <w:rsid w:val="57B3B323"/>
    <w:rsid w:val="57BACBE2"/>
    <w:rsid w:val="57BDCBB8"/>
    <w:rsid w:val="57BE8F99"/>
    <w:rsid w:val="57C54ADD"/>
    <w:rsid w:val="57C9E499"/>
    <w:rsid w:val="57DC6FE2"/>
    <w:rsid w:val="57E4B431"/>
    <w:rsid w:val="57FFAF43"/>
    <w:rsid w:val="5800499D"/>
    <w:rsid w:val="58238E93"/>
    <w:rsid w:val="582EB933"/>
    <w:rsid w:val="583565D6"/>
    <w:rsid w:val="5835B136"/>
    <w:rsid w:val="5837D32E"/>
    <w:rsid w:val="583A1272"/>
    <w:rsid w:val="58482716"/>
    <w:rsid w:val="5849F9D5"/>
    <w:rsid w:val="585431B4"/>
    <w:rsid w:val="585EB2F1"/>
    <w:rsid w:val="58649B52"/>
    <w:rsid w:val="589D7BF9"/>
    <w:rsid w:val="589E45D8"/>
    <w:rsid w:val="58A11A93"/>
    <w:rsid w:val="58A67A47"/>
    <w:rsid w:val="58A6969D"/>
    <w:rsid w:val="58A8F06F"/>
    <w:rsid w:val="58B0F594"/>
    <w:rsid w:val="58BC06A0"/>
    <w:rsid w:val="58C3CDD0"/>
    <w:rsid w:val="58CAA89C"/>
    <w:rsid w:val="58D5BAB3"/>
    <w:rsid w:val="58DE36D1"/>
    <w:rsid w:val="58F867AD"/>
    <w:rsid w:val="59069A5A"/>
    <w:rsid w:val="5909EBBB"/>
    <w:rsid w:val="59107F23"/>
    <w:rsid w:val="59181F62"/>
    <w:rsid w:val="591C5DEE"/>
    <w:rsid w:val="59253AD8"/>
    <w:rsid w:val="59265C96"/>
    <w:rsid w:val="5926EB83"/>
    <w:rsid w:val="592B2602"/>
    <w:rsid w:val="592BAA56"/>
    <w:rsid w:val="59351664"/>
    <w:rsid w:val="594D517C"/>
    <w:rsid w:val="59570FF6"/>
    <w:rsid w:val="59586878"/>
    <w:rsid w:val="5976B651"/>
    <w:rsid w:val="59B51F21"/>
    <w:rsid w:val="59BDB567"/>
    <w:rsid w:val="59C17398"/>
    <w:rsid w:val="59CB2343"/>
    <w:rsid w:val="59CCC070"/>
    <w:rsid w:val="59D5BE6D"/>
    <w:rsid w:val="59D6FDD5"/>
    <w:rsid w:val="59DF7C5F"/>
    <w:rsid w:val="59E594B0"/>
    <w:rsid w:val="59F0EAFE"/>
    <w:rsid w:val="5A05F670"/>
    <w:rsid w:val="5A2505E8"/>
    <w:rsid w:val="5A27DFD5"/>
    <w:rsid w:val="5A295197"/>
    <w:rsid w:val="5A315365"/>
    <w:rsid w:val="5A3EA2DE"/>
    <w:rsid w:val="5A44B812"/>
    <w:rsid w:val="5A74B103"/>
    <w:rsid w:val="5A87D7CC"/>
    <w:rsid w:val="5AA2639C"/>
    <w:rsid w:val="5AB09C22"/>
    <w:rsid w:val="5AB80835"/>
    <w:rsid w:val="5AB936F7"/>
    <w:rsid w:val="5AD58E60"/>
    <w:rsid w:val="5ADE649C"/>
    <w:rsid w:val="5AE625F3"/>
    <w:rsid w:val="5B3757E6"/>
    <w:rsid w:val="5B4BED81"/>
    <w:rsid w:val="5B500127"/>
    <w:rsid w:val="5B588325"/>
    <w:rsid w:val="5B603DF6"/>
    <w:rsid w:val="5B81031F"/>
    <w:rsid w:val="5B816511"/>
    <w:rsid w:val="5B8A8E7C"/>
    <w:rsid w:val="5B8E30DB"/>
    <w:rsid w:val="5B9DFB35"/>
    <w:rsid w:val="5BA8715D"/>
    <w:rsid w:val="5BB1AEA9"/>
    <w:rsid w:val="5BB81C0A"/>
    <w:rsid w:val="5BBB8A93"/>
    <w:rsid w:val="5BC13A71"/>
    <w:rsid w:val="5BC4DD99"/>
    <w:rsid w:val="5BC7109D"/>
    <w:rsid w:val="5BDF9462"/>
    <w:rsid w:val="5BDFCD54"/>
    <w:rsid w:val="5BED2414"/>
    <w:rsid w:val="5BFE9829"/>
    <w:rsid w:val="5C09C656"/>
    <w:rsid w:val="5C0BF4F3"/>
    <w:rsid w:val="5C0D1C0C"/>
    <w:rsid w:val="5C2B9D8E"/>
    <w:rsid w:val="5C3E8CBF"/>
    <w:rsid w:val="5C515D5B"/>
    <w:rsid w:val="5C7ABD89"/>
    <w:rsid w:val="5C853E16"/>
    <w:rsid w:val="5C9A1939"/>
    <w:rsid w:val="5C9D7365"/>
    <w:rsid w:val="5CA8A7C0"/>
    <w:rsid w:val="5CB311DC"/>
    <w:rsid w:val="5CC5F417"/>
    <w:rsid w:val="5CD22729"/>
    <w:rsid w:val="5CD29695"/>
    <w:rsid w:val="5CD39973"/>
    <w:rsid w:val="5CDF581E"/>
    <w:rsid w:val="5CE48D25"/>
    <w:rsid w:val="5CEDE699"/>
    <w:rsid w:val="5CFCA587"/>
    <w:rsid w:val="5D07E774"/>
    <w:rsid w:val="5D0FF1E2"/>
    <w:rsid w:val="5D55A7C0"/>
    <w:rsid w:val="5D5E9FB8"/>
    <w:rsid w:val="5D7C6EF1"/>
    <w:rsid w:val="5D87CFEC"/>
    <w:rsid w:val="5D89B6B8"/>
    <w:rsid w:val="5D96247A"/>
    <w:rsid w:val="5DA2A7EB"/>
    <w:rsid w:val="5DB1D9A5"/>
    <w:rsid w:val="5DBABFC7"/>
    <w:rsid w:val="5DC1F8D0"/>
    <w:rsid w:val="5DC644A8"/>
    <w:rsid w:val="5DC9B859"/>
    <w:rsid w:val="5DCD5480"/>
    <w:rsid w:val="5DCF5B70"/>
    <w:rsid w:val="5DD2423C"/>
    <w:rsid w:val="5DD3794B"/>
    <w:rsid w:val="5DE2E0B6"/>
    <w:rsid w:val="5DEA0067"/>
    <w:rsid w:val="5DF0C58D"/>
    <w:rsid w:val="5DF517AC"/>
    <w:rsid w:val="5DF8E348"/>
    <w:rsid w:val="5DFF12A0"/>
    <w:rsid w:val="5E0485CF"/>
    <w:rsid w:val="5E05CAB8"/>
    <w:rsid w:val="5E062210"/>
    <w:rsid w:val="5E168DEA"/>
    <w:rsid w:val="5E172D28"/>
    <w:rsid w:val="5E18BF29"/>
    <w:rsid w:val="5E27CA10"/>
    <w:rsid w:val="5E286F8A"/>
    <w:rsid w:val="5E373A98"/>
    <w:rsid w:val="5E48F20E"/>
    <w:rsid w:val="5E4D8528"/>
    <w:rsid w:val="5E5854C2"/>
    <w:rsid w:val="5E5C3EAE"/>
    <w:rsid w:val="5E62C48A"/>
    <w:rsid w:val="5E75CA3D"/>
    <w:rsid w:val="5E85EB5E"/>
    <w:rsid w:val="5E9076BF"/>
    <w:rsid w:val="5E9F41CB"/>
    <w:rsid w:val="5EA3B0DF"/>
    <w:rsid w:val="5EA83258"/>
    <w:rsid w:val="5EB6EFF4"/>
    <w:rsid w:val="5EC187EC"/>
    <w:rsid w:val="5ECE62C4"/>
    <w:rsid w:val="5ED16DF5"/>
    <w:rsid w:val="5EE67644"/>
    <w:rsid w:val="5EFD6A76"/>
    <w:rsid w:val="5F0C7F3D"/>
    <w:rsid w:val="5F16FB7E"/>
    <w:rsid w:val="5F27B207"/>
    <w:rsid w:val="5F29FF0F"/>
    <w:rsid w:val="5F34B7F3"/>
    <w:rsid w:val="5F3AABCC"/>
    <w:rsid w:val="5F4A6B2E"/>
    <w:rsid w:val="5F5729DD"/>
    <w:rsid w:val="5F5B0EF1"/>
    <w:rsid w:val="5F5DBE02"/>
    <w:rsid w:val="5F69B720"/>
    <w:rsid w:val="5F6D5568"/>
    <w:rsid w:val="5F7C419D"/>
    <w:rsid w:val="5F86930A"/>
    <w:rsid w:val="5F993733"/>
    <w:rsid w:val="5FB08191"/>
    <w:rsid w:val="5FB510E3"/>
    <w:rsid w:val="5FDDC419"/>
    <w:rsid w:val="5FE18645"/>
    <w:rsid w:val="5FF543A7"/>
    <w:rsid w:val="600FEE8B"/>
    <w:rsid w:val="6028C7E8"/>
    <w:rsid w:val="602E29D9"/>
    <w:rsid w:val="604844D3"/>
    <w:rsid w:val="60533AD0"/>
    <w:rsid w:val="6055A070"/>
    <w:rsid w:val="605D9DD0"/>
    <w:rsid w:val="6061DDE7"/>
    <w:rsid w:val="6074688C"/>
    <w:rsid w:val="607F962C"/>
    <w:rsid w:val="60980BE7"/>
    <w:rsid w:val="60A48BF9"/>
    <w:rsid w:val="60A9849E"/>
    <w:rsid w:val="60AC0E44"/>
    <w:rsid w:val="60B6AD0A"/>
    <w:rsid w:val="60C19AB5"/>
    <w:rsid w:val="60C6D919"/>
    <w:rsid w:val="60DFBBAC"/>
    <w:rsid w:val="60F7F3F3"/>
    <w:rsid w:val="61180310"/>
    <w:rsid w:val="611AB4B6"/>
    <w:rsid w:val="61219FDF"/>
    <w:rsid w:val="612CB2D6"/>
    <w:rsid w:val="61321543"/>
    <w:rsid w:val="61372E34"/>
    <w:rsid w:val="61375875"/>
    <w:rsid w:val="613ED749"/>
    <w:rsid w:val="615179A1"/>
    <w:rsid w:val="615DDB9B"/>
    <w:rsid w:val="6166B0D4"/>
    <w:rsid w:val="6182422E"/>
    <w:rsid w:val="61A02FC2"/>
    <w:rsid w:val="61B31678"/>
    <w:rsid w:val="61B9265F"/>
    <w:rsid w:val="61D540AE"/>
    <w:rsid w:val="61E1CF81"/>
    <w:rsid w:val="61E75066"/>
    <w:rsid w:val="61ED0AB9"/>
    <w:rsid w:val="61EE4DE1"/>
    <w:rsid w:val="61F5DEB4"/>
    <w:rsid w:val="620B0E59"/>
    <w:rsid w:val="620B6FD6"/>
    <w:rsid w:val="62176186"/>
    <w:rsid w:val="621E3C5E"/>
    <w:rsid w:val="621FE991"/>
    <w:rsid w:val="62222AD8"/>
    <w:rsid w:val="62241A4D"/>
    <w:rsid w:val="622A22FD"/>
    <w:rsid w:val="623F454C"/>
    <w:rsid w:val="6247F7C3"/>
    <w:rsid w:val="624C7131"/>
    <w:rsid w:val="62532AC8"/>
    <w:rsid w:val="62683F6F"/>
    <w:rsid w:val="626ADB6C"/>
    <w:rsid w:val="626C862F"/>
    <w:rsid w:val="628DF898"/>
    <w:rsid w:val="629E7FAA"/>
    <w:rsid w:val="62A99EF6"/>
    <w:rsid w:val="62ACD31A"/>
    <w:rsid w:val="62ADC450"/>
    <w:rsid w:val="62B767E4"/>
    <w:rsid w:val="62B78E05"/>
    <w:rsid w:val="62C84F83"/>
    <w:rsid w:val="62E6D852"/>
    <w:rsid w:val="62F90BAB"/>
    <w:rsid w:val="62FD20AF"/>
    <w:rsid w:val="62FF08D1"/>
    <w:rsid w:val="6306ED7E"/>
    <w:rsid w:val="633E886D"/>
    <w:rsid w:val="634E916F"/>
    <w:rsid w:val="6359C7B5"/>
    <w:rsid w:val="636E10CE"/>
    <w:rsid w:val="63758C30"/>
    <w:rsid w:val="637D0839"/>
    <w:rsid w:val="63803B67"/>
    <w:rsid w:val="6380A31F"/>
    <w:rsid w:val="63853E85"/>
    <w:rsid w:val="638F88C2"/>
    <w:rsid w:val="638FADE8"/>
    <w:rsid w:val="639D948B"/>
    <w:rsid w:val="63A3D0D1"/>
    <w:rsid w:val="63A583A3"/>
    <w:rsid w:val="63B3F71F"/>
    <w:rsid w:val="63BEA8A7"/>
    <w:rsid w:val="63C0BB59"/>
    <w:rsid w:val="63CFCCC6"/>
    <w:rsid w:val="63D24E68"/>
    <w:rsid w:val="63E0FD5C"/>
    <w:rsid w:val="63EE3D5C"/>
    <w:rsid w:val="6401C8CA"/>
    <w:rsid w:val="641C3685"/>
    <w:rsid w:val="6428E263"/>
    <w:rsid w:val="642F3EB0"/>
    <w:rsid w:val="64352061"/>
    <w:rsid w:val="643BA3A8"/>
    <w:rsid w:val="64422CA8"/>
    <w:rsid w:val="64428931"/>
    <w:rsid w:val="6443F4CF"/>
    <w:rsid w:val="6458F218"/>
    <w:rsid w:val="645ADCD5"/>
    <w:rsid w:val="64789816"/>
    <w:rsid w:val="6478C82B"/>
    <w:rsid w:val="648EBB5B"/>
    <w:rsid w:val="6499710F"/>
    <w:rsid w:val="64AA9ED4"/>
    <w:rsid w:val="64B47DA2"/>
    <w:rsid w:val="64BE86B6"/>
    <w:rsid w:val="64C1ED7F"/>
    <w:rsid w:val="64C5954A"/>
    <w:rsid w:val="64CB0784"/>
    <w:rsid w:val="64CD1580"/>
    <w:rsid w:val="64DAA3BF"/>
    <w:rsid w:val="64E91E6D"/>
    <w:rsid w:val="64E9A9F6"/>
    <w:rsid w:val="64E9D8CD"/>
    <w:rsid w:val="64FC76CC"/>
    <w:rsid w:val="64FD19BA"/>
    <w:rsid w:val="651BD709"/>
    <w:rsid w:val="651EA2F3"/>
    <w:rsid w:val="6521A838"/>
    <w:rsid w:val="65300195"/>
    <w:rsid w:val="6532A8E3"/>
    <w:rsid w:val="653AA93B"/>
    <w:rsid w:val="65408FCC"/>
    <w:rsid w:val="654B7F92"/>
    <w:rsid w:val="655010A6"/>
    <w:rsid w:val="65600ACC"/>
    <w:rsid w:val="6565FCFB"/>
    <w:rsid w:val="65662FCC"/>
    <w:rsid w:val="65712D8F"/>
    <w:rsid w:val="65714385"/>
    <w:rsid w:val="6576DA8C"/>
    <w:rsid w:val="657C5BF0"/>
    <w:rsid w:val="65826A8F"/>
    <w:rsid w:val="658F6837"/>
    <w:rsid w:val="6596B3DE"/>
    <w:rsid w:val="65A5D370"/>
    <w:rsid w:val="65A8A38A"/>
    <w:rsid w:val="65BF3CE8"/>
    <w:rsid w:val="65C4DE0F"/>
    <w:rsid w:val="65CEA488"/>
    <w:rsid w:val="65E85762"/>
    <w:rsid w:val="65F78DCC"/>
    <w:rsid w:val="6615BA86"/>
    <w:rsid w:val="66161B0F"/>
    <w:rsid w:val="661E15CE"/>
    <w:rsid w:val="662078EB"/>
    <w:rsid w:val="662BB9C0"/>
    <w:rsid w:val="664DB6A4"/>
    <w:rsid w:val="665DFC0A"/>
    <w:rsid w:val="665F312F"/>
    <w:rsid w:val="665FE779"/>
    <w:rsid w:val="6678BFF2"/>
    <w:rsid w:val="6681311F"/>
    <w:rsid w:val="668E3C4C"/>
    <w:rsid w:val="66B0286F"/>
    <w:rsid w:val="66B2B699"/>
    <w:rsid w:val="66CDD441"/>
    <w:rsid w:val="66D1C96F"/>
    <w:rsid w:val="66E1545E"/>
    <w:rsid w:val="66E4A8BC"/>
    <w:rsid w:val="66E9D557"/>
    <w:rsid w:val="66EA54F6"/>
    <w:rsid w:val="66EABD64"/>
    <w:rsid w:val="672B0C16"/>
    <w:rsid w:val="672C2A17"/>
    <w:rsid w:val="673CA5CE"/>
    <w:rsid w:val="673D2783"/>
    <w:rsid w:val="67491266"/>
    <w:rsid w:val="675634B6"/>
    <w:rsid w:val="675716E0"/>
    <w:rsid w:val="6779DE53"/>
    <w:rsid w:val="677AD573"/>
    <w:rsid w:val="679E9440"/>
    <w:rsid w:val="67A2E9A1"/>
    <w:rsid w:val="67B76CBE"/>
    <w:rsid w:val="67C357D3"/>
    <w:rsid w:val="67D83A0D"/>
    <w:rsid w:val="67DD883C"/>
    <w:rsid w:val="67FC4B8C"/>
    <w:rsid w:val="67FF550B"/>
    <w:rsid w:val="68003229"/>
    <w:rsid w:val="6801D1DE"/>
    <w:rsid w:val="6828FFFB"/>
    <w:rsid w:val="68320086"/>
    <w:rsid w:val="68383F6B"/>
    <w:rsid w:val="6841DA75"/>
    <w:rsid w:val="684C6BC7"/>
    <w:rsid w:val="6850D5E9"/>
    <w:rsid w:val="68554A60"/>
    <w:rsid w:val="6859CD9B"/>
    <w:rsid w:val="685ACB62"/>
    <w:rsid w:val="685D9464"/>
    <w:rsid w:val="68813902"/>
    <w:rsid w:val="68844336"/>
    <w:rsid w:val="688E83F5"/>
    <w:rsid w:val="68931000"/>
    <w:rsid w:val="68963E7F"/>
    <w:rsid w:val="6897D67C"/>
    <w:rsid w:val="68A92F18"/>
    <w:rsid w:val="68B57A04"/>
    <w:rsid w:val="68B6D864"/>
    <w:rsid w:val="68B9BA77"/>
    <w:rsid w:val="68CDCFFC"/>
    <w:rsid w:val="68D68E72"/>
    <w:rsid w:val="68E0B924"/>
    <w:rsid w:val="68EE5608"/>
    <w:rsid w:val="6915581A"/>
    <w:rsid w:val="6925D0BE"/>
    <w:rsid w:val="69282571"/>
    <w:rsid w:val="6930F841"/>
    <w:rsid w:val="6937CA8F"/>
    <w:rsid w:val="6956815B"/>
    <w:rsid w:val="695CB97A"/>
    <w:rsid w:val="696411DD"/>
    <w:rsid w:val="69675585"/>
    <w:rsid w:val="696AD24D"/>
    <w:rsid w:val="696E7030"/>
    <w:rsid w:val="6974E0D6"/>
    <w:rsid w:val="697901D5"/>
    <w:rsid w:val="697ADDB1"/>
    <w:rsid w:val="697FB9BC"/>
    <w:rsid w:val="699246A9"/>
    <w:rsid w:val="699ACD05"/>
    <w:rsid w:val="69A8084D"/>
    <w:rsid w:val="69AF22E0"/>
    <w:rsid w:val="69B075E4"/>
    <w:rsid w:val="69B7D26D"/>
    <w:rsid w:val="69BBCBF5"/>
    <w:rsid w:val="69C829F6"/>
    <w:rsid w:val="69D50A2C"/>
    <w:rsid w:val="69DDD56D"/>
    <w:rsid w:val="69F53366"/>
    <w:rsid w:val="69FA6B7C"/>
    <w:rsid w:val="69FB69F9"/>
    <w:rsid w:val="6A02B8AA"/>
    <w:rsid w:val="6A08F282"/>
    <w:rsid w:val="6A19C8DA"/>
    <w:rsid w:val="6A1CFBA1"/>
    <w:rsid w:val="6A315ED5"/>
    <w:rsid w:val="6A339D3B"/>
    <w:rsid w:val="6A38BA5A"/>
    <w:rsid w:val="6A3E1367"/>
    <w:rsid w:val="6A4385B8"/>
    <w:rsid w:val="6A55C713"/>
    <w:rsid w:val="6A64003B"/>
    <w:rsid w:val="6A737AF0"/>
    <w:rsid w:val="6A7E778D"/>
    <w:rsid w:val="6A9A7E76"/>
    <w:rsid w:val="6AA138E7"/>
    <w:rsid w:val="6AA2758E"/>
    <w:rsid w:val="6AA54485"/>
    <w:rsid w:val="6AB3FF36"/>
    <w:rsid w:val="6AB71E1D"/>
    <w:rsid w:val="6AB7EE34"/>
    <w:rsid w:val="6AC24F56"/>
    <w:rsid w:val="6AC6522B"/>
    <w:rsid w:val="6AD203A9"/>
    <w:rsid w:val="6AD8970E"/>
    <w:rsid w:val="6ADBF9D7"/>
    <w:rsid w:val="6AF7D041"/>
    <w:rsid w:val="6AFA1D7A"/>
    <w:rsid w:val="6B03769D"/>
    <w:rsid w:val="6B092A60"/>
    <w:rsid w:val="6B0C4D88"/>
    <w:rsid w:val="6B31AC0D"/>
    <w:rsid w:val="6B3E8361"/>
    <w:rsid w:val="6B491B63"/>
    <w:rsid w:val="6B4AF341"/>
    <w:rsid w:val="6B52088A"/>
    <w:rsid w:val="6B525B8A"/>
    <w:rsid w:val="6B58CE3A"/>
    <w:rsid w:val="6B5BD09E"/>
    <w:rsid w:val="6B6E38E7"/>
    <w:rsid w:val="6B735F3F"/>
    <w:rsid w:val="6B736FBF"/>
    <w:rsid w:val="6BA343D0"/>
    <w:rsid w:val="6BA404C3"/>
    <w:rsid w:val="6BA7AB5B"/>
    <w:rsid w:val="6BC41342"/>
    <w:rsid w:val="6BD2C4F4"/>
    <w:rsid w:val="6BDB8F05"/>
    <w:rsid w:val="6BDD9EE3"/>
    <w:rsid w:val="6BE0F543"/>
    <w:rsid w:val="6BF40780"/>
    <w:rsid w:val="6BFB4DA2"/>
    <w:rsid w:val="6C0AC0FF"/>
    <w:rsid w:val="6C13A4AA"/>
    <w:rsid w:val="6C1A37CC"/>
    <w:rsid w:val="6C21A76A"/>
    <w:rsid w:val="6C282AB2"/>
    <w:rsid w:val="6C4ADB9F"/>
    <w:rsid w:val="6C77F7BF"/>
    <w:rsid w:val="6C8E2C60"/>
    <w:rsid w:val="6CA55380"/>
    <w:rsid w:val="6CACDE55"/>
    <w:rsid w:val="6CCC5CD4"/>
    <w:rsid w:val="6CDF9E4A"/>
    <w:rsid w:val="6CEA77A0"/>
    <w:rsid w:val="6D21A838"/>
    <w:rsid w:val="6D2A969D"/>
    <w:rsid w:val="6D3C16EA"/>
    <w:rsid w:val="6D4C323E"/>
    <w:rsid w:val="6D52CAB6"/>
    <w:rsid w:val="6D57F10F"/>
    <w:rsid w:val="6D6E5C02"/>
    <w:rsid w:val="6D7C1FCA"/>
    <w:rsid w:val="6D8A914C"/>
    <w:rsid w:val="6D964D09"/>
    <w:rsid w:val="6D9F4E88"/>
    <w:rsid w:val="6DA008BD"/>
    <w:rsid w:val="6DA7CD8C"/>
    <w:rsid w:val="6DC4695C"/>
    <w:rsid w:val="6DE48A99"/>
    <w:rsid w:val="6DEA003F"/>
    <w:rsid w:val="6DF25561"/>
    <w:rsid w:val="6E024B26"/>
    <w:rsid w:val="6E094338"/>
    <w:rsid w:val="6E0B6B0B"/>
    <w:rsid w:val="6E0BA9F7"/>
    <w:rsid w:val="6E17DC51"/>
    <w:rsid w:val="6E1E59E1"/>
    <w:rsid w:val="6E1F713E"/>
    <w:rsid w:val="6E2C1596"/>
    <w:rsid w:val="6E2EA6C8"/>
    <w:rsid w:val="6E3F0F9D"/>
    <w:rsid w:val="6E48E39E"/>
    <w:rsid w:val="6E4D73E4"/>
    <w:rsid w:val="6E62421D"/>
    <w:rsid w:val="6E70C076"/>
    <w:rsid w:val="6E736298"/>
    <w:rsid w:val="6E7A4DC6"/>
    <w:rsid w:val="6E814578"/>
    <w:rsid w:val="6E82AAEA"/>
    <w:rsid w:val="6E91C51B"/>
    <w:rsid w:val="6E97D99E"/>
    <w:rsid w:val="6E9B7B9D"/>
    <w:rsid w:val="6E9F5719"/>
    <w:rsid w:val="6EA05F2F"/>
    <w:rsid w:val="6EA111EE"/>
    <w:rsid w:val="6EAEE1B3"/>
    <w:rsid w:val="6ECE49B5"/>
    <w:rsid w:val="6ED2DA33"/>
    <w:rsid w:val="6EDC87C0"/>
    <w:rsid w:val="6EFE69F0"/>
    <w:rsid w:val="6F0368E8"/>
    <w:rsid w:val="6F187C70"/>
    <w:rsid w:val="6F252988"/>
    <w:rsid w:val="6F2CA4AF"/>
    <w:rsid w:val="6F364656"/>
    <w:rsid w:val="6F409524"/>
    <w:rsid w:val="6F47440A"/>
    <w:rsid w:val="6F57B1DF"/>
    <w:rsid w:val="6F6269FE"/>
    <w:rsid w:val="6F64BAC9"/>
    <w:rsid w:val="6F64D30D"/>
    <w:rsid w:val="6F68478E"/>
    <w:rsid w:val="6F757ED5"/>
    <w:rsid w:val="6F7EA1DC"/>
    <w:rsid w:val="6F925A5B"/>
    <w:rsid w:val="6FAC2FCE"/>
    <w:rsid w:val="6FB6F40C"/>
    <w:rsid w:val="6FBCD203"/>
    <w:rsid w:val="6FC9EEC1"/>
    <w:rsid w:val="6FD27767"/>
    <w:rsid w:val="6FDC223A"/>
    <w:rsid w:val="6FE39CCC"/>
    <w:rsid w:val="6FEC678D"/>
    <w:rsid w:val="6FEF401F"/>
    <w:rsid w:val="6FFAABE5"/>
    <w:rsid w:val="700AF737"/>
    <w:rsid w:val="7015B79A"/>
    <w:rsid w:val="701D15D9"/>
    <w:rsid w:val="7024EA4A"/>
    <w:rsid w:val="702F1E47"/>
    <w:rsid w:val="7046789C"/>
    <w:rsid w:val="704DCE16"/>
    <w:rsid w:val="705A8C25"/>
    <w:rsid w:val="706DED28"/>
    <w:rsid w:val="7073D307"/>
    <w:rsid w:val="70881B75"/>
    <w:rsid w:val="7090D525"/>
    <w:rsid w:val="7092D27A"/>
    <w:rsid w:val="7098D591"/>
    <w:rsid w:val="70B4749D"/>
    <w:rsid w:val="70D5C34F"/>
    <w:rsid w:val="70E5A564"/>
    <w:rsid w:val="70E7AAD6"/>
    <w:rsid w:val="70EE2D6D"/>
    <w:rsid w:val="70EE7F11"/>
    <w:rsid w:val="70F9E2BF"/>
    <w:rsid w:val="70FFB649"/>
    <w:rsid w:val="71024B5F"/>
    <w:rsid w:val="710B0B0A"/>
    <w:rsid w:val="710B90FA"/>
    <w:rsid w:val="71445329"/>
    <w:rsid w:val="71472BDB"/>
    <w:rsid w:val="71560BBD"/>
    <w:rsid w:val="71561C3A"/>
    <w:rsid w:val="715A7B96"/>
    <w:rsid w:val="715B1937"/>
    <w:rsid w:val="7164E840"/>
    <w:rsid w:val="718BD67D"/>
    <w:rsid w:val="718FD5DD"/>
    <w:rsid w:val="71A0FED8"/>
    <w:rsid w:val="71A100AF"/>
    <w:rsid w:val="71A326F8"/>
    <w:rsid w:val="71A6FD22"/>
    <w:rsid w:val="71A809F9"/>
    <w:rsid w:val="71C1C399"/>
    <w:rsid w:val="71C870A0"/>
    <w:rsid w:val="71E725FE"/>
    <w:rsid w:val="71E7820C"/>
    <w:rsid w:val="71E98B3E"/>
    <w:rsid w:val="71F83768"/>
    <w:rsid w:val="72061737"/>
    <w:rsid w:val="720EDEEA"/>
    <w:rsid w:val="72128D10"/>
    <w:rsid w:val="722239B3"/>
    <w:rsid w:val="7223F180"/>
    <w:rsid w:val="7223F868"/>
    <w:rsid w:val="7239313F"/>
    <w:rsid w:val="723DEF68"/>
    <w:rsid w:val="723F9954"/>
    <w:rsid w:val="726DC40B"/>
    <w:rsid w:val="727663F1"/>
    <w:rsid w:val="7282D99B"/>
    <w:rsid w:val="729884EB"/>
    <w:rsid w:val="72A4D563"/>
    <w:rsid w:val="72B4CFCA"/>
    <w:rsid w:val="72B73B0A"/>
    <w:rsid w:val="72BD6027"/>
    <w:rsid w:val="72C3DA7C"/>
    <w:rsid w:val="72D4AA2F"/>
    <w:rsid w:val="72E34759"/>
    <w:rsid w:val="72E4E1EE"/>
    <w:rsid w:val="72E813B4"/>
    <w:rsid w:val="72F4D923"/>
    <w:rsid w:val="72FE49CA"/>
    <w:rsid w:val="73032572"/>
    <w:rsid w:val="73066C02"/>
    <w:rsid w:val="730BB351"/>
    <w:rsid w:val="732FA24D"/>
    <w:rsid w:val="733B3753"/>
    <w:rsid w:val="734EA8CC"/>
    <w:rsid w:val="7353F79D"/>
    <w:rsid w:val="735B19D4"/>
    <w:rsid w:val="7368937D"/>
    <w:rsid w:val="73834962"/>
    <w:rsid w:val="7383B145"/>
    <w:rsid w:val="73CD0DCB"/>
    <w:rsid w:val="73DF9E59"/>
    <w:rsid w:val="73E380D4"/>
    <w:rsid w:val="73EA9AA3"/>
    <w:rsid w:val="73ED3685"/>
    <w:rsid w:val="73F0AB96"/>
    <w:rsid w:val="73F484C7"/>
    <w:rsid w:val="73FC8DE1"/>
    <w:rsid w:val="74004189"/>
    <w:rsid w:val="74010B3D"/>
    <w:rsid w:val="74060EFE"/>
    <w:rsid w:val="740A9288"/>
    <w:rsid w:val="7422F7D3"/>
    <w:rsid w:val="74256A16"/>
    <w:rsid w:val="742CCA38"/>
    <w:rsid w:val="7430903B"/>
    <w:rsid w:val="743DA0AE"/>
    <w:rsid w:val="7475DF6F"/>
    <w:rsid w:val="74775C51"/>
    <w:rsid w:val="747C2316"/>
    <w:rsid w:val="748B6955"/>
    <w:rsid w:val="74A7D3CD"/>
    <w:rsid w:val="74AA15C5"/>
    <w:rsid w:val="74AB8527"/>
    <w:rsid w:val="74B8C0BB"/>
    <w:rsid w:val="74C57C5B"/>
    <w:rsid w:val="74C6E70A"/>
    <w:rsid w:val="74E4A812"/>
    <w:rsid w:val="74F47CFA"/>
    <w:rsid w:val="7509DDD8"/>
    <w:rsid w:val="750D3D8C"/>
    <w:rsid w:val="750EC0AB"/>
    <w:rsid w:val="7517203F"/>
    <w:rsid w:val="751D9E3A"/>
    <w:rsid w:val="752BA5E3"/>
    <w:rsid w:val="752CDF6B"/>
    <w:rsid w:val="753B14D2"/>
    <w:rsid w:val="7540A5F4"/>
    <w:rsid w:val="75411BC8"/>
    <w:rsid w:val="7542A335"/>
    <w:rsid w:val="7548E822"/>
    <w:rsid w:val="755C6C49"/>
    <w:rsid w:val="755F357A"/>
    <w:rsid w:val="756931C9"/>
    <w:rsid w:val="7569DF37"/>
    <w:rsid w:val="75741A09"/>
    <w:rsid w:val="75761DF4"/>
    <w:rsid w:val="75ADB7E0"/>
    <w:rsid w:val="75BB830F"/>
    <w:rsid w:val="75C70702"/>
    <w:rsid w:val="75DCF406"/>
    <w:rsid w:val="75DCF7E5"/>
    <w:rsid w:val="75DE7F73"/>
    <w:rsid w:val="75F44D27"/>
    <w:rsid w:val="75F9B9EC"/>
    <w:rsid w:val="76097598"/>
    <w:rsid w:val="761905B7"/>
    <w:rsid w:val="7619134E"/>
    <w:rsid w:val="761986FD"/>
    <w:rsid w:val="7625528B"/>
    <w:rsid w:val="762C7ABE"/>
    <w:rsid w:val="762E4E91"/>
    <w:rsid w:val="7636C224"/>
    <w:rsid w:val="7639463E"/>
    <w:rsid w:val="7641ABE5"/>
    <w:rsid w:val="76423247"/>
    <w:rsid w:val="766C086C"/>
    <w:rsid w:val="7673017B"/>
    <w:rsid w:val="7679D53A"/>
    <w:rsid w:val="76854ED2"/>
    <w:rsid w:val="7699F41C"/>
    <w:rsid w:val="76B8C4B0"/>
    <w:rsid w:val="76B994A3"/>
    <w:rsid w:val="76C36763"/>
    <w:rsid w:val="76C5282B"/>
    <w:rsid w:val="76D8C870"/>
    <w:rsid w:val="76DA9846"/>
    <w:rsid w:val="76DEC91B"/>
    <w:rsid w:val="76F98CD6"/>
    <w:rsid w:val="76FF4838"/>
    <w:rsid w:val="77163CC1"/>
    <w:rsid w:val="771A6D33"/>
    <w:rsid w:val="7721671F"/>
    <w:rsid w:val="7721B10F"/>
    <w:rsid w:val="77293ADE"/>
    <w:rsid w:val="773327EC"/>
    <w:rsid w:val="77356677"/>
    <w:rsid w:val="7735AC9B"/>
    <w:rsid w:val="7736BA84"/>
    <w:rsid w:val="77401EB3"/>
    <w:rsid w:val="775F63FE"/>
    <w:rsid w:val="77634367"/>
    <w:rsid w:val="77811A02"/>
    <w:rsid w:val="77828612"/>
    <w:rsid w:val="7796ABEB"/>
    <w:rsid w:val="779B8D15"/>
    <w:rsid w:val="779F7B2D"/>
    <w:rsid w:val="77A6703F"/>
    <w:rsid w:val="77B326D1"/>
    <w:rsid w:val="77B4D618"/>
    <w:rsid w:val="77CB2356"/>
    <w:rsid w:val="77D81938"/>
    <w:rsid w:val="77DA4861"/>
    <w:rsid w:val="77DE6A96"/>
    <w:rsid w:val="77E68F55"/>
    <w:rsid w:val="77EECDB2"/>
    <w:rsid w:val="77FAFEAC"/>
    <w:rsid w:val="78013628"/>
    <w:rsid w:val="7804AB1B"/>
    <w:rsid w:val="780CD3F1"/>
    <w:rsid w:val="780F29F8"/>
    <w:rsid w:val="781219C7"/>
    <w:rsid w:val="7813FAB3"/>
    <w:rsid w:val="78187533"/>
    <w:rsid w:val="7838CBA4"/>
    <w:rsid w:val="7841B070"/>
    <w:rsid w:val="785F25B6"/>
    <w:rsid w:val="785FBD19"/>
    <w:rsid w:val="7868CDDE"/>
    <w:rsid w:val="78705A60"/>
    <w:rsid w:val="787BA5F3"/>
    <w:rsid w:val="787C58A6"/>
    <w:rsid w:val="788964EF"/>
    <w:rsid w:val="788D1FCB"/>
    <w:rsid w:val="788D8832"/>
    <w:rsid w:val="7894AB8D"/>
    <w:rsid w:val="78966B45"/>
    <w:rsid w:val="7896B4B4"/>
    <w:rsid w:val="789778B6"/>
    <w:rsid w:val="7897F02A"/>
    <w:rsid w:val="789AE8AC"/>
    <w:rsid w:val="78A03669"/>
    <w:rsid w:val="78A8E10C"/>
    <w:rsid w:val="78AA140E"/>
    <w:rsid w:val="78AB0AB3"/>
    <w:rsid w:val="78B39C33"/>
    <w:rsid w:val="78BD053B"/>
    <w:rsid w:val="78D383A6"/>
    <w:rsid w:val="78DF5649"/>
    <w:rsid w:val="79216721"/>
    <w:rsid w:val="7925FD42"/>
    <w:rsid w:val="79490978"/>
    <w:rsid w:val="7951DBAE"/>
    <w:rsid w:val="79537423"/>
    <w:rsid w:val="79585B63"/>
    <w:rsid w:val="795B24C4"/>
    <w:rsid w:val="795E3346"/>
    <w:rsid w:val="795E6F7E"/>
    <w:rsid w:val="796256C9"/>
    <w:rsid w:val="79628FE9"/>
    <w:rsid w:val="796DA07C"/>
    <w:rsid w:val="79758C7F"/>
    <w:rsid w:val="7978CB58"/>
    <w:rsid w:val="79887C79"/>
    <w:rsid w:val="798C971D"/>
    <w:rsid w:val="798D4358"/>
    <w:rsid w:val="79AD6E4B"/>
    <w:rsid w:val="79B47DFE"/>
    <w:rsid w:val="79BA6913"/>
    <w:rsid w:val="79DF4992"/>
    <w:rsid w:val="79E7371B"/>
    <w:rsid w:val="79F01D69"/>
    <w:rsid w:val="79F0F514"/>
    <w:rsid w:val="79F3AF1E"/>
    <w:rsid w:val="7A05BFA6"/>
    <w:rsid w:val="7A15BA45"/>
    <w:rsid w:val="7A22EEE2"/>
    <w:rsid w:val="7A2A7CED"/>
    <w:rsid w:val="7A3DF7C6"/>
    <w:rsid w:val="7A4836D1"/>
    <w:rsid w:val="7A4C471B"/>
    <w:rsid w:val="7A4EA4A0"/>
    <w:rsid w:val="7A65FA1C"/>
    <w:rsid w:val="7A660F10"/>
    <w:rsid w:val="7A673BDE"/>
    <w:rsid w:val="7A6F1A0E"/>
    <w:rsid w:val="7A7ED97D"/>
    <w:rsid w:val="7A8AD7F8"/>
    <w:rsid w:val="7A96CEB6"/>
    <w:rsid w:val="7AA762D8"/>
    <w:rsid w:val="7AABD6FF"/>
    <w:rsid w:val="7AB29985"/>
    <w:rsid w:val="7AB75708"/>
    <w:rsid w:val="7AC865B2"/>
    <w:rsid w:val="7ACDE9C5"/>
    <w:rsid w:val="7AE019C2"/>
    <w:rsid w:val="7AE22CDC"/>
    <w:rsid w:val="7AE29D9F"/>
    <w:rsid w:val="7AF0F7E6"/>
    <w:rsid w:val="7AF6EED7"/>
    <w:rsid w:val="7AFC7701"/>
    <w:rsid w:val="7AFE7A20"/>
    <w:rsid w:val="7B006ECD"/>
    <w:rsid w:val="7B0A878E"/>
    <w:rsid w:val="7B118A86"/>
    <w:rsid w:val="7B2FBFE9"/>
    <w:rsid w:val="7B35F48A"/>
    <w:rsid w:val="7B3E6C26"/>
    <w:rsid w:val="7B3E8810"/>
    <w:rsid w:val="7B4D97BA"/>
    <w:rsid w:val="7B689FEE"/>
    <w:rsid w:val="7B6DB6E4"/>
    <w:rsid w:val="7B75A49A"/>
    <w:rsid w:val="7B78B305"/>
    <w:rsid w:val="7B841473"/>
    <w:rsid w:val="7B85F048"/>
    <w:rsid w:val="7B88E342"/>
    <w:rsid w:val="7B8C2879"/>
    <w:rsid w:val="7B95AF15"/>
    <w:rsid w:val="7B9A0C0B"/>
    <w:rsid w:val="7B9C8935"/>
    <w:rsid w:val="7BA647BB"/>
    <w:rsid w:val="7BAB64F0"/>
    <w:rsid w:val="7BC48CB5"/>
    <w:rsid w:val="7BD1C432"/>
    <w:rsid w:val="7BD67703"/>
    <w:rsid w:val="7BEBA680"/>
    <w:rsid w:val="7C0F8816"/>
    <w:rsid w:val="7C28A330"/>
    <w:rsid w:val="7C34225F"/>
    <w:rsid w:val="7C4F8AE7"/>
    <w:rsid w:val="7C593669"/>
    <w:rsid w:val="7C5E0581"/>
    <w:rsid w:val="7C6C9B61"/>
    <w:rsid w:val="7C6FF5B0"/>
    <w:rsid w:val="7C742137"/>
    <w:rsid w:val="7C74B33A"/>
    <w:rsid w:val="7C8BEF15"/>
    <w:rsid w:val="7C8E6C9F"/>
    <w:rsid w:val="7C94027C"/>
    <w:rsid w:val="7C9FB805"/>
    <w:rsid w:val="7CCD6DCE"/>
    <w:rsid w:val="7CF39341"/>
    <w:rsid w:val="7D091C53"/>
    <w:rsid w:val="7D1FD434"/>
    <w:rsid w:val="7D63526B"/>
    <w:rsid w:val="7D6DD2BE"/>
    <w:rsid w:val="7D6DE134"/>
    <w:rsid w:val="7D71DC81"/>
    <w:rsid w:val="7D87B11B"/>
    <w:rsid w:val="7DA7B278"/>
    <w:rsid w:val="7DAB6EC0"/>
    <w:rsid w:val="7DAD2BF5"/>
    <w:rsid w:val="7DC0572A"/>
    <w:rsid w:val="7DE03BD2"/>
    <w:rsid w:val="7DE27AAC"/>
    <w:rsid w:val="7E047938"/>
    <w:rsid w:val="7E0B04FD"/>
    <w:rsid w:val="7E241DAF"/>
    <w:rsid w:val="7E29AF38"/>
    <w:rsid w:val="7E2D3658"/>
    <w:rsid w:val="7E2F5F1C"/>
    <w:rsid w:val="7E338623"/>
    <w:rsid w:val="7E3C369F"/>
    <w:rsid w:val="7E4BF44A"/>
    <w:rsid w:val="7E5300DA"/>
    <w:rsid w:val="7E653E3A"/>
    <w:rsid w:val="7E76163E"/>
    <w:rsid w:val="7E80FDBE"/>
    <w:rsid w:val="7EA4ECB4"/>
    <w:rsid w:val="7EA6BF2C"/>
    <w:rsid w:val="7EA87543"/>
    <w:rsid w:val="7EB0A4F4"/>
    <w:rsid w:val="7EBE13B2"/>
    <w:rsid w:val="7EC25B7D"/>
    <w:rsid w:val="7ED941C0"/>
    <w:rsid w:val="7EDCD928"/>
    <w:rsid w:val="7EDD2FCB"/>
    <w:rsid w:val="7EE701A7"/>
    <w:rsid w:val="7EEE7637"/>
    <w:rsid w:val="7EFE6CE6"/>
    <w:rsid w:val="7F09C8B1"/>
    <w:rsid w:val="7F0E7F2F"/>
    <w:rsid w:val="7F11FB05"/>
    <w:rsid w:val="7F124EFA"/>
    <w:rsid w:val="7F150831"/>
    <w:rsid w:val="7F172056"/>
    <w:rsid w:val="7F192F8A"/>
    <w:rsid w:val="7F310C1C"/>
    <w:rsid w:val="7F3EB4A3"/>
    <w:rsid w:val="7F452DDC"/>
    <w:rsid w:val="7F56EB83"/>
    <w:rsid w:val="7F703356"/>
    <w:rsid w:val="7F82D814"/>
    <w:rsid w:val="7FB0128D"/>
    <w:rsid w:val="7FB526BB"/>
    <w:rsid w:val="7FC2013D"/>
    <w:rsid w:val="7FCD760D"/>
    <w:rsid w:val="7FDE7A9B"/>
    <w:rsid w:val="7FE1DAF6"/>
    <w:rsid w:val="7FF9193E"/>
    <w:rsid w:val="7FFAEF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9DACC"/>
  <w15:docId w15:val="{837DB0CE-19B0-4693-80C4-71539C7A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4E143D"/>
    <w:pPr>
      <w:ind w:firstLine="284"/>
      <w:jc w:val="both"/>
    </w:pPr>
    <w:rPr>
      <w:rFonts w:ascii="Times New Roman" w:hAnsi="Times New Roman"/>
      <w:sz w:val="21"/>
      <w:szCs w:val="22"/>
      <w:lang w:val="is-IS"/>
    </w:rPr>
  </w:style>
  <w:style w:type="paragraph" w:styleId="Fyrirsgn1">
    <w:name w:val="heading 1"/>
    <w:next w:val="Venjulegur"/>
    <w:link w:val="Fyrirsgn1Staf"/>
    <w:uiPriority w:val="9"/>
    <w:qFormat/>
    <w:rsid w:val="004E143D"/>
    <w:pPr>
      <w:keepNext/>
      <w:keepLines/>
      <w:spacing w:after="107" w:line="259" w:lineRule="auto"/>
      <w:ind w:right="10"/>
      <w:jc w:val="center"/>
      <w:outlineLvl w:val="0"/>
    </w:pPr>
    <w:rPr>
      <w:rFonts w:ascii="Times New Roman" w:eastAsia="Times New Roman" w:hAnsi="Times New Roman"/>
      <w:b/>
      <w:color w:val="000000"/>
      <w:kern w:val="2"/>
      <w:sz w:val="32"/>
      <w:szCs w:val="24"/>
      <w:lang w:val="en-GB" w:eastAsia="en-GB"/>
      <w14:ligatures w14:val="standardContextual"/>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unhideWhenUsed/>
    <w:rsid w:val="005B4CD6"/>
    <w:pPr>
      <w:ind w:left="284" w:hanging="284"/>
    </w:pPr>
    <w:rPr>
      <w:sz w:val="18"/>
      <w:szCs w:val="20"/>
    </w:rPr>
  </w:style>
  <w:style w:type="character" w:customStyle="1" w:styleId="TextineanmlsgreinarStaf">
    <w:name w:val="Texti neðanmálsgreinar Staf"/>
    <w:link w:val="Textineanmlsgreinar"/>
    <w:uiPriority w:val="99"/>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45"/>
      </w:numPr>
    </w:pPr>
  </w:style>
  <w:style w:type="numbering" w:customStyle="1" w:styleId="Althingi">
    <w:name w:val="Althingi • • •"/>
    <w:uiPriority w:val="99"/>
    <w:rsid w:val="00995085"/>
    <w:pPr>
      <w:numPr>
        <w:numId w:val="31"/>
      </w:numPr>
    </w:pPr>
  </w:style>
  <w:style w:type="numbering" w:customStyle="1" w:styleId="Althingi1-a-1-a">
    <w:name w:val="Althingi 1 - a - 1 -a"/>
    <w:uiPriority w:val="99"/>
    <w:rsid w:val="00A10AE9"/>
    <w:pPr>
      <w:numPr>
        <w:numId w:val="7"/>
      </w:numPr>
    </w:pPr>
  </w:style>
  <w:style w:type="numbering" w:customStyle="1" w:styleId="Althingia-1-a-1">
    <w:name w:val="Althingi a - 1 - a - 1"/>
    <w:uiPriority w:val="99"/>
    <w:rsid w:val="00A10AE9"/>
    <w:pPr>
      <w:numPr>
        <w:numId w:val="37"/>
      </w:numPr>
    </w:pPr>
  </w:style>
  <w:style w:type="numbering" w:customStyle="1" w:styleId="Althingii-1-i-1">
    <w:name w:val="Althingi i - 1 - i - 1"/>
    <w:uiPriority w:val="99"/>
    <w:rsid w:val="00A10AE9"/>
    <w:pPr>
      <w:numPr>
        <w:numId w:val="18"/>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23"/>
      </w:numPr>
    </w:pPr>
  </w:style>
  <w:style w:type="character" w:styleId="Tilvsunathugasemd">
    <w:name w:val="annotation reference"/>
    <w:basedOn w:val="Sjlfgefinleturgermlsgreinar"/>
    <w:uiPriority w:val="99"/>
    <w:semiHidden/>
    <w:unhideWhenUsed/>
    <w:rsid w:val="00FC0C05"/>
    <w:rPr>
      <w:sz w:val="16"/>
      <w:szCs w:val="16"/>
    </w:rPr>
  </w:style>
  <w:style w:type="paragraph" w:styleId="Textiathugasemdar">
    <w:name w:val="annotation text"/>
    <w:basedOn w:val="Venjulegur"/>
    <w:link w:val="TextiathugasemdarStaf"/>
    <w:uiPriority w:val="99"/>
    <w:unhideWhenUsed/>
    <w:rsid w:val="00FC0C05"/>
    <w:rPr>
      <w:sz w:val="20"/>
      <w:szCs w:val="20"/>
    </w:rPr>
  </w:style>
  <w:style w:type="character" w:customStyle="1" w:styleId="TextiathugasemdarStaf">
    <w:name w:val="Texti athugasemdar Staf"/>
    <w:basedOn w:val="Sjlfgefinleturgermlsgreinar"/>
    <w:link w:val="Textiathugasemdar"/>
    <w:uiPriority w:val="99"/>
    <w:rsid w:val="00FC0C0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FC0C05"/>
    <w:rPr>
      <w:b/>
      <w:bCs/>
    </w:rPr>
  </w:style>
  <w:style w:type="character" w:customStyle="1" w:styleId="EfniathugasemdarStaf">
    <w:name w:val="Efni athugasemdar Staf"/>
    <w:basedOn w:val="TextiathugasemdarStaf"/>
    <w:link w:val="Efniathugasemdar"/>
    <w:uiPriority w:val="99"/>
    <w:semiHidden/>
    <w:rsid w:val="00FC0C05"/>
    <w:rPr>
      <w:rFonts w:ascii="Times New Roman" w:hAnsi="Times New Roman"/>
      <w:b/>
      <w:bCs/>
      <w:lang w:val="is-IS"/>
    </w:rPr>
  </w:style>
  <w:style w:type="character" w:customStyle="1" w:styleId="normaltextrun">
    <w:name w:val="normaltextrun"/>
    <w:basedOn w:val="Sjlfgefinleturgermlsgreinar"/>
    <w:rsid w:val="00E27D0A"/>
  </w:style>
  <w:style w:type="paragraph" w:customStyle="1" w:styleId="paragraph">
    <w:name w:val="paragraph"/>
    <w:basedOn w:val="Venjulegur"/>
    <w:rsid w:val="00E27D0A"/>
    <w:pPr>
      <w:spacing w:before="100" w:beforeAutospacing="1" w:after="100" w:afterAutospacing="1"/>
      <w:ind w:firstLine="0"/>
      <w:jc w:val="left"/>
    </w:pPr>
    <w:rPr>
      <w:rFonts w:eastAsia="Times New Roman"/>
      <w:sz w:val="24"/>
      <w:szCs w:val="24"/>
      <w:lang w:eastAsia="is-IS"/>
    </w:rPr>
  </w:style>
  <w:style w:type="character" w:customStyle="1" w:styleId="eop">
    <w:name w:val="eop"/>
    <w:basedOn w:val="Sjlfgefinleturgermlsgreinar"/>
    <w:rsid w:val="00E27D0A"/>
  </w:style>
  <w:style w:type="paragraph" w:styleId="Endurskoun">
    <w:name w:val="Revision"/>
    <w:hidden/>
    <w:uiPriority w:val="99"/>
    <w:semiHidden/>
    <w:rsid w:val="00CF2123"/>
    <w:rPr>
      <w:rFonts w:ascii="Times New Roman" w:hAnsi="Times New Roman"/>
      <w:sz w:val="21"/>
      <w:szCs w:val="22"/>
      <w:lang w:val="is-IS"/>
    </w:rPr>
  </w:style>
  <w:style w:type="character" w:styleId="Ekkileystrtilgreiningu">
    <w:name w:val="Unresolved Mention"/>
    <w:basedOn w:val="Sjlfgefinleturgermlsgreinar"/>
    <w:uiPriority w:val="99"/>
    <w:unhideWhenUsed/>
    <w:rsid w:val="009D2486"/>
    <w:rPr>
      <w:color w:val="605E5C"/>
      <w:shd w:val="clear" w:color="auto" w:fill="E1DFDD"/>
    </w:rPr>
  </w:style>
  <w:style w:type="character" w:styleId="Umtal">
    <w:name w:val="Mention"/>
    <w:basedOn w:val="Sjlfgefinleturgermlsgreinar"/>
    <w:uiPriority w:val="99"/>
    <w:unhideWhenUsed/>
    <w:rsid w:val="009D2486"/>
    <w:rPr>
      <w:color w:val="2B579A"/>
      <w:shd w:val="clear" w:color="auto" w:fill="E1DFDD"/>
    </w:rPr>
  </w:style>
  <w:style w:type="paragraph" w:customStyle="1" w:styleId="pf0">
    <w:name w:val="pf0"/>
    <w:basedOn w:val="Venjulegur"/>
    <w:rsid w:val="00930498"/>
    <w:pPr>
      <w:spacing w:before="100" w:beforeAutospacing="1" w:after="100" w:afterAutospacing="1"/>
      <w:ind w:firstLine="0"/>
      <w:jc w:val="left"/>
    </w:pPr>
    <w:rPr>
      <w:rFonts w:eastAsia="Times New Roman"/>
      <w:sz w:val="24"/>
      <w:szCs w:val="24"/>
      <w:lang w:eastAsia="is-IS"/>
    </w:rPr>
  </w:style>
  <w:style w:type="character" w:customStyle="1" w:styleId="cf01">
    <w:name w:val="cf01"/>
    <w:basedOn w:val="Sjlfgefinleturgermlsgreinar"/>
    <w:rsid w:val="00930498"/>
    <w:rPr>
      <w:rFonts w:ascii="Segoe UI" w:hAnsi="Segoe UI" w:cs="Segoe UI" w:hint="default"/>
      <w:sz w:val="18"/>
      <w:szCs w:val="18"/>
    </w:rPr>
  </w:style>
  <w:style w:type="paragraph" w:styleId="Blrutexti">
    <w:name w:val="Balloon Text"/>
    <w:basedOn w:val="Venjulegur"/>
    <w:link w:val="BlrutextiStaf"/>
    <w:uiPriority w:val="99"/>
    <w:semiHidden/>
    <w:unhideWhenUsed/>
    <w:rsid w:val="0067028E"/>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7028E"/>
    <w:rPr>
      <w:rFonts w:ascii="Segoe UI" w:hAnsi="Segoe UI" w:cs="Segoe UI"/>
      <w:sz w:val="18"/>
      <w:szCs w:val="18"/>
      <w:lang w:val="is-IS"/>
    </w:rPr>
  </w:style>
  <w:style w:type="character" w:customStyle="1" w:styleId="Fyrirsgn1Staf">
    <w:name w:val="Fyrirsögn 1 Staf"/>
    <w:basedOn w:val="Sjlfgefinleturgermlsgreinar"/>
    <w:link w:val="Fyrirsgn1"/>
    <w:uiPriority w:val="9"/>
    <w:rsid w:val="004E143D"/>
    <w:rPr>
      <w:rFonts w:ascii="Times New Roman" w:eastAsia="Times New Roman" w:hAnsi="Times New Roman"/>
      <w:b/>
      <w:color w:val="000000"/>
      <w:kern w:val="2"/>
      <w:sz w:val="32"/>
      <w:szCs w:val="24"/>
      <w:lang w:val="en-GB" w:eastAsia="en-GB"/>
      <w14:ligatures w14:val="standardContextual"/>
    </w:rPr>
  </w:style>
  <w:style w:type="character" w:styleId="NotaurTengill">
    <w:name w:val="FollowedHyperlink"/>
    <w:basedOn w:val="Sjlfgefinleturgermlsgreinar"/>
    <w:uiPriority w:val="99"/>
    <w:semiHidden/>
    <w:unhideWhenUsed/>
    <w:rsid w:val="000303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thingi.is/altext/pdf/158/fylgiskjol/s0134-f_I.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1f79664-7f6c-47ab-8651-e7338bef1ceb" xsi:nil="true"/>
    <lcf76f155ced4ddcb4097134ff3c332f xmlns="28d33935-1148-438b-b6f1-3d853ba58fc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2606D6C9325042A237B9CDEE15D5C5" ma:contentTypeVersion="15" ma:contentTypeDescription="Create a new document." ma:contentTypeScope="" ma:versionID="ec8197828d55da0ea18cd97ec4226803">
  <xsd:schema xmlns:xsd="http://www.w3.org/2001/XMLSchema" xmlns:xs="http://www.w3.org/2001/XMLSchema" xmlns:p="http://schemas.microsoft.com/office/2006/metadata/properties" xmlns:ns2="28d33935-1148-438b-b6f1-3d853ba58fce" xmlns:ns3="e1f79664-7f6c-47ab-8651-e7338bef1ceb" targetNamespace="http://schemas.microsoft.com/office/2006/metadata/properties" ma:root="true" ma:fieldsID="d9763e8417cb283fb066ee014dc05b11" ns2:_="" ns3:_="">
    <xsd:import namespace="28d33935-1148-438b-b6f1-3d853ba58fce"/>
    <xsd:import namespace="e1f79664-7f6c-47ab-8651-e7338bef1c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d33935-1148-438b-b6f1-3d853ba58f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91cd932-cc98-4095-8bcb-5b6fb66ada2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f79664-7f6c-47ab-8651-e7338bef1ce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fb95fec-2f3c-4270-b8d8-7f79568c753c}" ma:internalName="TaxCatchAll" ma:showField="CatchAllData" ma:web="e1f79664-7f6c-47ab-8651-e7338bef1c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7DEFDB-D948-4860-9A47-389610FA661B}">
  <ds:schemaRefs>
    <ds:schemaRef ds:uri="http://schemas.openxmlformats.org/officeDocument/2006/bibliography"/>
  </ds:schemaRefs>
</ds:datastoreItem>
</file>

<file path=customXml/itemProps2.xml><?xml version="1.0" encoding="utf-8"?>
<ds:datastoreItem xmlns:ds="http://schemas.openxmlformats.org/officeDocument/2006/customXml" ds:itemID="{A9554D00-2E61-48D6-9963-83BB96323169}">
  <ds:schemaRefs>
    <ds:schemaRef ds:uri="http://schemas.microsoft.com/sharepoint/v3/contenttype/forms"/>
  </ds:schemaRefs>
</ds:datastoreItem>
</file>

<file path=customXml/itemProps3.xml><?xml version="1.0" encoding="utf-8"?>
<ds:datastoreItem xmlns:ds="http://schemas.openxmlformats.org/officeDocument/2006/customXml" ds:itemID="{724D1265-BB13-4BDD-999C-F8FE0F2DF4D4}">
  <ds:schemaRefs>
    <ds:schemaRef ds:uri="http://schemas.microsoft.com/office/2006/metadata/properties"/>
    <ds:schemaRef ds:uri="http://schemas.microsoft.com/office/infopath/2007/PartnerControls"/>
    <ds:schemaRef ds:uri="e1f79664-7f6c-47ab-8651-e7338bef1ceb"/>
    <ds:schemaRef ds:uri="28d33935-1148-438b-b6f1-3d853ba58fce"/>
  </ds:schemaRefs>
</ds:datastoreItem>
</file>

<file path=customXml/itemProps4.xml><?xml version="1.0" encoding="utf-8"?>
<ds:datastoreItem xmlns:ds="http://schemas.openxmlformats.org/officeDocument/2006/customXml" ds:itemID="{7A91130C-28AA-4E5F-996B-A4B92498C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d33935-1148-438b-b6f1-3d853ba58fce"/>
    <ds:schemaRef ds:uri="e1f79664-7f6c-47ab-8651-e7338bef1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c14a44e-e0fb-4e0b-a535-100579d41b65}" enabled="0" method="" siteId="{bc14a44e-e0fb-4e0b-a535-100579d41b65}" removed="1"/>
</clbl:labelList>
</file>

<file path=docProps/app.xml><?xml version="1.0" encoding="utf-8"?>
<Properties xmlns="http://schemas.openxmlformats.org/officeDocument/2006/extended-properties" xmlns:vt="http://schemas.openxmlformats.org/officeDocument/2006/docPropsVTypes">
  <Template>Normal</Template>
  <TotalTime>12</TotalTime>
  <Pages>21</Pages>
  <Words>11392</Words>
  <Characters>64939</Characters>
  <Application>Microsoft Office Word</Application>
  <DocSecurity>0</DocSecurity>
  <Lines>541</Lines>
  <Paragraphs>152</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76179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Kristján Friðbjörn Sigurðsson</cp:lastModifiedBy>
  <cp:revision>7</cp:revision>
  <cp:lastPrinted>2026-09-17T12:13:00Z</cp:lastPrinted>
  <dcterms:created xsi:type="dcterms:W3CDTF">2026-09-18T12:09:00Z</dcterms:created>
  <dcterms:modified xsi:type="dcterms:W3CDTF">2026-09-22T15:03:00Z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4d8b67f9-f4c8-4356-80b8-97d601b9597d_Enabled">
    <vt:lpwstr>true</vt:lpwstr>
  </property>
  <property fmtid="{D5CDD505-2E9C-101B-9397-08002B2CF9AE}" pid="4" name="MSIP_Label_4d8b67f9-f4c8-4356-80b8-97d601b9597d_SetDate">
    <vt:lpwstr>2026-09-02T14:20:42Z</vt:lpwstr>
  </property>
  <property fmtid="{D5CDD505-2E9C-101B-9397-08002B2CF9AE}" pid="5" name="MSIP_Label_4d8b67f9-f4c8-4356-80b8-97d601b9597d_Method">
    <vt:lpwstr>Standard</vt:lpwstr>
  </property>
  <property fmtid="{D5CDD505-2E9C-101B-9397-08002B2CF9AE}" pid="6" name="MSIP_Label_4d8b67f9-f4c8-4356-80b8-97d601b9597d_Name">
    <vt:lpwstr>Varin</vt:lpwstr>
  </property>
  <property fmtid="{D5CDD505-2E9C-101B-9397-08002B2CF9AE}" pid="7" name="MSIP_Label_4d8b67f9-f4c8-4356-80b8-97d601b9597d_SiteId">
    <vt:lpwstr>bc14a44e-e0fb-4e0b-a535-100579d41b65</vt:lpwstr>
  </property>
  <property fmtid="{D5CDD505-2E9C-101B-9397-08002B2CF9AE}" pid="8" name="MSIP_Label_4d8b67f9-f4c8-4356-80b8-97d601b9597d_ActionId">
    <vt:lpwstr>2a6a41de-571b-4098-aa14-9d87f45e25d3</vt:lpwstr>
  </property>
  <property fmtid="{D5CDD505-2E9C-101B-9397-08002B2CF9AE}" pid="9" name="MSIP_Label_4d8b67f9-f4c8-4356-80b8-97d601b9597d_ContentBits">
    <vt:lpwstr>0</vt:lpwstr>
  </property>
  <property fmtid="{D5CDD505-2E9C-101B-9397-08002B2CF9AE}" pid="10" name="MSIP_Label_4d8b67f9-f4c8-4356-80b8-97d601b9597d_Tag">
    <vt:lpwstr>10, 3, 0, 1</vt:lpwstr>
  </property>
  <property fmtid="{D5CDD505-2E9C-101B-9397-08002B2CF9AE}" pid="11" name="ContentTypeId">
    <vt:lpwstr>0x010100422606D6C9325042A237B9CDEE15D5C5</vt:lpwstr>
  </property>
</Properties>
</file>