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23FF8F03" w:rsidR="00E71F27" w:rsidRDefault="00D51675" w:rsidP="00E71F27">
      <w:pPr>
        <w:pStyle w:val="Nmeringsskjalsmls"/>
      </w:pPr>
      <w:bookmarkStart w:id="0" w:name="_Toc303616026"/>
      <w:bookmarkStart w:id="1" w:name="_Toc303616027"/>
      <w:r>
        <w:t>158</w:t>
      </w:r>
      <w:r w:rsidR="00E71F27">
        <w:t xml:space="preserve">. löggjafarþing </w:t>
      </w:r>
      <w:bookmarkEnd w:id="0"/>
      <w:r>
        <w:t>2026</w:t>
      </w:r>
      <w:r w:rsidR="00D14A18">
        <w:t>–</w:t>
      </w:r>
      <w:r>
        <w:t>2027</w:t>
      </w:r>
      <w:r w:rsidR="00E71F27">
        <w:t xml:space="preserve">. </w:t>
      </w:r>
    </w:p>
    <w:p w14:paraId="5BBE5CF6" w14:textId="60451C48" w:rsidR="00E71F27" w:rsidRDefault="00E71F27" w:rsidP="00E71F27">
      <w:pPr>
        <w:pStyle w:val="Nmeringsskjalsmls"/>
      </w:pPr>
      <w:r>
        <w:t xml:space="preserve">Þingskjal </w:t>
      </w:r>
      <w:r w:rsidR="00404A07">
        <w:t>209</w:t>
      </w:r>
      <w:r w:rsidR="00D51675">
        <w:t xml:space="preserve"> </w:t>
      </w:r>
      <w:r w:rsidR="00404A07">
        <w:t xml:space="preserve"> </w:t>
      </w:r>
      <w:r>
        <w:t xml:space="preserve">— </w:t>
      </w:r>
      <w:r w:rsidR="00404A07">
        <w:t xml:space="preserve"> 201.</w:t>
      </w:r>
      <w:r>
        <w:t xml:space="preserve">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4816740" w:rsidR="00E71F27" w:rsidRPr="002675EE" w:rsidRDefault="00E71F27" w:rsidP="002675EE">
      <w:pPr>
        <w:pStyle w:val="Fyrirsgn-undirfyrirsgn"/>
      </w:pPr>
      <w:r w:rsidRPr="002675EE">
        <w:t xml:space="preserve">um </w:t>
      </w:r>
      <w:r w:rsidR="00635986">
        <w:t>breytingu á lögum um fjarskipti</w:t>
      </w:r>
      <w:r w:rsidR="00663436">
        <w:t>, nr. 70/2022</w:t>
      </w:r>
      <w:r w:rsidR="00635986">
        <w:t xml:space="preserve"> (</w:t>
      </w:r>
      <w:r w:rsidR="00074489">
        <w:t>i</w:t>
      </w:r>
      <w:r w:rsidR="008E747C">
        <w:t>nnleiðing EES-gerða</w:t>
      </w:r>
      <w:r w:rsidR="00635986">
        <w:t>)</w:t>
      </w:r>
      <w:r w:rsidRPr="002675EE">
        <w:t>.</w:t>
      </w:r>
    </w:p>
    <w:p w14:paraId="1A2DC9F1" w14:textId="77777777" w:rsidR="005D5AEE" w:rsidRPr="005D5AEE" w:rsidRDefault="005D5AEE" w:rsidP="005D5AEE"/>
    <w:p w14:paraId="69A8EA8E" w14:textId="5F38DB60" w:rsidR="00E71F27" w:rsidRDefault="00E71F27" w:rsidP="00E71F27">
      <w:pPr>
        <w:pStyle w:val="Frrherra"/>
      </w:pPr>
      <w:r>
        <w:t xml:space="preserve">Frá </w:t>
      </w:r>
      <w:r w:rsidR="00635986">
        <w:t>innviða</w:t>
      </w:r>
      <w:r>
        <w:t xml:space="preserve">ráðherra. </w:t>
      </w:r>
    </w:p>
    <w:p w14:paraId="4AFE1969" w14:textId="77777777" w:rsidR="00E71F27" w:rsidRDefault="00E71F27" w:rsidP="00E71F27"/>
    <w:p w14:paraId="7A752969" w14:textId="77777777" w:rsidR="00635986" w:rsidRDefault="00635986" w:rsidP="00943B67"/>
    <w:p w14:paraId="55D8EE0B" w14:textId="11F05F6D" w:rsidR="00635986" w:rsidRDefault="008127D6" w:rsidP="00635986">
      <w:pPr>
        <w:pStyle w:val="Greinarnmer"/>
      </w:pPr>
      <w:bookmarkStart w:id="2" w:name="_Hlk216865843"/>
      <w:r>
        <w:t>1</w:t>
      </w:r>
      <w:r w:rsidR="00635986">
        <w:t>. gr.</w:t>
      </w:r>
    </w:p>
    <w:p w14:paraId="72CEDB02" w14:textId="0E1108EA" w:rsidR="00635986" w:rsidRDefault="00A936C5" w:rsidP="00943B67">
      <w:bookmarkStart w:id="3" w:name="_Hlk216701200"/>
      <w:bookmarkStart w:id="4" w:name="_Hlk216699708"/>
      <w:r>
        <w:t xml:space="preserve">Við </w:t>
      </w:r>
      <w:r w:rsidR="008127D6">
        <w:t>88. gr. laganna</w:t>
      </w:r>
      <w:r>
        <w:t xml:space="preserve"> bætist ný málsgrein</w:t>
      </w:r>
      <w:r w:rsidR="00850A60">
        <w:t>,</w:t>
      </w:r>
      <w:r w:rsidR="00663436">
        <w:t xml:space="preserve"> svohljóðandi</w:t>
      </w:r>
      <w:r w:rsidR="003A735B">
        <w:t>:</w:t>
      </w:r>
    </w:p>
    <w:p w14:paraId="45CD0C45" w14:textId="402B3A41" w:rsidR="008127D6" w:rsidRDefault="00BA3EB6" w:rsidP="00943B67">
      <w:r w:rsidRPr="00BA3EB6">
        <w:t xml:space="preserve">Þrátt fyrir 1. mgr. er fjarskiptafyrirtækjum heimilt, við framboð á þjónustu sem ekki er tengd númerum, að nýta sjálfvirkan, tæknilegan búnað sem sérstaklega er ætlaður til að </w:t>
      </w:r>
      <w:r w:rsidR="00850A60">
        <w:t>skima</w:t>
      </w:r>
      <w:r w:rsidR="00850A60" w:rsidRPr="00BA3EB6">
        <w:t xml:space="preserve"> </w:t>
      </w:r>
      <w:r w:rsidRPr="00BA3EB6">
        <w:t>fjar</w:t>
      </w:r>
      <w:r w:rsidR="00A35E1F">
        <w:softHyphen/>
      </w:r>
      <w:r w:rsidRPr="00BA3EB6">
        <w:t>skiptaumferð fyrir efni sem inniheldur kynferðislegt ofbeldi gegn börnum.</w:t>
      </w:r>
      <w:r>
        <w:t xml:space="preserve"> </w:t>
      </w:r>
    </w:p>
    <w:p w14:paraId="79448FC6" w14:textId="77777777" w:rsidR="00BA3EB6" w:rsidRDefault="00BA3EB6" w:rsidP="00943B67"/>
    <w:p w14:paraId="2EE96B49" w14:textId="3FA67FEF" w:rsidR="00BA3EB6" w:rsidRDefault="00BA3EB6" w:rsidP="00BA3EB6">
      <w:pPr>
        <w:pStyle w:val="Greinarnmer"/>
      </w:pPr>
      <w:r>
        <w:t>2. gr.</w:t>
      </w:r>
    </w:p>
    <w:p w14:paraId="793DE5BD" w14:textId="56576EF9" w:rsidR="00BA3EB6" w:rsidRDefault="00BA3EB6" w:rsidP="00943B67">
      <w:r>
        <w:t>Við 107. gr. laganna bætist ný málsgrein, svohljóðandi:</w:t>
      </w:r>
    </w:p>
    <w:p w14:paraId="7C9376D6" w14:textId="3E8FBBFE" w:rsidR="00BA3EB6" w:rsidRDefault="00BA3EB6" w:rsidP="00943B67">
      <w:r w:rsidRPr="00BA3EB6">
        <w:t xml:space="preserve">Ráðherra er heimilt að setja reglugerð um nánari útfærslu á framkvæmd </w:t>
      </w:r>
      <w:r w:rsidR="00DA5F2C">
        <w:t xml:space="preserve">skimunar </w:t>
      </w:r>
      <w:r>
        <w:t xml:space="preserve">skv. </w:t>
      </w:r>
      <w:r w:rsidR="00850A60">
        <w:t>5</w:t>
      </w:r>
      <w:r>
        <w:t>. mgr. 88. gr.</w:t>
      </w:r>
      <w:r w:rsidRPr="00BA3EB6">
        <w:t xml:space="preserve">, svo sem um eftirlit, fyrirkomulag kvartana, eyðingu gagna </w:t>
      </w:r>
      <w:r>
        <w:t>o.fl</w:t>
      </w:r>
      <w:r w:rsidRPr="00BA3EB6">
        <w:t>.</w:t>
      </w:r>
    </w:p>
    <w:p w14:paraId="1B0AF948" w14:textId="77777777" w:rsidR="008127D6" w:rsidRDefault="008127D6" w:rsidP="00943B67"/>
    <w:p w14:paraId="45B2F6D8" w14:textId="184589A7" w:rsidR="00BA3EB6" w:rsidRDefault="00BA3EB6" w:rsidP="00BA3EB6">
      <w:pPr>
        <w:pStyle w:val="Greinarnmer"/>
      </w:pPr>
      <w:r>
        <w:t>3. gr.</w:t>
      </w:r>
    </w:p>
    <w:p w14:paraId="3391B539" w14:textId="18848637" w:rsidR="00BA3EB6" w:rsidRDefault="00BA3EB6" w:rsidP="00943B67">
      <w:r>
        <w:t>Við 108. gr. laganna bæt</w:t>
      </w:r>
      <w:r w:rsidR="00F013CE">
        <w:t>a</w:t>
      </w:r>
      <w:r>
        <w:t xml:space="preserve">st </w:t>
      </w:r>
      <w:r w:rsidR="00F013CE">
        <w:t xml:space="preserve">tvær </w:t>
      </w:r>
      <w:r>
        <w:t>ný</w:t>
      </w:r>
      <w:r w:rsidR="00F013CE">
        <w:t>jar</w:t>
      </w:r>
      <w:r>
        <w:t xml:space="preserve"> málsgrein</w:t>
      </w:r>
      <w:r w:rsidR="00F013CE">
        <w:t>ar</w:t>
      </w:r>
      <w:r>
        <w:t>, svohljóðandi:</w:t>
      </w:r>
    </w:p>
    <w:p w14:paraId="394E1155" w14:textId="5EF85361" w:rsidR="00635986" w:rsidRPr="00957235" w:rsidRDefault="006962C9" w:rsidP="00943B67">
      <w:r>
        <w:t xml:space="preserve">Ráðherra </w:t>
      </w:r>
      <w:r w:rsidR="002B3F63">
        <w:t xml:space="preserve">er heimilt </w:t>
      </w:r>
      <w:r w:rsidR="00EE13C4">
        <w:t>með reglugerð</w:t>
      </w:r>
      <w:r w:rsidR="002B3F63">
        <w:t xml:space="preserve"> að</w:t>
      </w:r>
      <w:r>
        <w:t xml:space="preserve"> innleiða</w:t>
      </w:r>
      <w:r w:rsidR="007A600A">
        <w:t xml:space="preserve"> </w:t>
      </w:r>
      <w:r>
        <w:t>r</w:t>
      </w:r>
      <w:r w:rsidR="003A735B">
        <w:t xml:space="preserve">eglugerð Evrópuþingsins og ráðsins (ESB) 2021/1232 frá 14. júlí </w:t>
      </w:r>
      <w:r w:rsidR="6486F328">
        <w:t xml:space="preserve">2021 </w:t>
      </w:r>
      <w:r w:rsidR="003A735B">
        <w:t>um tímabundna undanþágu frá tilteknum ákvæðum tilskipunar 2002/58/EB að því er varðar notkun veitenda fjarskiptaþjónustu milli einstaklinga, sem er ótengd númerum, á tækni til að vinna úr persónuupplýsingum og öðrum gögnum í þeim til</w:t>
      </w:r>
      <w:r w:rsidR="008C4942">
        <w:softHyphen/>
      </w:r>
      <w:r w:rsidR="003A735B">
        <w:t xml:space="preserve">gangi að </w:t>
      </w:r>
      <w:r w:rsidR="00F26525">
        <w:t>b</w:t>
      </w:r>
      <w:r w:rsidR="003A735B">
        <w:t xml:space="preserve">erjast gegn kynferðislegri misnotkun barna á netinu, </w:t>
      </w:r>
      <w:r w:rsidR="00704CDC">
        <w:t>sem birt er á bls. 641</w:t>
      </w:r>
      <w:r w:rsidR="000A6BCB">
        <w:t>–</w:t>
      </w:r>
      <w:r w:rsidR="00704CDC">
        <w:t xml:space="preserve">651 í EES-viðbæti </w:t>
      </w:r>
      <w:r w:rsidR="00A022EB">
        <w:t xml:space="preserve">við Stjórnartíðindi </w:t>
      </w:r>
      <w:r w:rsidR="00704CDC">
        <w:t>Evrópusambandsins nr. 10 frá 12. febrúar 2026</w:t>
      </w:r>
      <w:r w:rsidR="000D318D">
        <w:t>,</w:t>
      </w:r>
      <w:r w:rsidR="00704CDC">
        <w:t xml:space="preserve"> </w:t>
      </w:r>
      <w:r w:rsidR="000D318D">
        <w:t>ásamt</w:t>
      </w:r>
      <w:r w:rsidR="003A735B">
        <w:t xml:space="preserve"> reglu</w:t>
      </w:r>
      <w:r w:rsidR="00595BE3">
        <w:softHyphen/>
      </w:r>
      <w:r w:rsidR="003A735B">
        <w:t>gerð</w:t>
      </w:r>
      <w:r w:rsidR="00F26525">
        <w:t xml:space="preserve"> Evrópuþingsins og ráðsins </w:t>
      </w:r>
      <w:r w:rsidR="00140A13">
        <w:t xml:space="preserve">(ESB) 2024/1307 </w:t>
      </w:r>
      <w:r w:rsidR="00F26525">
        <w:t>frá 29. apríl 2024</w:t>
      </w:r>
      <w:r w:rsidR="003A735B">
        <w:t xml:space="preserve"> </w:t>
      </w:r>
      <w:r w:rsidR="00043D90">
        <w:t xml:space="preserve">um breytingu á reglugerð </w:t>
      </w:r>
      <w:r w:rsidR="00F26525">
        <w:t>(ESB) 2021/1232</w:t>
      </w:r>
      <w:r w:rsidR="00043D90">
        <w:t xml:space="preserve"> um tímabundna undanþágu frá tilteknum ákvæðum tilskipunar 2002/58/EB að því er varðar notkun veitenda fjarskiptaþjónustu milli einstaklinga, sem er ótengd númer</w:t>
      </w:r>
      <w:r w:rsidR="00595BE3">
        <w:softHyphen/>
      </w:r>
      <w:r w:rsidR="00043D90">
        <w:t>um</w:t>
      </w:r>
      <w:r w:rsidR="00F26525">
        <w:t>,</w:t>
      </w:r>
      <w:r w:rsidR="00043D90">
        <w:t xml:space="preserve"> á tækni til að vinna úr persónuupplýsingum á öðrum gögnum í þeim tilgangi að berjast gegn kynferðislegri misnotkun barna á netinu,</w:t>
      </w:r>
      <w:r w:rsidR="00380793">
        <w:t xml:space="preserve"> </w:t>
      </w:r>
      <w:r w:rsidR="000D318D">
        <w:t>sem birt er á bls. 652</w:t>
      </w:r>
      <w:r w:rsidR="00281834">
        <w:t>–</w:t>
      </w:r>
      <w:r w:rsidR="000D318D">
        <w:t>654 í EES-viðbæti</w:t>
      </w:r>
      <w:r w:rsidR="00A022EB">
        <w:t xml:space="preserve"> við</w:t>
      </w:r>
      <w:r w:rsidR="000D318D">
        <w:t xml:space="preserve"> </w:t>
      </w:r>
      <w:r w:rsidR="00A022EB">
        <w:t>Stjórnar</w:t>
      </w:r>
      <w:r w:rsidR="00595BE3">
        <w:softHyphen/>
      </w:r>
      <w:r w:rsidR="00A022EB">
        <w:t xml:space="preserve">tíðindi </w:t>
      </w:r>
      <w:r w:rsidR="000D318D">
        <w:t>Evrópusambandsins nr. 10 frá 12. febrúar 2026</w:t>
      </w:r>
      <w:r w:rsidR="00380793">
        <w:t xml:space="preserve">, </w:t>
      </w:r>
      <w:r w:rsidR="00F26525">
        <w:t>með þeim aðlögunum sem</w:t>
      </w:r>
      <w:r w:rsidR="00380793">
        <w:t xml:space="preserve"> leiðir af bókun 1 um altæka aðlögun við samninginn um Evrópska efnahags</w:t>
      </w:r>
      <w:r w:rsidR="00A07A22">
        <w:softHyphen/>
      </w:r>
      <w:r w:rsidR="00380793">
        <w:t>svæðið og ákvörðun</w:t>
      </w:r>
      <w:r w:rsidR="00F26525">
        <w:t xml:space="preserve"> sameiginlegu EES nefndarinnar nr. 310/2025 frá 5. desember </w:t>
      </w:r>
      <w:r w:rsidR="00F26525" w:rsidRPr="00957235">
        <w:t>2025</w:t>
      </w:r>
      <w:r w:rsidR="00380793" w:rsidRPr="00957235">
        <w:t xml:space="preserve">, </w:t>
      </w:r>
      <w:r w:rsidR="00912EFE">
        <w:t>eins og hún er birt</w:t>
      </w:r>
      <w:r w:rsidR="00380793" w:rsidRPr="00957235">
        <w:t xml:space="preserve"> í </w:t>
      </w:r>
      <w:r w:rsidR="00A022EB" w:rsidRPr="00957235">
        <w:t>EES-</w:t>
      </w:r>
      <w:r w:rsidR="00380793" w:rsidRPr="00957235">
        <w:t xml:space="preserve">viðbæti </w:t>
      </w:r>
      <w:r w:rsidR="00A022EB" w:rsidRPr="00957235">
        <w:t>við Stjórn</w:t>
      </w:r>
      <w:r w:rsidR="009C5FA7" w:rsidRPr="00957235">
        <w:t>ar</w:t>
      </w:r>
      <w:r w:rsidR="00A022EB" w:rsidRPr="00957235">
        <w:t xml:space="preserve">tíðindi </w:t>
      </w:r>
      <w:r w:rsidR="00380793" w:rsidRPr="00957235">
        <w:t>Evrópusambandsins</w:t>
      </w:r>
      <w:r w:rsidR="00303FFF">
        <w:t xml:space="preserve"> nr. 26 frá 16. apríl 2026, bls. 101</w:t>
      </w:r>
      <w:r w:rsidR="001E2483">
        <w:t>–</w:t>
      </w:r>
      <w:r w:rsidR="00303FFF">
        <w:t>103</w:t>
      </w:r>
      <w:r w:rsidR="00F26525" w:rsidRPr="00957235">
        <w:t>.</w:t>
      </w:r>
    </w:p>
    <w:p w14:paraId="7E12A3AA" w14:textId="77A39C5B" w:rsidR="00380793" w:rsidRDefault="00BA3EB6" w:rsidP="00943B67">
      <w:r w:rsidRPr="00957235">
        <w:t>Reglugerðir Evrópusambandsins</w:t>
      </w:r>
      <w:r w:rsidRPr="00BA3EB6">
        <w:t>, sem teknar verða upp í samninginn um Evrópska efna</w:t>
      </w:r>
      <w:r w:rsidR="00A07A22">
        <w:softHyphen/>
      </w:r>
      <w:r w:rsidRPr="00BA3EB6">
        <w:t>hags</w:t>
      </w:r>
      <w:r w:rsidR="00A35E1F">
        <w:softHyphen/>
      </w:r>
      <w:r w:rsidR="00A07A22">
        <w:softHyphen/>
      </w:r>
      <w:r w:rsidRPr="00BA3EB6">
        <w:t>svæðið og fela í sér breytingar eða viðbætur við reglugerðir Evrópuþingsins og ráðsins (ESB) 2021/1232 og (ESB) 2024/1307 eða settar með tilvísun í þær, er einnig heimilt að inn</w:t>
      </w:r>
      <w:r w:rsidR="00595BE3">
        <w:softHyphen/>
      </w:r>
      <w:r w:rsidRPr="00BA3EB6">
        <w:t>leiða með reglugerð</w:t>
      </w:r>
      <w:r w:rsidR="007A600A">
        <w:t xml:space="preserve"> með sömu aðferð og getið er í </w:t>
      </w:r>
      <w:r w:rsidR="00990A69">
        <w:t>2</w:t>
      </w:r>
      <w:r w:rsidR="007A600A">
        <w:t>. mgr</w:t>
      </w:r>
      <w:r w:rsidR="00535832">
        <w:t>.</w:t>
      </w:r>
    </w:p>
    <w:bookmarkEnd w:id="2"/>
    <w:bookmarkEnd w:id="3"/>
    <w:p w14:paraId="54287DF4" w14:textId="77777777" w:rsidR="005F7575" w:rsidRDefault="005F7575" w:rsidP="00943B67"/>
    <w:p w14:paraId="6A8E7CB5" w14:textId="77777777" w:rsidR="00E025B7" w:rsidRDefault="00E025B7" w:rsidP="00E025B7">
      <w:pPr>
        <w:pStyle w:val="Greinarnmer"/>
      </w:pPr>
      <w:r>
        <w:lastRenderedPageBreak/>
        <w:t>4. gr.</w:t>
      </w:r>
    </w:p>
    <w:p w14:paraId="775318C6" w14:textId="4D36BFE2" w:rsidR="00E025B7" w:rsidRDefault="00E025B7" w:rsidP="001E2483">
      <w:r>
        <w:t>Við lögin bæt</w:t>
      </w:r>
      <w:r w:rsidR="002C63C2">
        <w:t>a</w:t>
      </w:r>
      <w:r>
        <w:t>st</w:t>
      </w:r>
      <w:r w:rsidR="002C63C2">
        <w:t xml:space="preserve"> tvö</w:t>
      </w:r>
      <w:r>
        <w:t xml:space="preserve"> ný ákvæði til bráðabirgða, svohljóðandi:</w:t>
      </w:r>
    </w:p>
    <w:p w14:paraId="70B62491" w14:textId="77777777" w:rsidR="001E2483" w:rsidRDefault="001E2483" w:rsidP="001E2483"/>
    <w:p w14:paraId="54E77960" w14:textId="7BAACAB2" w:rsidR="001E2483" w:rsidRDefault="001E2483" w:rsidP="001E2483">
      <w:r>
        <w:t>a. (IV.)</w:t>
      </w:r>
    </w:p>
    <w:p w14:paraId="56985040" w14:textId="5AB25361" w:rsidR="00DC68D9" w:rsidRDefault="00DC68D9" w:rsidP="00940AD1">
      <w:r>
        <w:t xml:space="preserve">Þrátt fyrir 2. mgr. 108. gr., þ.e. innleiðingu </w:t>
      </w:r>
      <w:r w:rsidR="001E2483">
        <w:t xml:space="preserve">reglugerðar </w:t>
      </w:r>
      <w:r>
        <w:t>(ESB) 2021/1232,</w:t>
      </w:r>
      <w:r w:rsidR="00687BD0">
        <w:t xml:space="preserve"> sbr. 3. mgr. 108. gr.,</w:t>
      </w:r>
      <w:r>
        <w:t xml:space="preserve"> </w:t>
      </w:r>
      <w:r w:rsidR="00687BD0">
        <w:t>felur ákvæðið ekki</w:t>
      </w:r>
      <w:r>
        <w:t xml:space="preserve"> í sér heimild til vinnslu persónuupplýsinga eða annarra gagna á grund</w:t>
      </w:r>
      <w:r w:rsidR="00A35E1F">
        <w:softHyphen/>
      </w:r>
      <w:r>
        <w:t>velli þeirra</w:t>
      </w:r>
      <w:r w:rsidR="001E2483">
        <w:t>r</w:t>
      </w:r>
      <w:r>
        <w:t xml:space="preserve"> tímabundnu undanþágu frá ákvæðum tilskipunar 2002/58/EB sem reglugerðin mælir fyrir um eftir 3. apríl 2026.</w:t>
      </w:r>
    </w:p>
    <w:p w14:paraId="04D0DF3C" w14:textId="34EB712D" w:rsidR="00DC68D9" w:rsidRDefault="00DC68D9" w:rsidP="00940AD1">
      <w:r>
        <w:t xml:space="preserve">Heimild til vinnslu </w:t>
      </w:r>
      <w:r w:rsidR="00961873">
        <w:t xml:space="preserve">skv. 1. mgr. </w:t>
      </w:r>
      <w:r>
        <w:t>tekur ekki gildi að nýju hér á landi nema gerð Evrópu</w:t>
      </w:r>
      <w:r w:rsidR="00A35E1F">
        <w:softHyphen/>
      </w:r>
      <w:r>
        <w:t>sam</w:t>
      </w:r>
      <w:r w:rsidR="00A35E1F">
        <w:softHyphen/>
      </w:r>
      <w:r>
        <w:t>bandsins sem framlengir eða kemur í stað þeirrar tímabundnu undanþágu sem mælt er fyrir um í reglugerð (ESB) 2021/1232 hafi verið tekin upp í samninginn um Evrópska efnahags</w:t>
      </w:r>
      <w:r w:rsidR="00A35E1F">
        <w:softHyphen/>
      </w:r>
      <w:r>
        <w:t>svæðið og öðlast gildi að landsrétti</w:t>
      </w:r>
      <w:r w:rsidR="005B0AF1">
        <w:t>.</w:t>
      </w:r>
    </w:p>
    <w:p w14:paraId="4BEFA234" w14:textId="69FE3433" w:rsidR="002C63C2" w:rsidRDefault="002C63C2" w:rsidP="00DC68D9">
      <w:pPr>
        <w:pStyle w:val="ListParagraph"/>
        <w:ind w:left="644" w:firstLine="0"/>
      </w:pPr>
      <w:r>
        <w:t xml:space="preserve"> </w:t>
      </w:r>
    </w:p>
    <w:p w14:paraId="408C9A5C" w14:textId="77777777" w:rsidR="001E2483" w:rsidRDefault="001E2483" w:rsidP="00940AD1">
      <w:r>
        <w:t>b. (V.)</w:t>
      </w:r>
    </w:p>
    <w:p w14:paraId="54E8AF14" w14:textId="22D10963" w:rsidR="00E025B7" w:rsidRPr="001E2483" w:rsidRDefault="004044BA" w:rsidP="00940AD1">
      <w:r w:rsidRPr="001E2483">
        <w:t>Ákvæði 5. mgr. 88. gr., 2. mgr. 107. gr. og 2. og 3. mgr. 108. gr. skulu tekin til endurskoð</w:t>
      </w:r>
      <w:r w:rsidR="00A35E1F">
        <w:softHyphen/>
      </w:r>
      <w:r w:rsidRPr="001E2483">
        <w:t xml:space="preserve">unar samhliða breytingum sem gerðar eru á fyrirkomulagi samkvæmt reglugerð 2002/58/EB, sbr. reglugerð </w:t>
      </w:r>
      <w:r w:rsidR="001E2483" w:rsidRPr="001E2483">
        <w:t xml:space="preserve">(ESB) </w:t>
      </w:r>
      <w:r w:rsidR="00E01BDD" w:rsidRPr="001E2483">
        <w:t>2021</w:t>
      </w:r>
      <w:r w:rsidRPr="001E2483">
        <w:t>/</w:t>
      </w:r>
      <w:r w:rsidR="00E01BDD" w:rsidRPr="001E2483">
        <w:t>1232 ásamt breytingareglugerðum</w:t>
      </w:r>
      <w:r w:rsidRPr="001E2483">
        <w:t>.</w:t>
      </w:r>
      <w:r w:rsidR="00687BD0">
        <w:t xml:space="preserve"> Endurskoðun skal fara fram  þegar </w:t>
      </w:r>
      <w:r w:rsidR="009840CD">
        <w:t>breytingareglugerð Evrópusambandsins (ESB) 2021/1232</w:t>
      </w:r>
      <w:r w:rsidR="00CF2379">
        <w:t xml:space="preserve"> eða önnur gerð um sama efni</w:t>
      </w:r>
      <w:r w:rsidR="009840CD">
        <w:t xml:space="preserve"> verður tekin upp í landsrétt</w:t>
      </w:r>
      <w:r w:rsidR="00CF2379" w:rsidRPr="00CF2379">
        <w:t xml:space="preserve"> </w:t>
      </w:r>
      <w:r w:rsidR="00CF2379">
        <w:t xml:space="preserve">eða í síðasta lagi innan </w:t>
      </w:r>
      <w:r w:rsidR="00163679">
        <w:t>fimm</w:t>
      </w:r>
      <w:r w:rsidR="00CF2379">
        <w:t xml:space="preserve"> ára frá gildistöku </w:t>
      </w:r>
      <w:r w:rsidR="005321B7">
        <w:t>þessa ákvæðis</w:t>
      </w:r>
      <w:r w:rsidR="009840CD">
        <w:t>.</w:t>
      </w:r>
    </w:p>
    <w:p w14:paraId="14775B34" w14:textId="77777777" w:rsidR="00E025B7" w:rsidRDefault="00E025B7" w:rsidP="00380793">
      <w:pPr>
        <w:pStyle w:val="Greinarnmer"/>
      </w:pPr>
    </w:p>
    <w:p w14:paraId="79FB734F" w14:textId="3DAE907E" w:rsidR="00380793" w:rsidRDefault="00E025B7" w:rsidP="00380793">
      <w:pPr>
        <w:pStyle w:val="Greinarnmer"/>
      </w:pPr>
      <w:r>
        <w:t>5</w:t>
      </w:r>
      <w:r w:rsidR="00380793">
        <w:t>. gr.</w:t>
      </w:r>
    </w:p>
    <w:p w14:paraId="18545EAA" w14:textId="102B1901" w:rsidR="00380793" w:rsidRDefault="00DE0E55" w:rsidP="00943B67">
      <w:r>
        <w:t>Lög þessi</w:t>
      </w:r>
      <w:r w:rsidR="00663436">
        <w:t xml:space="preserve"> öðlast</w:t>
      </w:r>
      <w:r>
        <w:t xml:space="preserve"> þegar gildi.</w:t>
      </w:r>
    </w:p>
    <w:bookmarkEnd w:id="4"/>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0C71593F" w14:textId="28C16664" w:rsidR="0020433C" w:rsidRPr="007370D9" w:rsidRDefault="00E71F27" w:rsidP="001E073F">
      <w:pPr>
        <w:pStyle w:val="Millifyrirsgn1"/>
      </w:pPr>
      <w:r>
        <w:t>1</w:t>
      </w:r>
      <w:r w:rsidR="00D0740D">
        <w:t xml:space="preserve">. Inngangur. </w:t>
      </w:r>
    </w:p>
    <w:p w14:paraId="49DB68E1" w14:textId="6B9D1655" w:rsidR="0020459D" w:rsidRDefault="0020459D" w:rsidP="0020433C">
      <w:r>
        <w:t xml:space="preserve">Frumvarp þetta var lagt fram á 157. löggjafarþingi </w:t>
      </w:r>
      <w:r w:rsidR="00AF676B">
        <w:t>en</w:t>
      </w:r>
      <w:r w:rsidR="00FD2AD2">
        <w:t xml:space="preserve"> náði ekki fram að ganga. Engin um</w:t>
      </w:r>
      <w:r w:rsidR="00C461A3">
        <w:softHyphen/>
      </w:r>
      <w:r w:rsidR="00FD2AD2">
        <w:t xml:space="preserve">ræða skapaðist á Alþingi um málið en umhverfis- og samgöngunefnd óskaði eftir umsögnum. Frumvarpið er </w:t>
      </w:r>
      <w:r>
        <w:t xml:space="preserve">nú lagt fram að nýju lítillega </w:t>
      </w:r>
      <w:r w:rsidR="00687BD0">
        <w:t>breytt</w:t>
      </w:r>
      <w:r w:rsidR="00AF676B">
        <w:t>,</w:t>
      </w:r>
      <w:r w:rsidR="00FD2AD2">
        <w:t xml:space="preserve"> m.a. í samræmi við umsögn Persónu</w:t>
      </w:r>
      <w:r w:rsidR="00A35E1F">
        <w:softHyphen/>
      </w:r>
      <w:r w:rsidR="00FD2AD2">
        <w:t>verndar</w:t>
      </w:r>
      <w:r>
        <w:t>.</w:t>
      </w:r>
    </w:p>
    <w:p w14:paraId="770CE372" w14:textId="2C5B6917" w:rsidR="001E073F" w:rsidRDefault="000A6BCB" w:rsidP="0020433C">
      <w:r>
        <w:t xml:space="preserve">Hinn </w:t>
      </w:r>
      <w:r w:rsidR="001E073F">
        <w:t>24. júlí 2020 lagði Evrópusambandið grunninn að stefnuáætlun sinni</w:t>
      </w:r>
      <w:r w:rsidR="001A725F">
        <w:t xml:space="preserve"> sem ber yfir</w:t>
      </w:r>
      <w:r w:rsidR="00A07A22">
        <w:softHyphen/>
      </w:r>
      <w:r w:rsidR="001A725F">
        <w:t xml:space="preserve">skriftina </w:t>
      </w:r>
      <w:r w:rsidR="001A725F" w:rsidRPr="004B2D5D">
        <w:t>„</w:t>
      </w:r>
      <w:r w:rsidR="001A725F" w:rsidRPr="00F33925">
        <w:t>Stefnuáætlun ESB um árangursríkari baráttu gegn kynferðislegri misnotkun barna</w:t>
      </w:r>
      <w:r w:rsidR="001A725F" w:rsidRPr="004B2D5D">
        <w:t>“</w:t>
      </w:r>
      <w:r w:rsidR="001A725F">
        <w:t xml:space="preserve">. Með stefnunni ákváðu ríki Evrópusambandsins að </w:t>
      </w:r>
      <w:r w:rsidR="004B2D5D">
        <w:t xml:space="preserve">gera </w:t>
      </w:r>
      <w:r w:rsidR="001A725F">
        <w:t>verndun barna bæði á netinu og utan þess</w:t>
      </w:r>
      <w:r w:rsidR="00A07A22">
        <w:t xml:space="preserve"> </w:t>
      </w:r>
      <w:r w:rsidR="004B2D5D">
        <w:t>að einu</w:t>
      </w:r>
      <w:r w:rsidR="001A725F">
        <w:t xml:space="preserve"> af forgangsverkefnum sínum. Kynferðisleg misnotkun og misneyting á </w:t>
      </w:r>
      <w:r w:rsidR="00A938A1">
        <w:t>b</w:t>
      </w:r>
      <w:r w:rsidR="001A725F">
        <w:t>örnum eru alvarleg brot á mannréttindum og grundvallarréttindum</w:t>
      </w:r>
      <w:r w:rsidR="0051206D">
        <w:t>,</w:t>
      </w:r>
      <w:r w:rsidR="001A725F">
        <w:t xml:space="preserve"> einkum að því er varðar rétt barna til að vera vernduð gegn ofbeldi, misþyrmingum, vanrækslu</w:t>
      </w:r>
      <w:r w:rsidR="004B2D5D">
        <w:t xml:space="preserve"> og</w:t>
      </w:r>
      <w:r w:rsidR="001A725F">
        <w:t xml:space="preserve"> illri meðferð, þ.m.t. kynferðis</w:t>
      </w:r>
      <w:r w:rsidR="00595BE3">
        <w:softHyphen/>
      </w:r>
      <w:r w:rsidR="001A725F">
        <w:t>legri misnotkun.</w:t>
      </w:r>
    </w:p>
    <w:p w14:paraId="00CFD70C" w14:textId="51A58E7F" w:rsidR="001A725F" w:rsidRDefault="001A725F" w:rsidP="0020433C">
      <w:r>
        <w:t>Sáttmáli Evrópusambandsins</w:t>
      </w:r>
      <w:r w:rsidR="004E0924">
        <w:t xml:space="preserve"> um grundvallarréttindi</w:t>
      </w:r>
      <w:r>
        <w:t>, hér eftir kallaður sáttmálinn, viðurkennir öll grundvallar</w:t>
      </w:r>
      <w:r w:rsidR="00103A92">
        <w:softHyphen/>
      </w:r>
      <w:r>
        <w:t>mannréttindi. Þannig verndar 7. gr. sáttmálans grundvallarréttindi allra til friðhelgi einkalífs og fjölskyldu, heimilis og samskipta, þar á meðal fjarskiptaleyndar. Í 8. gr. sáttmálans má finna réttinn til verndar persónuupplýsingum.</w:t>
      </w:r>
    </w:p>
    <w:p w14:paraId="25F70322" w14:textId="291EAA7A" w:rsidR="001A725F" w:rsidRDefault="001A725F" w:rsidP="0020433C">
      <w:r>
        <w:t>Í 1. mgr. 3. gr. samnings Sameinuðu þjóðanna um réttindi barnsins frá 1989</w:t>
      </w:r>
      <w:r w:rsidR="007F3BAC">
        <w:t>, sem lögfestur hefur verið hér á landi með lögum nr. 19/2013,</w:t>
      </w:r>
      <w:r>
        <w:t xml:space="preserve"> og 2. mgr. 24. gr. sáttmálans er kveðið á um að í öllum aðgerðum sem snerta börn, hvort sem opinber yfirvöld eða einkareknar stofnanir gríp</w:t>
      </w:r>
      <w:r w:rsidR="00D86012">
        <w:t>a</w:t>
      </w:r>
      <w:r>
        <w:t xml:space="preserve"> til, skuli fyrst og fremst hafa það að leiðarljósi sem er barninu fyrir bestu. </w:t>
      </w:r>
      <w:r w:rsidR="00AD41C5">
        <w:t xml:space="preserve">Í </w:t>
      </w:r>
      <w:r>
        <w:t>2. mgr. 3. gr. samnings Sameinuðu þjóðanna um réttindi barnsins og í 1. mgr. 24. gr. sáttmálans</w:t>
      </w:r>
      <w:r w:rsidR="00AD41C5" w:rsidRPr="00AD41C5">
        <w:t xml:space="preserve"> </w:t>
      </w:r>
      <w:r w:rsidR="00AD41C5">
        <w:t>er lögð áhersla á rétt barna til verndar og umönnunar sem nauðsynleg er fyrir velferð þeirra</w:t>
      </w:r>
      <w:r>
        <w:t>.</w:t>
      </w:r>
    </w:p>
    <w:p w14:paraId="55B3E4BB" w14:textId="4AE36885" w:rsidR="00C767D3" w:rsidRDefault="00C767D3" w:rsidP="0020433C">
      <w:r>
        <w:lastRenderedPageBreak/>
        <w:t xml:space="preserve">Fyrir setningu reglugerðar </w:t>
      </w:r>
      <w:r w:rsidR="00A938A1">
        <w:t>(</w:t>
      </w:r>
      <w:r>
        <w:t>ESB</w:t>
      </w:r>
      <w:r w:rsidR="00A938A1">
        <w:t>)</w:t>
      </w:r>
      <w:r>
        <w:t xml:space="preserve"> 2021/1232 </w:t>
      </w:r>
      <w:r w:rsidR="00FC2EF3">
        <w:t>frá 14. júlí 2021 um tímabundna undanþágu frá tilteknum ákvæðum tilskipunar 2002/58/EB að því er varðar notkun veitenda fjarskipta</w:t>
      </w:r>
      <w:r w:rsidR="00595BE3">
        <w:softHyphen/>
      </w:r>
      <w:r w:rsidR="00FC2EF3">
        <w:t>þjónustu milli einstaklinga, sem er ótengd númerum, á tækni til að vinna úr persónu</w:t>
      </w:r>
      <w:r w:rsidR="00595BE3">
        <w:softHyphen/>
      </w:r>
      <w:r w:rsidR="00FC2EF3">
        <w:t>upp</w:t>
      </w:r>
      <w:r w:rsidR="00595BE3">
        <w:softHyphen/>
      </w:r>
      <w:r w:rsidR="00FC2EF3">
        <w:t xml:space="preserve">lýsingum og öðrum gögnum í þeim tilgangi að berjast gegn kynferðislegri misnotkun barna á netinu </w:t>
      </w:r>
      <w:r>
        <w:t>var farið að bera á því að veitendur ónúmeraháð</w:t>
      </w:r>
      <w:r w:rsidR="007F3BAC">
        <w:t>r</w:t>
      </w:r>
      <w:r>
        <w:t>a</w:t>
      </w:r>
      <w:r w:rsidR="00553AC3">
        <w:t>r</w:t>
      </w:r>
      <w:r>
        <w:t xml:space="preserve"> fjarskiptaþjónustu, svo sem vefpóst</w:t>
      </w:r>
      <w:r w:rsidR="00BD42E4">
        <w:t>s</w:t>
      </w:r>
      <w:r>
        <w:t xml:space="preserve"> og skilaboðaþjónustu, </w:t>
      </w:r>
      <w:r w:rsidR="008A675C">
        <w:t xml:space="preserve">væru </w:t>
      </w:r>
      <w:r>
        <w:t>far</w:t>
      </w:r>
      <w:r w:rsidR="004A035C">
        <w:t>nir</w:t>
      </w:r>
      <w:r>
        <w:t xml:space="preserve"> að nota tækni að eigin frumkvæði með það að markmið</w:t>
      </w:r>
      <w:r w:rsidR="00A938A1">
        <w:t>i</w:t>
      </w:r>
      <w:r>
        <w:t xml:space="preserve"> að koma upp um kynferðislega misnotkun barna og tilkynna</w:t>
      </w:r>
      <w:r w:rsidR="007F3BAC">
        <w:t xml:space="preserve"> það</w:t>
      </w:r>
      <w:r>
        <w:t xml:space="preserve"> yfirvöldum. </w:t>
      </w:r>
      <w:r w:rsidR="00A938A1">
        <w:t>Í sinni einföldustu mynd fólst t</w:t>
      </w:r>
      <w:r>
        <w:t>æknin í því að skima myndefni, texta eða umferðargögn</w:t>
      </w:r>
      <w:r w:rsidR="00D86012">
        <w:t xml:space="preserve"> fjarskipta</w:t>
      </w:r>
      <w:r>
        <w:t xml:space="preserve"> og í sumum tilvikum söguleg gögn</w:t>
      </w:r>
      <w:r w:rsidR="00D86012">
        <w:t xml:space="preserve"> fjarskipta</w:t>
      </w:r>
      <w:r w:rsidR="004B6E09">
        <w:t xml:space="preserve"> við svokallað tæti, </w:t>
      </w:r>
      <w:r w:rsidR="003A47E4">
        <w:t>(</w:t>
      </w:r>
      <w:r w:rsidR="004B6E09" w:rsidRPr="003D15AC">
        <w:t>e. hash</w:t>
      </w:r>
      <w:r w:rsidR="003A47E4">
        <w:t>)</w:t>
      </w:r>
      <w:r w:rsidR="004B6E09">
        <w:t xml:space="preserve"> úr gagnagrunni sem viðhaldið er af samtökum sem vinna gegn kynferðislegu ofbeldi gegn börnum</w:t>
      </w:r>
      <w:r>
        <w:t>.</w:t>
      </w:r>
      <w:r w:rsidR="005F4B00">
        <w:t xml:space="preserve"> Þessir aðilar komu síðan ábendingum til landsbundinna ábendingalína sem staðsettar voru ýmist innan eða utan Evrópusambandsins, sem höfðu það að markmiði að bera kennsl á börn, draga úr kyn</w:t>
      </w:r>
      <w:r w:rsidR="00595BE3">
        <w:softHyphen/>
      </w:r>
      <w:r w:rsidR="005F4B00">
        <w:t>ferðis</w:t>
      </w:r>
      <w:r w:rsidR="00B86A5D">
        <w:softHyphen/>
      </w:r>
      <w:r w:rsidR="005F4B00">
        <w:t xml:space="preserve">legri misnotkun barna og koma í veg fyrir að börn </w:t>
      </w:r>
      <w:r w:rsidR="0063759B">
        <w:t xml:space="preserve">yrðu </w:t>
      </w:r>
      <w:r w:rsidR="005F4B00">
        <w:t xml:space="preserve">að fórnarlömbum. Þessar aðgerðir voru mikilvægar til þess að draga úr dreifingu efnis með kynferðislegri misnotkun barna á netinu og til að stuðla að því að bera kennsl á og rannsaka brotamenn en jafnframt til </w:t>
      </w:r>
      <w:r w:rsidR="00A938A1">
        <w:t xml:space="preserve">að </w:t>
      </w:r>
      <w:r w:rsidR="005F4B00">
        <w:t>koma upp um, rannsaka og saksækja fyrir kynferðislega misnotkun barna.</w:t>
      </w:r>
    </w:p>
    <w:p w14:paraId="40CDAB05" w14:textId="5F2F61D4" w:rsidR="005F4B00" w:rsidRDefault="005F4B00" w:rsidP="0020433C">
      <w:r>
        <w:t>Þrátt fyrir göfug markmið frumkvöðla</w:t>
      </w:r>
      <w:r w:rsidR="00A938A1">
        <w:t xml:space="preserve"> á þessu sviði</w:t>
      </w:r>
      <w:r>
        <w:t xml:space="preserve"> þá</w:t>
      </w:r>
      <w:r w:rsidR="004B6E09">
        <w:t xml:space="preserve"> fór þessi starfsemi í bága við persónu</w:t>
      </w:r>
      <w:r w:rsidR="00595BE3">
        <w:softHyphen/>
      </w:r>
      <w:r w:rsidR="004B6E09">
        <w:t>verndarlöggjöf Evrópusambandsins og ekki</w:t>
      </w:r>
      <w:r>
        <w:t xml:space="preserve"> </w:t>
      </w:r>
      <w:r w:rsidR="00A938A1">
        <w:t>var</w:t>
      </w:r>
      <w:r>
        <w:t xml:space="preserve"> hægt að réttlæta slík inngrip inn í frið</w:t>
      </w:r>
      <w:r w:rsidR="000926E8">
        <w:softHyphen/>
      </w:r>
      <w:r>
        <w:t>helgi einkalífs og fjölskyldu, þar á meðal fjarskiptaleynd</w:t>
      </w:r>
      <w:r w:rsidR="00D228CB">
        <w:t>,</w:t>
      </w:r>
      <w:r>
        <w:t xml:space="preserve"> án lagaheimildar. </w:t>
      </w:r>
      <w:r w:rsidR="004E0924">
        <w:t xml:space="preserve">Skv. </w:t>
      </w:r>
      <w:r>
        <w:t>1. mgr. 52. gr. sáttmálans þarf að kveða á um slíkar takmarkanir með lögum og skulu þær virða eðli réttarins til friðhelgi einkalífs og fjölskyldu og verndar persónuupplýsinga með fyrirvara um meðal</w:t>
      </w:r>
      <w:r w:rsidR="00595BE3">
        <w:softHyphen/>
      </w:r>
      <w:r>
        <w:t>hófsregluna, nauðsyn og</w:t>
      </w:r>
      <w:r w:rsidR="00D86012">
        <w:t xml:space="preserve"> að</w:t>
      </w:r>
      <w:r>
        <w:t xml:space="preserve"> uppfylla í raun og veru markmið á sviði almannahagsmuna sem viðurkennt er af yfirvöldum </w:t>
      </w:r>
      <w:r w:rsidR="00D86012">
        <w:t xml:space="preserve">á hverjum tíma </w:t>
      </w:r>
      <w:r>
        <w:t xml:space="preserve">eða þörfina á </w:t>
      </w:r>
      <w:r w:rsidR="00BD42E4">
        <w:t xml:space="preserve">að </w:t>
      </w:r>
      <w:r>
        <w:t>vernda mannréttindi og mann</w:t>
      </w:r>
      <w:r w:rsidR="00595BE3">
        <w:softHyphen/>
      </w:r>
      <w:r w:rsidR="000926E8">
        <w:softHyphen/>
      </w:r>
      <w:r>
        <w:t>frelsi.</w:t>
      </w:r>
      <w:r w:rsidR="00A938A1">
        <w:t xml:space="preserve"> Ef slíkar takmarkanir fela í sér almennt og tilviljanakennt eftirlit og greiningu á sam</w:t>
      </w:r>
      <w:r w:rsidR="000926E8">
        <w:softHyphen/>
      </w:r>
      <w:r w:rsidR="00A938A1">
        <w:t>skiptum allra notenda skerða þær réttinn til fjarskiptaleyndar.</w:t>
      </w:r>
    </w:p>
    <w:p w14:paraId="4663D574" w14:textId="11EF7344" w:rsidR="001E073F" w:rsidRDefault="00A938A1" w:rsidP="0020433C">
      <w:r>
        <w:t>Í þessu ljósi var nauðsynlegt að mati Evrópusambandsins að setja</w:t>
      </w:r>
      <w:r w:rsidR="007F3BAC">
        <w:t xml:space="preserve"> reglur á þessu sviði og úr varð</w:t>
      </w:r>
      <w:r>
        <w:t xml:space="preserve"> reglugerð (ESB) 2021/1232 um tímabundna undanþágu frá tilteknum ákvæðum tilskipunar 2002/58/EB að því er varðar notkun veitenda fjarskiptaþjónustu milli einstaklinga, sem er ótengd númerum, á tækni til að vinna úr persónuupplýsingum og öðrum gögnum í þeim tilgangi að berjast gegn kynferðislegri misnotkun barna á netinu.</w:t>
      </w:r>
    </w:p>
    <w:p w14:paraId="11DCE2AD" w14:textId="315EFE72" w:rsidR="004E0924" w:rsidRDefault="00851A8D" w:rsidP="00212F40">
      <w:pPr>
        <w:tabs>
          <w:tab w:val="left" w:pos="6663"/>
        </w:tabs>
      </w:pPr>
      <w:bookmarkStart w:id="5" w:name="_Hlk216947797"/>
      <w:r>
        <w:t>Háskóla-, iðnaða</w:t>
      </w:r>
      <w:r w:rsidR="000A21E8">
        <w:t>r</w:t>
      </w:r>
      <w:r>
        <w:t>- og nýsköpunarráðherra</w:t>
      </w:r>
      <w:r w:rsidR="0008410E">
        <w:t xml:space="preserve"> lagði fram frumvarp á 153. löggjafarþingi til breytinga á </w:t>
      </w:r>
      <w:r w:rsidR="00F47CE7">
        <w:t xml:space="preserve">ýmsum lögum, </w:t>
      </w:r>
      <w:r w:rsidR="008A675C">
        <w:t>þar á meðal</w:t>
      </w:r>
      <w:r w:rsidR="00F47CE7">
        <w:t xml:space="preserve"> </w:t>
      </w:r>
      <w:r w:rsidR="0008410E">
        <w:t xml:space="preserve">lögum um fjarskipti, sjá þingskjal </w:t>
      </w:r>
      <w:r w:rsidR="0008410E" w:rsidRPr="003D15AC">
        <w:t>1480</w:t>
      </w:r>
      <w:r w:rsidR="008A675C">
        <w:t>,</w:t>
      </w:r>
      <w:r w:rsidR="00A07A22">
        <w:t xml:space="preserve"> </w:t>
      </w:r>
      <w:r w:rsidR="0008410E" w:rsidRPr="003D15AC">
        <w:t>947. mál</w:t>
      </w:r>
      <w:r w:rsidR="00F47CE7" w:rsidRPr="00F33925">
        <w:t>.</w:t>
      </w:r>
      <w:r w:rsidR="0008410E" w:rsidRPr="003D15AC">
        <w:t xml:space="preserve"> </w:t>
      </w:r>
      <w:r w:rsidR="00F47CE7">
        <w:t>Í frum</w:t>
      </w:r>
      <w:r w:rsidR="00595BE3">
        <w:softHyphen/>
      </w:r>
      <w:r w:rsidR="00F47CE7">
        <w:t xml:space="preserve">varpinu var lögð til breyting á 88. gr. laga um fjarskipti </w:t>
      </w:r>
      <w:r w:rsidR="001D0DA1">
        <w:t>á þann hátt</w:t>
      </w:r>
      <w:r w:rsidR="00F47CE7">
        <w:t xml:space="preserve"> að þrátt fyrir 1. mgr. ákvæðisins </w:t>
      </w:r>
      <w:r w:rsidR="008A675C">
        <w:t>yrði</w:t>
      </w:r>
      <w:r w:rsidR="00F47CE7">
        <w:t xml:space="preserve"> fjarskiptafyrirtækjum heimilt, við framboð á þjónustu sem </w:t>
      </w:r>
      <w:bookmarkEnd w:id="5"/>
      <w:r w:rsidR="00F47CE7">
        <w:t xml:space="preserve">ekki </w:t>
      </w:r>
      <w:r w:rsidR="008A675C">
        <w:t xml:space="preserve">væri </w:t>
      </w:r>
      <w:r w:rsidR="00F47CE7">
        <w:t xml:space="preserve">tengd númerum, að nýta sjálfvirkan, tæknilegan búnað sem sérstaklega er ætlaður til að </w:t>
      </w:r>
      <w:r w:rsidR="00DA5F2C">
        <w:t xml:space="preserve">skima </w:t>
      </w:r>
      <w:r w:rsidR="00F47CE7">
        <w:t>fjar</w:t>
      </w:r>
      <w:r w:rsidR="000926E8">
        <w:softHyphen/>
      </w:r>
      <w:r w:rsidR="00F47CE7">
        <w:t>skipta</w:t>
      </w:r>
      <w:r w:rsidR="000926E8">
        <w:softHyphen/>
      </w:r>
      <w:r w:rsidR="00F47CE7">
        <w:t xml:space="preserve">umferð fyrir efni sem inniheldur kynferðislegt ofbeldi gegn börnum. Markmiðið með ákvæði þessu var að </w:t>
      </w:r>
      <w:r w:rsidR="00BD42E4">
        <w:t xml:space="preserve">veita heimild fyrir skimun fjarskiptaumferðar í samræmi við </w:t>
      </w:r>
      <w:r w:rsidR="00F47CE7">
        <w:t>reglugerð (ESB) 2021/1232.</w:t>
      </w:r>
      <w:r w:rsidR="004E0924">
        <w:t xml:space="preserve"> Það frumvarp</w:t>
      </w:r>
      <w:r w:rsidR="00F47CE7" w:rsidDel="004E0924">
        <w:t xml:space="preserve"> náði ekki</w:t>
      </w:r>
      <w:r w:rsidR="00F47CE7">
        <w:t xml:space="preserve"> fram að ganga</w:t>
      </w:r>
      <w:r w:rsidR="00AB0A7E">
        <w:t>.</w:t>
      </w:r>
      <w:r w:rsidR="00F47CE7">
        <w:t xml:space="preserve"> </w:t>
      </w:r>
      <w:r w:rsidR="00AB0A7E">
        <w:t>Það</w:t>
      </w:r>
      <w:r w:rsidR="00F47CE7">
        <w:t xml:space="preserve"> var</w:t>
      </w:r>
      <w:r w:rsidR="00AB0A7E">
        <w:t xml:space="preserve"> </w:t>
      </w:r>
      <w:r w:rsidR="008A675C">
        <w:t>því</w:t>
      </w:r>
      <w:r w:rsidR="00F47CE7">
        <w:t xml:space="preserve"> lagt fram að nýju á 154. löggjafarþingi</w:t>
      </w:r>
      <w:r w:rsidR="00134473">
        <w:t xml:space="preserve"> (</w:t>
      </w:r>
      <w:r w:rsidR="00FC2EF3">
        <w:t>205</w:t>
      </w:r>
      <w:r w:rsidR="00134473">
        <w:t>.</w:t>
      </w:r>
      <w:r w:rsidR="00FC2EF3">
        <w:t xml:space="preserve"> </w:t>
      </w:r>
      <w:r w:rsidR="00134473">
        <w:t>mál)</w:t>
      </w:r>
      <w:r w:rsidR="00F47CE7">
        <w:t xml:space="preserve"> en þá án ákvæðis um breytingar á 88. gr. laga um fjarskipti.</w:t>
      </w:r>
      <w:r w:rsidR="00672764">
        <w:t xml:space="preserve"> </w:t>
      </w:r>
      <w:r w:rsidR="00464C6B">
        <w:t>Ákvæð</w:t>
      </w:r>
      <w:r w:rsidR="00134473">
        <w:t xml:space="preserve">i um breytingu á 88. gr. laga um fjarskipti </w:t>
      </w:r>
      <w:r w:rsidR="00464C6B">
        <w:t>var umdeilt</w:t>
      </w:r>
      <w:r w:rsidR="004E0924">
        <w:t xml:space="preserve"> á 153. löggjafarþingi</w:t>
      </w:r>
      <w:r w:rsidR="00464C6B">
        <w:t xml:space="preserve"> en ekkert inn</w:t>
      </w:r>
      <w:r w:rsidR="008C4942">
        <w:softHyphen/>
      </w:r>
      <w:r w:rsidR="00464C6B">
        <w:t xml:space="preserve">leiðingarákvæði var í </w:t>
      </w:r>
      <w:r w:rsidR="00464C6B" w:rsidRPr="003D15AC">
        <w:t>þingskjali 1480</w:t>
      </w:r>
      <w:r w:rsidR="00464C6B">
        <w:t xml:space="preserve"> enda ekki búið að taka </w:t>
      </w:r>
      <w:r w:rsidR="00134473">
        <w:t>reglugerð (ESB)</w:t>
      </w:r>
      <w:r w:rsidR="00F17D14">
        <w:t xml:space="preserve"> 2021/1232</w:t>
      </w:r>
      <w:r w:rsidR="00134473">
        <w:t xml:space="preserve"> </w:t>
      </w:r>
      <w:r w:rsidR="00464C6B">
        <w:t xml:space="preserve">upp í samninginn um </w:t>
      </w:r>
      <w:r w:rsidR="00E571DC">
        <w:t xml:space="preserve">Evrópska </w:t>
      </w:r>
      <w:r w:rsidR="00464C6B">
        <w:t xml:space="preserve">efnahagssvæðið. </w:t>
      </w:r>
    </w:p>
    <w:p w14:paraId="34BDFF2C" w14:textId="4E39532B" w:rsidR="00672764" w:rsidRDefault="004E0924" w:rsidP="00A938A1">
      <w:r>
        <w:t xml:space="preserve">Verndun </w:t>
      </w:r>
      <w:r w:rsidR="00464C6B">
        <w:t xml:space="preserve">barna á netinu </w:t>
      </w:r>
      <w:r>
        <w:t xml:space="preserve">er </w:t>
      </w:r>
      <w:r w:rsidR="00464C6B">
        <w:t xml:space="preserve">eitt af áhersluatriðum í </w:t>
      </w:r>
      <w:r w:rsidR="00134473">
        <w:t xml:space="preserve">Netöryggisstefnu </w:t>
      </w:r>
      <w:r w:rsidR="00464C6B">
        <w:t>Íslands 2022</w:t>
      </w:r>
      <w:r w:rsidR="00E571DC">
        <w:t>–</w:t>
      </w:r>
      <w:r w:rsidR="00464C6B">
        <w:t xml:space="preserve">2037 þar sem fram kemur að huga þurfi sérstaklega að vernd barna á netinu. </w:t>
      </w:r>
      <w:r w:rsidR="00134473">
        <w:t>Í d-lið á bls. 14 í stefnunni kemur eftirfarandi fram: „</w:t>
      </w:r>
      <w:r w:rsidR="00464C6B" w:rsidRPr="00F33925">
        <w:t xml:space="preserve">Vernd barna gegn misnotkun á Netinu verði tryggð með stefnu, skýrri löggjöf og ábyrgð á framkvæmd og eftirfylgni. Einnig verði hugað að öðrum hópum </w:t>
      </w:r>
      <w:r w:rsidR="00464C6B" w:rsidRPr="00F33925">
        <w:lastRenderedPageBreak/>
        <w:t>sem kunna að þarfnast aukinnar vernda með svipuðum hætti</w:t>
      </w:r>
      <w:r w:rsidR="00464C6B" w:rsidRPr="00464C6B">
        <w:rPr>
          <w:i/>
          <w:iCs/>
        </w:rPr>
        <w:t>.</w:t>
      </w:r>
      <w:r w:rsidR="00134473" w:rsidRPr="00F33925">
        <w:t>“</w:t>
      </w:r>
      <w:r w:rsidR="00464C6B">
        <w:t xml:space="preserve"> Ekk</w:t>
      </w:r>
      <w:r w:rsidR="00E12479">
        <w:t>i</w:t>
      </w:r>
      <w:r w:rsidR="00464C6B">
        <w:t xml:space="preserve"> er minnst á </w:t>
      </w:r>
      <w:r>
        <w:t>þessa stefnu</w:t>
      </w:r>
      <w:r w:rsidR="00464C6B">
        <w:t xml:space="preserve"> í </w:t>
      </w:r>
      <w:r w:rsidR="00464C6B" w:rsidRPr="003D15AC">
        <w:t>þingskjali 1480</w:t>
      </w:r>
      <w:r w:rsidR="00464C6B">
        <w:t>.</w:t>
      </w:r>
    </w:p>
    <w:p w14:paraId="29F78195" w14:textId="0086283A" w:rsidR="001A0375" w:rsidRDefault="001A0375" w:rsidP="00A938A1">
      <w:r>
        <w:t>Reglugerð (ESB) 2021/1232 gilti til 3. ágúst 2024</w:t>
      </w:r>
      <w:r w:rsidR="004E0924">
        <w:t xml:space="preserve"> í Evrópusambandinu</w:t>
      </w:r>
      <w:r>
        <w:t>. Gildistími reglu</w:t>
      </w:r>
      <w:r w:rsidR="00595BE3">
        <w:softHyphen/>
      </w:r>
      <w:r>
        <w:t>gerðar</w:t>
      </w:r>
      <w:r w:rsidR="000926E8">
        <w:softHyphen/>
      </w:r>
      <w:r w:rsidR="00595BE3">
        <w:softHyphen/>
      </w:r>
      <w:r>
        <w:t>innar var framlengdur til 3. apríl 2026</w:t>
      </w:r>
      <w:r w:rsidR="006D79CB">
        <w:t xml:space="preserve"> með reglugerð (ESB) 2024/1307 um breytingu á reglugerð (ESB)</w:t>
      </w:r>
      <w:r w:rsidR="00FC2721">
        <w:t xml:space="preserve"> 2021/1232</w:t>
      </w:r>
      <w:r w:rsidR="006D79CB">
        <w:t xml:space="preserve"> um tímabundna undanþágu frá tilteknum ákvæðum tilskipunar 2002/58/EB</w:t>
      </w:r>
      <w:r w:rsidR="00C10718">
        <w:t>.</w:t>
      </w:r>
      <w:r w:rsidR="006D79CB">
        <w:t xml:space="preserve"> Auk þess að framlengja gildistíma þá voru breytingar reglugerðar (ESB) 2024/1307</w:t>
      </w:r>
      <w:r w:rsidR="004E0924">
        <w:t xml:space="preserve"> </w:t>
      </w:r>
      <w:r w:rsidR="004E0924" w:rsidRPr="004E0924">
        <w:t>frá 29. apríl 2024 um breytingu á reglugerð (ESB) 2021/1232 um tímabundna undan</w:t>
      </w:r>
      <w:r w:rsidR="000926E8">
        <w:softHyphen/>
      </w:r>
      <w:r w:rsidR="00595BE3">
        <w:softHyphen/>
      </w:r>
      <w:r w:rsidR="004E0924" w:rsidRPr="004E0924">
        <w:t>þágu frá tilteknum ákvæðum tilskipunar 2002/58/EB að því er varðar notkun veitenda fjar</w:t>
      </w:r>
      <w:r w:rsidR="00B86A5D">
        <w:softHyphen/>
      </w:r>
      <w:r w:rsidR="004E0924" w:rsidRPr="004E0924">
        <w:t>skipta</w:t>
      </w:r>
      <w:r w:rsidR="00595BE3">
        <w:softHyphen/>
      </w:r>
      <w:r w:rsidR="004E0924" w:rsidRPr="004E0924">
        <w:t>þjónustu milli einstaklinga, sem er ótengd númerum, á tækni til að vinna úr persónu</w:t>
      </w:r>
      <w:r w:rsidR="00595BE3">
        <w:softHyphen/>
      </w:r>
      <w:r w:rsidR="004E0924" w:rsidRPr="004E0924">
        <w:t>upplýsingum á öðrum gögnum í þeim tilgangi að berjast gegn kynferðislegri misnotkun barna á netinu</w:t>
      </w:r>
      <w:r w:rsidR="004E0924">
        <w:t xml:space="preserve"> </w:t>
      </w:r>
      <w:r w:rsidR="006D79CB">
        <w:t>minni</w:t>
      </w:r>
      <w:r w:rsidR="00E571DC">
        <w:t xml:space="preserve"> </w:t>
      </w:r>
      <w:r w:rsidR="006D79CB">
        <w:t>háttar</w:t>
      </w:r>
      <w:r>
        <w:t xml:space="preserve">. Áætlað var að fyrir </w:t>
      </w:r>
      <w:r w:rsidR="006D79CB">
        <w:t>3. apríl 2026</w:t>
      </w:r>
      <w:r>
        <w:t xml:space="preserve"> </w:t>
      </w:r>
      <w:r w:rsidR="007F3BAC">
        <w:t>yrð</w:t>
      </w:r>
      <w:r w:rsidR="00D86012">
        <w:t>u</w:t>
      </w:r>
      <w:r>
        <w:t xml:space="preserve"> kom</w:t>
      </w:r>
      <w:r w:rsidR="00D86012">
        <w:t>nar</w:t>
      </w:r>
      <w:r>
        <w:t xml:space="preserve"> fram varanlegar reglur um sama efni</w:t>
      </w:r>
      <w:r w:rsidR="00C10718">
        <w:t xml:space="preserve"> en ekki hefur náðst samkomulag um þær</w:t>
      </w:r>
      <w:r>
        <w:t xml:space="preserve">. </w:t>
      </w:r>
      <w:r w:rsidR="00F40C1C">
        <w:t>Hi</w:t>
      </w:r>
      <w:r w:rsidR="00F419BB">
        <w:t>nn 28. júlí 2026 var reglugerð Evrópu</w:t>
      </w:r>
      <w:r w:rsidR="000926E8">
        <w:softHyphen/>
      </w:r>
      <w:r w:rsidR="00F419BB">
        <w:t>þingsins og ráðsins (ESB) 2026/1881 um tímabundna undanþágu frá tilteknum ákvæðum tilskipunar 2002/58/EB</w:t>
      </w:r>
      <w:r w:rsidR="00AF676B">
        <w:t>,</w:t>
      </w:r>
      <w:r w:rsidR="00F419BB">
        <w:t xml:space="preserve"> að því er varðar notkun veitenda þjónustu</w:t>
      </w:r>
      <w:r w:rsidR="005913E5">
        <w:t xml:space="preserve"> númeraóháðrar fjarskiptaþjónustu milli einstaklinga á tækni</w:t>
      </w:r>
      <w:r w:rsidR="00F419BB">
        <w:t xml:space="preserve"> við vinnslu persónuupplýsinga og annarra gagna í þeim tilgangi að berjast gegn kynferðislegri misnotkun barna á netinu</w:t>
      </w:r>
      <w:r w:rsidR="00AF676B">
        <w:t>,</w:t>
      </w:r>
      <w:r w:rsidR="00F419BB">
        <w:t xml:space="preserve"> birt. Reglugerðin, sem ekki hefur verið tekin upp í samninginn um </w:t>
      </w:r>
      <w:r w:rsidR="00050FE9">
        <w:t>E</w:t>
      </w:r>
      <w:r w:rsidR="00F419BB">
        <w:t>vrópska efnahagssvæðið, framlengir gildistíma framangreindra reglugerða til 3. apríl 2028 en setur jafnframt nánari reglur um undanþágu</w:t>
      </w:r>
      <w:r w:rsidR="002C63C2">
        <w:t xml:space="preserve"> frá fjarskiptaleynd</w:t>
      </w:r>
      <w:r w:rsidR="00945999">
        <w:t xml:space="preserve">. </w:t>
      </w:r>
      <w:r w:rsidR="00DC68D9">
        <w:t>Tekið skal fram að reglugerðin er ekki breytingareglugerð á þeim reglu</w:t>
      </w:r>
      <w:r w:rsidR="000926E8">
        <w:softHyphen/>
      </w:r>
      <w:r w:rsidR="00DC68D9">
        <w:t>gerð</w:t>
      </w:r>
      <w:r w:rsidR="000926E8">
        <w:softHyphen/>
      </w:r>
      <w:r w:rsidR="00DC68D9">
        <w:t xml:space="preserve">um sem innleiða á með frumvarpi þessu heldur sjálfstæð reglugerð. </w:t>
      </w:r>
      <w:r w:rsidR="005913E5">
        <w:t>Sá vandi er á höndum að reglugerðirnar sem teknar hafa verið upp í samninginn og stjórnvöld</w:t>
      </w:r>
      <w:r w:rsidR="00874BC4">
        <w:t xml:space="preserve"> hafa ekki lokið innleiðingu á inn í íslenskan rétt</w:t>
      </w:r>
      <w:r w:rsidR="005913E5">
        <w:t xml:space="preserve"> hafa fallið úr gildi. Því </w:t>
      </w:r>
      <w:r w:rsidR="00AF676B">
        <w:t>er</w:t>
      </w:r>
      <w:r w:rsidR="005913E5">
        <w:t xml:space="preserve"> lagt til í frumvarpi þessu að reglu</w:t>
      </w:r>
      <w:r w:rsidR="000926E8">
        <w:softHyphen/>
      </w:r>
      <w:r w:rsidR="005913E5">
        <w:t>gerð</w:t>
      </w:r>
      <w:r w:rsidR="000926E8">
        <w:softHyphen/>
      </w:r>
      <w:r w:rsidR="005913E5">
        <w:t>um</w:t>
      </w:r>
      <w:r w:rsidR="00AF676B">
        <w:t xml:space="preserve"> þeim,</w:t>
      </w:r>
      <w:r w:rsidR="005913E5">
        <w:t xml:space="preserve"> sem teknar hafa verið upp í samninginn </w:t>
      </w:r>
      <w:r w:rsidR="00050FE9">
        <w:t>og íslenskum stjórnvöldum er skylt að taka upp í íslenskan rétt, verði veitt</w:t>
      </w:r>
      <w:r w:rsidR="005913E5">
        <w:t xml:space="preserve"> lagastoð en óheimilt verði að beita þeim hér á landi</w:t>
      </w:r>
      <w:r w:rsidR="00050FE9">
        <w:t xml:space="preserve">, </w:t>
      </w:r>
      <w:r w:rsidR="00F40C1C">
        <w:t>samkvæmt</w:t>
      </w:r>
      <w:r w:rsidR="00050FE9">
        <w:t xml:space="preserve"> bráðabirgðaákvæði,</w:t>
      </w:r>
      <w:r w:rsidR="005913E5">
        <w:t xml:space="preserve"> </w:t>
      </w:r>
      <w:r w:rsidR="00C153A9">
        <w:t>fyrr en</w:t>
      </w:r>
      <w:r w:rsidR="005913E5">
        <w:t xml:space="preserve"> reglugerð (ESB) 2026/1881 </w:t>
      </w:r>
      <w:r w:rsidR="00874BC4">
        <w:t xml:space="preserve">eða viðeigandi reglugerð hefur verið tekin upp í samninginn um Evrópska efnahagssvæðið og </w:t>
      </w:r>
      <w:r w:rsidR="00C153A9">
        <w:t xml:space="preserve">tekin </w:t>
      </w:r>
      <w:r w:rsidR="00874BC4">
        <w:t>upp</w:t>
      </w:r>
      <w:r w:rsidR="00C153A9">
        <w:t xml:space="preserve"> í</w:t>
      </w:r>
      <w:r w:rsidR="00874BC4">
        <w:t xml:space="preserve"> landsrétt</w:t>
      </w:r>
      <w:r w:rsidR="005913E5">
        <w:t>.</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103C4748" w14:textId="35C1EB59" w:rsidR="007F3BAC" w:rsidRDefault="00945999" w:rsidP="0020433C">
      <w:bookmarkStart w:id="6" w:name="_Hlk217033964"/>
      <w:r>
        <w:t xml:space="preserve">Hinn </w:t>
      </w:r>
      <w:r w:rsidR="00681D3E">
        <w:t xml:space="preserve">5. desember 2025 voru reglugerð Evrópuþingsins og ráðsins (ESB) 2021/1232 </w:t>
      </w:r>
      <w:bookmarkStart w:id="7" w:name="_Hlk220331865"/>
      <w:r w:rsidR="00681D3E">
        <w:t>frá 14. júlí 2021 um tímabundna undanþágu frá tilteknum ákvæðum tilskipunar 2002/58/EB að því er varðar notkun veitenda fjarskiptaþjónustu milli einstaklinga, sem er ótengd númerum, á tækni til að vinna úr persónuupplýsingum og öðrum gögnum í þeim tilgangi að berjast gegn kynferðis</w:t>
      </w:r>
      <w:r w:rsidR="747DF499">
        <w:t>legri</w:t>
      </w:r>
      <w:r w:rsidR="00681D3E">
        <w:t xml:space="preserve"> misnotkun barna á netinu </w:t>
      </w:r>
      <w:bookmarkEnd w:id="7"/>
      <w:r w:rsidR="00681D3E">
        <w:t>og reglugerð (ESB) 2024/1307</w:t>
      </w:r>
      <w:r w:rsidR="00000A4C">
        <w:t xml:space="preserve"> </w:t>
      </w:r>
      <w:bookmarkStart w:id="8" w:name="_Hlk216944693"/>
      <w:r w:rsidR="00000A4C">
        <w:t xml:space="preserve">um breytingu á reglugerð (ESB) </w:t>
      </w:r>
      <w:r w:rsidR="14A59FAB">
        <w:t xml:space="preserve">2021/1232 </w:t>
      </w:r>
      <w:r w:rsidR="00000A4C">
        <w:t>um tímabundna undanþágu frá tilteknum ákvæðum tilskipunar 2002/58/EB að því er varðar tækninotkun veitenda númeraóháðra samskiptaþjónustu til vinnslu persónuupplýsinga og annarra upplýsinga í þeim tilgangi að berjast gegn kynferðis</w:t>
      </w:r>
      <w:r w:rsidR="00595BE3">
        <w:softHyphen/>
      </w:r>
      <w:r w:rsidR="00000A4C">
        <w:t>of</w:t>
      </w:r>
      <w:r w:rsidR="000926E8">
        <w:softHyphen/>
      </w:r>
      <w:r w:rsidR="00000A4C">
        <w:t xml:space="preserve">beldi gegn börnum á netinu </w:t>
      </w:r>
      <w:bookmarkEnd w:id="8"/>
      <w:r w:rsidR="00000A4C">
        <w:t xml:space="preserve">teknar upp í </w:t>
      </w:r>
      <w:r w:rsidR="000509DA">
        <w:t>samninginn um Evrópska efnahagssvæðið</w:t>
      </w:r>
      <w:r w:rsidR="00000A4C">
        <w:t xml:space="preserve"> með ákvörðun sameiginlegu EES</w:t>
      </w:r>
      <w:r w:rsidR="007076E7">
        <w:t>-</w:t>
      </w:r>
      <w:r w:rsidR="00000A4C">
        <w:t>nefndarinnar nr. 310/2025.</w:t>
      </w:r>
    </w:p>
    <w:bookmarkEnd w:id="6"/>
    <w:p w14:paraId="33A96B71" w14:textId="0AC81003" w:rsidR="00203304" w:rsidRDefault="00000A4C" w:rsidP="0020433C">
      <w:r>
        <w:t xml:space="preserve">Tilefni lagasetningar </w:t>
      </w:r>
      <w:r w:rsidR="00FC2721">
        <w:t xml:space="preserve">þessarar </w:t>
      </w:r>
      <w:r>
        <w:t>er að</w:t>
      </w:r>
      <w:r w:rsidR="00CA7466">
        <w:t xml:space="preserve"> </w:t>
      </w:r>
      <w:r w:rsidR="006B1E0E">
        <w:t xml:space="preserve">innleiða reglugerðir Evrópusambandsins í </w:t>
      </w:r>
      <w:r w:rsidR="00C153A9">
        <w:t>landsrétt</w:t>
      </w:r>
      <w:r w:rsidR="004B6E09">
        <w:t xml:space="preserve">. </w:t>
      </w:r>
      <w:r w:rsidR="00203304">
        <w:t>Grunn</w:t>
      </w:r>
      <w:r w:rsidR="000926E8">
        <w:softHyphen/>
      </w:r>
      <w:r w:rsidR="00203304">
        <w:t>reglugerðin, þ.e. reglugerð (ESB)</w:t>
      </w:r>
      <w:r w:rsidR="006D79CB">
        <w:t xml:space="preserve"> </w:t>
      </w:r>
      <w:r w:rsidR="00203304">
        <w:t>2021/1232, er um margt sérstök þar sem hún er tíma</w:t>
      </w:r>
      <w:r w:rsidR="000926E8">
        <w:softHyphen/>
      </w:r>
      <w:r w:rsidR="00203304">
        <w:t>bundin og veitir undanþágu frá mikilvægum réttindum</w:t>
      </w:r>
      <w:r w:rsidR="006B1E0E">
        <w:t>, þ.e. fjarskiptaleynd</w:t>
      </w:r>
      <w:r w:rsidR="00203304">
        <w:t>. Þá er gildistími</w:t>
      </w:r>
      <w:r w:rsidR="006D79CB">
        <w:t xml:space="preserve"> hennar </w:t>
      </w:r>
      <w:r w:rsidR="00050FE9">
        <w:t>runnin</w:t>
      </w:r>
      <w:r w:rsidR="00AF676B">
        <w:t>n</w:t>
      </w:r>
      <w:r w:rsidR="00050FE9">
        <w:t xml:space="preserve"> út</w:t>
      </w:r>
      <w:r w:rsidR="006B1E0E">
        <w:t>, en</w:t>
      </w:r>
      <w:r w:rsidR="00874BC4">
        <w:t xml:space="preserve"> reglugerð</w:t>
      </w:r>
      <w:r w:rsidR="00C153A9">
        <w:t>in</w:t>
      </w:r>
      <w:r w:rsidR="00874BC4">
        <w:t xml:space="preserve"> sem</w:t>
      </w:r>
      <w:r w:rsidR="006B1E0E">
        <w:t xml:space="preserve"> </w:t>
      </w:r>
      <w:r w:rsidR="00874BC4">
        <w:t xml:space="preserve">framlengir gildistímann </w:t>
      </w:r>
      <w:r w:rsidR="006B1E0E">
        <w:t xml:space="preserve">á reglugerðunum </w:t>
      </w:r>
      <w:r w:rsidR="00050FE9">
        <w:t xml:space="preserve">kom fram </w:t>
      </w:r>
      <w:r w:rsidR="009840CD">
        <w:t>sumarið</w:t>
      </w:r>
      <w:r w:rsidR="00050FE9">
        <w:t xml:space="preserve"> 2026 en hefur ekki verið tekin upp í samninginn um Evrópska efnahags</w:t>
      </w:r>
      <w:r w:rsidR="00200067">
        <w:softHyphen/>
      </w:r>
      <w:r w:rsidR="00050FE9">
        <w:t>svæðið</w:t>
      </w:r>
      <w:r w:rsidR="006B1E0E">
        <w:t>.</w:t>
      </w:r>
      <w:r w:rsidR="00203304">
        <w:t xml:space="preserve"> </w:t>
      </w:r>
    </w:p>
    <w:p w14:paraId="6A3B5012" w14:textId="0DCCCB0F" w:rsidR="00502E01" w:rsidRDefault="00502E01" w:rsidP="00502E01">
      <w:r>
        <w:t xml:space="preserve">Markmið lagasetningarinnar er að stuðla að því að reglugerðin fái gildi </w:t>
      </w:r>
      <w:r w:rsidR="006B1E0E">
        <w:t>hér á landi</w:t>
      </w:r>
      <w:r>
        <w:t xml:space="preserve"> og að börn njóti sömu verndar á Íslandi og þau gera í </w:t>
      </w:r>
      <w:r w:rsidR="00E571DC">
        <w:t>ríkjum Evrópusambandsins</w:t>
      </w:r>
      <w:r>
        <w:t>.</w:t>
      </w:r>
      <w:r w:rsidR="00A07A22">
        <w:t xml:space="preserve"> </w:t>
      </w:r>
    </w:p>
    <w:p w14:paraId="164BAA8D" w14:textId="1A619496" w:rsidR="00502E01" w:rsidRDefault="00203304" w:rsidP="0020433C">
      <w:r>
        <w:lastRenderedPageBreak/>
        <w:t xml:space="preserve">Lagt er til í frumvarpi þessu að sett </w:t>
      </w:r>
      <w:r w:rsidR="007A600A">
        <w:t>verði heimild fyrir ráðherra</w:t>
      </w:r>
      <w:r>
        <w:t xml:space="preserve"> í lög um fjarskipti </w:t>
      </w:r>
      <w:r w:rsidR="00AD41C5">
        <w:t>um að</w:t>
      </w:r>
      <w:r>
        <w:t xml:space="preserve"> ráðherra </w:t>
      </w:r>
      <w:r w:rsidR="007A600A">
        <w:t xml:space="preserve">geti </w:t>
      </w:r>
      <w:r>
        <w:t xml:space="preserve">með reglugerð </w:t>
      </w:r>
      <w:r w:rsidR="007A600A">
        <w:t xml:space="preserve">innleitt </w:t>
      </w:r>
      <w:r>
        <w:t>framangreindar reglugerðir með svokallaðri tilvísunar</w:t>
      </w:r>
      <w:r w:rsidR="00595BE3">
        <w:softHyphen/>
      </w:r>
      <w:r>
        <w:t xml:space="preserve">aðferð. </w:t>
      </w:r>
      <w:r w:rsidR="006C27BB">
        <w:t xml:space="preserve">Þeirri </w:t>
      </w:r>
      <w:r>
        <w:t xml:space="preserve">aðferð er oft </w:t>
      </w:r>
      <w:r w:rsidR="007A600A">
        <w:t>beitt við innleiðingar EES-gerða í íslenskan rétt</w:t>
      </w:r>
      <w:r w:rsidR="00502E01">
        <w:t xml:space="preserve"> </w:t>
      </w:r>
      <w:r>
        <w:t>þar sem svigrúm er lítið til að aðlaga þær að íslenskum aðstæðum. Með tilvísunaraðferð er reglugerðin tekin upp samkvæmt orðanna hljóðan í reglugerð og hefur gildi sem slík.</w:t>
      </w:r>
      <w:r w:rsidR="00A7599C">
        <w:t xml:space="preserve"> Með því er komið í veg fyrir að frekari skyldur séu settar við innleiðingu en nauðsyn ber til.</w:t>
      </w:r>
      <w:r w:rsidR="009840CD">
        <w:t xml:space="preserve"> Er það í samræmi við það sem gert hefur verið á Norðurlöndum. Ekki</w:t>
      </w:r>
      <w:r w:rsidR="009840CD" w:rsidRPr="009840CD">
        <w:t xml:space="preserve"> </w:t>
      </w:r>
      <w:r w:rsidR="007A126A">
        <w:t>gengið</w:t>
      </w:r>
      <w:r w:rsidR="009840CD" w:rsidRPr="009840CD">
        <w:t xml:space="preserve"> lengra við innleiðingu á reglugerð (ESB) 2021/1232 en þörf krefur enda er hér lagt til að reglugerðin verði tekin upp samkvæmt orðanna hljóðan líkt og gert er í ríkjum Evrópusambandsins, t.d. Svíþjóð og Danmörku, og að börn hér á landi njóti sömu verndar og í Evrópu.</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39A319DC" w14:textId="595CE03C" w:rsidR="00B15262" w:rsidRDefault="00B15262" w:rsidP="00B15262">
      <w:pPr>
        <w:pStyle w:val="Millifyrirsgn2"/>
      </w:pPr>
      <w:r>
        <w:t>3.1. Efni frumvarpsins.</w:t>
      </w:r>
    </w:p>
    <w:p w14:paraId="381DA8EE" w14:textId="3AEE525A" w:rsidR="00C7292F" w:rsidRDefault="00C7292F" w:rsidP="00D0740D">
      <w:r>
        <w:t xml:space="preserve">Í </w:t>
      </w:r>
      <w:r w:rsidR="00E571DC">
        <w:t>1. gr.</w:t>
      </w:r>
      <w:r w:rsidR="007A600A">
        <w:t xml:space="preserve"> </w:t>
      </w:r>
      <w:r w:rsidR="007A600A" w:rsidRPr="007A600A">
        <w:t>er að finna breytingu á 88. gr. laga um fjarskipti</w:t>
      </w:r>
      <w:r w:rsidR="00850A60">
        <w:t xml:space="preserve"> þar sem</w:t>
      </w:r>
      <w:r w:rsidR="00AB38BE" w:rsidRPr="00AB38BE">
        <w:t xml:space="preserve"> </w:t>
      </w:r>
      <w:r w:rsidR="00AB38BE">
        <w:t>nýrri</w:t>
      </w:r>
      <w:r w:rsidR="00AB38BE" w:rsidRPr="00AB38BE">
        <w:t xml:space="preserve"> </w:t>
      </w:r>
      <w:r w:rsidR="00AB38BE">
        <w:t>málsgrein er</w:t>
      </w:r>
      <w:r w:rsidR="00850A60">
        <w:t xml:space="preserve"> bætt við </w:t>
      </w:r>
      <w:r w:rsidR="00DA5F2C">
        <w:t>greinina</w:t>
      </w:r>
      <w:r w:rsidR="007A600A" w:rsidRPr="007A600A">
        <w:t xml:space="preserve">. Um er að ræða sömu breytingu og lögð var til með frumvarpi </w:t>
      </w:r>
      <w:r w:rsidR="00C9346D">
        <w:t>há</w:t>
      </w:r>
      <w:r w:rsidR="00F54CF1">
        <w:t>skóla</w:t>
      </w:r>
      <w:r w:rsidR="00461450">
        <w:t>-, iðnaðar- og nýsköpunar</w:t>
      </w:r>
      <w:r w:rsidR="007A600A" w:rsidRPr="007A600A">
        <w:t xml:space="preserve">ráðherra á 88. gr. laga um fjarskipti á 153. löggjafarþingi, sjá 947. mál. </w:t>
      </w:r>
      <w:r w:rsidR="008A0928">
        <w:t xml:space="preserve">Breytingin heimilar fjarskiptafyrirtækjum að framkvæma sjálfvirka skimun og nýta til þess </w:t>
      </w:r>
      <w:r w:rsidR="008A0928" w:rsidRPr="008A0928">
        <w:t xml:space="preserve">tæknilegan búnað sem sérstaklega er ætlaður til að </w:t>
      </w:r>
      <w:r w:rsidR="00850A60">
        <w:t>skima</w:t>
      </w:r>
      <w:r w:rsidR="00850A60" w:rsidRPr="008A0928">
        <w:t xml:space="preserve"> </w:t>
      </w:r>
      <w:r w:rsidR="008A0928" w:rsidRPr="008A0928">
        <w:t>fjarskiptaumferð fyrir efni sem inniheldur kynferðislegt ofbeldi gegn börnum</w:t>
      </w:r>
      <w:r w:rsidR="008A0928">
        <w:t>. Ákvæðið er nauðsynlegt til að hægt sé að innleiða reglugerðir (ESB) 2021/1232 og (ESB) 2024/1307.</w:t>
      </w:r>
      <w:r w:rsidR="00A07A22">
        <w:t xml:space="preserve"> </w:t>
      </w:r>
    </w:p>
    <w:p w14:paraId="7E755347" w14:textId="58D896E3" w:rsidR="008A0928" w:rsidRDefault="008A0928" w:rsidP="00D0740D">
      <w:r>
        <w:t xml:space="preserve">Í 2. gr. er að finna heimildarákvæði fyrir ráðherra til að setja nánari reglur í reglugerð í 107. gr. </w:t>
      </w:r>
      <w:r w:rsidR="00D72116">
        <w:t xml:space="preserve">laga um fjarskipti </w:t>
      </w:r>
      <w:r>
        <w:t xml:space="preserve">um útfærslu </w:t>
      </w:r>
      <w:r w:rsidR="00850A60">
        <w:t>skimunar</w:t>
      </w:r>
      <w:r>
        <w:t xml:space="preserve">. Það er margs að gæta við </w:t>
      </w:r>
      <w:r w:rsidR="00850A60">
        <w:t xml:space="preserve">skimun </w:t>
      </w:r>
      <w:r>
        <w:t xml:space="preserve">sem þessa. Í reglugerð (ESB) 2021/1232 er </w:t>
      </w:r>
      <w:r w:rsidR="004147FE">
        <w:t xml:space="preserve">t.d. </w:t>
      </w:r>
      <w:r>
        <w:t xml:space="preserve">gert ráð fyrir mannlegri íhlutun og því verður að setja reglur í reglugerð um þann þátt og öryggi. Einnig er ráðherra heimilt að setja reglur um </w:t>
      </w:r>
      <w:r w:rsidRPr="008A0928">
        <w:t>eftirlit, fyrir</w:t>
      </w:r>
      <w:r w:rsidR="00595BE3">
        <w:softHyphen/>
      </w:r>
      <w:r w:rsidRPr="008A0928">
        <w:t>komulag kvartana</w:t>
      </w:r>
      <w:r w:rsidR="005C10F2">
        <w:t xml:space="preserve"> og</w:t>
      </w:r>
      <w:r w:rsidRPr="008A0928">
        <w:t xml:space="preserve"> eyðingu gagna</w:t>
      </w:r>
      <w:r>
        <w:t xml:space="preserve"> svo eitthvað sé nefnt</w:t>
      </w:r>
      <w:r w:rsidR="00B0268B">
        <w:t xml:space="preserve">, </w:t>
      </w:r>
      <w:r>
        <w:t>upptalning</w:t>
      </w:r>
      <w:r w:rsidR="00337ECE">
        <w:t xml:space="preserve"> </w:t>
      </w:r>
      <w:r>
        <w:t xml:space="preserve">í ákvæðinu er ekki tæmandi. Árétta ber að </w:t>
      </w:r>
      <w:r w:rsidR="00DA5F2C">
        <w:t xml:space="preserve">skimun </w:t>
      </w:r>
      <w:r>
        <w:t xml:space="preserve">samkvæmt reglugerð (ESB) 2021/1232 er valkvæð og því er fjarskiptafyrirtækjum ekki skylt að framkvæma skimun. </w:t>
      </w:r>
    </w:p>
    <w:p w14:paraId="06BEA15F" w14:textId="2D8756EB" w:rsidR="00A7599C" w:rsidRDefault="00A7599C" w:rsidP="00D0740D">
      <w:r>
        <w:t xml:space="preserve">Í </w:t>
      </w:r>
      <w:r w:rsidR="00A836C3">
        <w:t>3</w:t>
      </w:r>
      <w:r w:rsidR="00FF54ED">
        <w:t>. gr.</w:t>
      </w:r>
      <w:r>
        <w:t xml:space="preserve"> er að finna tillögu </w:t>
      </w:r>
      <w:r w:rsidR="00B40AAB">
        <w:t xml:space="preserve">um </w:t>
      </w:r>
      <w:r>
        <w:t xml:space="preserve">að </w:t>
      </w:r>
      <w:r w:rsidR="00B40AAB">
        <w:t xml:space="preserve">bæta </w:t>
      </w:r>
      <w:r w:rsidR="00F013CE">
        <w:t>tveimur nýjum málsgreinum</w:t>
      </w:r>
      <w:r w:rsidR="00A836C3">
        <w:t xml:space="preserve"> við 108. gr. </w:t>
      </w:r>
      <w:r w:rsidR="00D72116">
        <w:t>laganna</w:t>
      </w:r>
      <w:r w:rsidR="00C153A9">
        <w:t>.</w:t>
      </w:r>
      <w:r w:rsidR="00FF54ED">
        <w:t xml:space="preserve"> </w:t>
      </w:r>
      <w:r w:rsidR="00F013CE">
        <w:t xml:space="preserve">Í 1. mgr. </w:t>
      </w:r>
      <w:r>
        <w:t xml:space="preserve">er lagt til að ráðherra verði </w:t>
      </w:r>
      <w:r w:rsidR="00A836C3">
        <w:t xml:space="preserve">heimilt </w:t>
      </w:r>
      <w:r>
        <w:t>að innleiða</w:t>
      </w:r>
      <w:r w:rsidR="00D168A8">
        <w:t xml:space="preserve"> með reglugerð tvær reglugerðir Evrópu</w:t>
      </w:r>
      <w:r w:rsidR="00595BE3">
        <w:softHyphen/>
      </w:r>
      <w:r w:rsidR="00D168A8">
        <w:t xml:space="preserve">þingsins og ráðsins, annars vegar </w:t>
      </w:r>
      <w:r w:rsidR="00D168A8" w:rsidRPr="004F3A0E">
        <w:t xml:space="preserve">(ESB) 2021/1232 frá 14. júlí </w:t>
      </w:r>
      <w:r w:rsidR="00C153A9">
        <w:t xml:space="preserve">2021 </w:t>
      </w:r>
      <w:r w:rsidR="00D168A8" w:rsidRPr="004F3A0E">
        <w:t>um tímabundna undan</w:t>
      </w:r>
      <w:r w:rsidR="000926E8">
        <w:softHyphen/>
      </w:r>
      <w:r w:rsidR="00D168A8" w:rsidRPr="004F3A0E">
        <w:t>þágu frá tilteknum ákvæðum tilskipunar 2002/58/EB að því er varðar notkun veitenda fjarskipta</w:t>
      </w:r>
      <w:r w:rsidR="00595BE3">
        <w:softHyphen/>
      </w:r>
      <w:r w:rsidR="00D168A8" w:rsidRPr="004F3A0E">
        <w:t>þjónustu milli einstaklinga, sem er ótengd númerum, á tækni til að vinna úr persónu</w:t>
      </w:r>
      <w:r w:rsidR="00595BE3">
        <w:softHyphen/>
      </w:r>
      <w:r w:rsidR="00D168A8" w:rsidRPr="004F3A0E">
        <w:t>upp</w:t>
      </w:r>
      <w:r w:rsidR="00595BE3">
        <w:softHyphen/>
      </w:r>
      <w:r w:rsidR="00D168A8" w:rsidRPr="004F3A0E">
        <w:t>lýs</w:t>
      </w:r>
      <w:r w:rsidR="008C4942">
        <w:softHyphen/>
      </w:r>
      <w:r w:rsidR="00D168A8" w:rsidRPr="004F3A0E">
        <w:t>ingum og öðrum gögnum í þeim tilgangi að berjast gegn kynferðislegri misnotkun barna á netinu</w:t>
      </w:r>
      <w:r w:rsidR="00846CA5">
        <w:t>.</w:t>
      </w:r>
      <w:r w:rsidR="00D168A8">
        <w:t xml:space="preserve"> </w:t>
      </w:r>
      <w:r w:rsidR="00846CA5">
        <w:t>H</w:t>
      </w:r>
      <w:r w:rsidR="00D168A8">
        <w:t>ins vegar reglugerð (ESB) 2024/1307 um breytingu á reglugerð (ESB)</w:t>
      </w:r>
      <w:r w:rsidR="008760E5">
        <w:t xml:space="preserve"> 2021/1232</w:t>
      </w:r>
      <w:r w:rsidR="00D168A8">
        <w:t xml:space="preserve"> um tímabundna undanþágu frá tilteknum ákvæðum tilskipunar 2002/58/EB að því er varðar tækni</w:t>
      </w:r>
      <w:r w:rsidR="00595BE3">
        <w:softHyphen/>
      </w:r>
      <w:r w:rsidR="00D168A8">
        <w:t>notkun veitenda númeraóháðra samskiptaþjónustu til vinnslu persónu</w:t>
      </w:r>
      <w:r w:rsidR="000926E8">
        <w:softHyphen/>
      </w:r>
      <w:r w:rsidR="00D168A8">
        <w:t>upp</w:t>
      </w:r>
      <w:r w:rsidR="000926E8">
        <w:softHyphen/>
      </w:r>
      <w:r w:rsidR="00D168A8">
        <w:t>lýsinga og annarra upplýsinga í þeim tilgangi að berjast gegn kynferðisofbeldi gegn börnum á netinu.</w:t>
      </w:r>
    </w:p>
    <w:p w14:paraId="78C56AD8" w14:textId="3C1E3762" w:rsidR="00D168A8" w:rsidRDefault="00404164" w:rsidP="003D15AC">
      <w:r>
        <w:t>Reglugerð (ESB) 2021/1232 veitir</w:t>
      </w:r>
      <w:r w:rsidR="00D168A8">
        <w:t xml:space="preserve"> undanþágu frá tveimur ákvæðum tilskipunar Evrópu</w:t>
      </w:r>
      <w:r w:rsidR="00595BE3">
        <w:softHyphen/>
      </w:r>
      <w:r w:rsidR="00D168A8">
        <w:t>sam</w:t>
      </w:r>
      <w:r w:rsidR="000926E8">
        <w:softHyphen/>
      </w:r>
      <w:r w:rsidR="00D168A8">
        <w:t xml:space="preserve">bandsins </w:t>
      </w:r>
      <w:r w:rsidR="004725A2">
        <w:t xml:space="preserve">og ráðsins </w:t>
      </w:r>
      <w:r w:rsidR="00D168A8">
        <w:t>2002/58/EB</w:t>
      </w:r>
      <w:r w:rsidR="004725A2">
        <w:t xml:space="preserve"> frá 12. júlí 2002</w:t>
      </w:r>
      <w:r w:rsidR="00D168A8">
        <w:t xml:space="preserve"> um vinn</w:t>
      </w:r>
      <w:r w:rsidR="004725A2">
        <w:t>slu persónuupplýsinga og um verndun einkalífs á sviði rafrænna fjarskipta (tilskipun um friðhelgi einkalífsins og rafræn fjarskipti).</w:t>
      </w:r>
      <w:r w:rsidR="008760E5">
        <w:t xml:space="preserve"> Tilskipun 2002/58/EB tekur til vinnslu persónuupplýsinga í tengslum við framboð á rafrænni fjarskiptaþjónustu sem er aðgengileg á fjarskiptanetum innan </w:t>
      </w:r>
      <w:r w:rsidR="00FF54ED">
        <w:t>Evrópska efnahags</w:t>
      </w:r>
      <w:r w:rsidR="00595BE3">
        <w:softHyphen/>
      </w:r>
      <w:r w:rsidR="00FF54ED">
        <w:t>svæðisins</w:t>
      </w:r>
      <w:r w:rsidR="008760E5">
        <w:t xml:space="preserve">. </w:t>
      </w:r>
      <w:r w:rsidR="004725A2">
        <w:t>Reglugerð</w:t>
      </w:r>
      <w:r>
        <w:t xml:space="preserve"> (ESB) 2021/1232</w:t>
      </w:r>
      <w:r w:rsidR="004725A2">
        <w:t xml:space="preserve"> er ætlað að veita undanþágu frá 1. mgr. 5. gr. og 1. mgr. 6. gr. tilskipunarinnar 2002/58/EB. </w:t>
      </w:r>
      <w:r w:rsidR="00821562">
        <w:t xml:space="preserve">Ákvæði </w:t>
      </w:r>
      <w:r w:rsidR="00D73E6D">
        <w:t>1. mgr. 5. gr. er svohljóðandi í íslenskri þýð</w:t>
      </w:r>
      <w:r w:rsidR="00B86A5D">
        <w:softHyphen/>
      </w:r>
      <w:r w:rsidR="00D73E6D">
        <w:t xml:space="preserve">ingu: </w:t>
      </w:r>
      <w:r w:rsidR="00B54499">
        <w:t>„</w:t>
      </w:r>
      <w:r w:rsidR="00D73E6D" w:rsidRPr="00F33925">
        <w:t xml:space="preserve">Aðildarríkin skulu, með innlendri löggjöf, tryggja fjarskiptaleynd og leynd tengdra umferðargagna við notkun almennra fjarskiptaneta og rafrænnar fjarskiptaþjónustu sem er </w:t>
      </w:r>
      <w:r w:rsidR="00D73E6D" w:rsidRPr="00F33925">
        <w:lastRenderedPageBreak/>
        <w:t>öllum aðgengileg. Einkum skulu þau leggja bann við hlustun, upptöku, geymslu eða öðrum aðferðum við hleranir eða eftirlit með fjarskiptum og tengdum umferðargögnum af öðrum aðilum en notendum, án samþykkis viðkomandi notanda, nema þegar slíkt er heimilt samkvæmt lögum í samræmi við 1. mgr. 15. gr. Þessi málsgrein skal ekki koma í veg fyrir tækni</w:t>
      </w:r>
      <w:r w:rsidR="00595BE3">
        <w:softHyphen/>
      </w:r>
      <w:r w:rsidR="008C4942">
        <w:softHyphen/>
      </w:r>
      <w:r w:rsidR="00D73E6D" w:rsidRPr="00F33925">
        <w:t>lega geymslu sem nauðsynleg er vegna flutnings fjarskiptasendingar, sbr. þó megin</w:t>
      </w:r>
      <w:r w:rsidR="00B86A5D">
        <w:softHyphen/>
      </w:r>
      <w:r w:rsidR="00D73E6D" w:rsidRPr="00F33925">
        <w:t>regluna um fjarskiptaleynd.</w:t>
      </w:r>
      <w:r w:rsidR="00821562">
        <w:t>“</w:t>
      </w:r>
      <w:r w:rsidR="00D73E6D" w:rsidRPr="00B54499">
        <w:t xml:space="preserve"> </w:t>
      </w:r>
      <w:r w:rsidR="00821562">
        <w:t>Ákvæði</w:t>
      </w:r>
      <w:r w:rsidR="00D73E6D" w:rsidRPr="00B54499">
        <w:t xml:space="preserve"> 1. mgr. 6. gr. er svohljóðandi í íslenskri þýðingu: </w:t>
      </w:r>
      <w:r w:rsidR="00821562">
        <w:t>„</w:t>
      </w:r>
      <w:r w:rsidR="00D73E6D" w:rsidRPr="00F33925">
        <w:t>Eyða verður umferðargögnum, sem varða áskrifendur og notendur, sem eru unnin og eru geymd hjá þeim sem býður fram almenn fjarskiptanet eða rafræna fjarskiptaþjónustu sem er öllum aðgengileg, eða aðskilja þau frá nafni um leið og þeirra er ekki lengur þörf til að senda fjar</w:t>
      </w:r>
      <w:r w:rsidR="00595BE3">
        <w:softHyphen/>
      </w:r>
      <w:r w:rsidR="00D73E6D" w:rsidRPr="00F33925">
        <w:t>skiptasendingu, sbr. þó ákvæði 2., 3. og 5. mgr. í þessari grein og 1. mgr. 15. gr</w:t>
      </w:r>
      <w:r w:rsidR="00D73E6D" w:rsidRPr="20511E3B">
        <w:rPr>
          <w:i/>
          <w:iCs/>
        </w:rPr>
        <w:t>.</w:t>
      </w:r>
      <w:r w:rsidR="00B54499">
        <w:t>“</w:t>
      </w:r>
      <w:r w:rsidR="00D73E6D">
        <w:t xml:space="preserve"> </w:t>
      </w:r>
      <w:r w:rsidR="004725A2">
        <w:t>Tilgangur undan</w:t>
      </w:r>
      <w:r w:rsidR="00595BE3">
        <w:softHyphen/>
      </w:r>
      <w:r w:rsidR="004725A2">
        <w:t>þágunnar er að gera þjónustuveitendum kleift að nýta tiltekna tækni</w:t>
      </w:r>
      <w:r w:rsidR="007C4956">
        <w:t xml:space="preserve"> við vinnslu persónuupplýsinga og annarra ópersónugreinanlegra upplýsinga, þegar hún telst vera nauðsynleg til að koma upp um kynferðisofbeldi gegn börnum á netinu ásamt því að tilkynna um þannig athæfi og fjarlægja slík gögn. </w:t>
      </w:r>
      <w:r>
        <w:t xml:space="preserve">Reglugerð (ESB) 2021/1232 gildir um fjarskipti </w:t>
      </w:r>
      <w:r w:rsidR="004F185D">
        <w:t xml:space="preserve">ótengd </w:t>
      </w:r>
      <w:r>
        <w:t>númerum</w:t>
      </w:r>
      <w:r w:rsidR="00846CA5">
        <w:t>.</w:t>
      </w:r>
      <w:r>
        <w:t xml:space="preserve"> </w:t>
      </w:r>
      <w:r w:rsidR="00846CA5">
        <w:t>F</w:t>
      </w:r>
      <w:r>
        <w:t xml:space="preserve">jarskiptaþjónusta </w:t>
      </w:r>
      <w:r w:rsidR="0F85599C">
        <w:t xml:space="preserve">sem slík </w:t>
      </w:r>
      <w:r>
        <w:t xml:space="preserve">nær </w:t>
      </w:r>
      <w:r w:rsidR="00335F3C">
        <w:t xml:space="preserve">einnig </w:t>
      </w:r>
      <w:r>
        <w:t>yfir fjarskipti milli einstaklinga sem er</w:t>
      </w:r>
      <w:r w:rsidR="4428B229">
        <w:t>u</w:t>
      </w:r>
      <w:r>
        <w:t xml:space="preserve"> </w:t>
      </w:r>
      <w:r w:rsidR="004F185D">
        <w:t xml:space="preserve">ótengd </w:t>
      </w:r>
      <w:r>
        <w:t xml:space="preserve">númerum, sbr. 7. mgr. 2. gr. tilskipunar Evrópuþingsins og ráðsins (ESB) 2018/1972 frá 11. september 2018 um setningu evrópskra reglna um rafræn fjarskipti, oft nefnd </w:t>
      </w:r>
      <w:r w:rsidR="00821562">
        <w:t>f</w:t>
      </w:r>
      <w:r>
        <w:t xml:space="preserve">jarskiptatilskipunin eða </w:t>
      </w:r>
      <w:r w:rsidR="00821562">
        <w:t>k</w:t>
      </w:r>
      <w:r>
        <w:t>óðinn</w:t>
      </w:r>
      <w:r w:rsidR="004F185D">
        <w:t>, sem</w:t>
      </w:r>
      <w:r>
        <w:t xml:space="preserve"> var innleidd í íslenskan rétt með lögum nr. 70/2022. </w:t>
      </w:r>
      <w:r w:rsidR="00633D18">
        <w:t>Reglugerð (ESB) 2021/1232 gildir því</w:t>
      </w:r>
      <w:r w:rsidR="007C4956">
        <w:t xml:space="preserve"> ekki um talsamband, þ.e. síma</w:t>
      </w:r>
      <w:r w:rsidR="0B4B2567">
        <w:t>. Enn fremur gildir reglugerðin ekki um</w:t>
      </w:r>
      <w:r w:rsidR="007C4956">
        <w:t xml:space="preserve"> SMS skilaboð</w:t>
      </w:r>
      <w:r w:rsidR="00D73E6D">
        <w:t xml:space="preserve"> sem er númeraháð</w:t>
      </w:r>
      <w:r w:rsidR="636FCC47">
        <w:t xml:space="preserve"> þjónusta</w:t>
      </w:r>
      <w:r w:rsidR="007C4956">
        <w:t xml:space="preserve">. Reglugerðin gildir um OTT-samskiptaþjónustu, </w:t>
      </w:r>
      <w:r w:rsidR="00A84D85">
        <w:t>(</w:t>
      </w:r>
      <w:r w:rsidR="007C4956" w:rsidRPr="003D15AC">
        <w:t>e. over the top communication services</w:t>
      </w:r>
      <w:r w:rsidR="00A84D85">
        <w:t>)</w:t>
      </w:r>
      <w:r w:rsidR="007C4956">
        <w:t xml:space="preserve"> eins og Microsoft Teams </w:t>
      </w:r>
      <w:r w:rsidR="004F185D">
        <w:t>Chat</w:t>
      </w:r>
      <w:r w:rsidR="007C4956">
        <w:t xml:space="preserve">, Google </w:t>
      </w:r>
      <w:r w:rsidR="004F185D">
        <w:t>Chat</w:t>
      </w:r>
      <w:r w:rsidR="007C4956">
        <w:t>, o.fl. og tölvupóstþjónustur</w:t>
      </w:r>
      <w:r w:rsidR="00D73E6D">
        <w:t xml:space="preserve"> eins og</w:t>
      </w:r>
      <w:r w:rsidR="007C4956">
        <w:t xml:space="preserve"> Gmail, Outlook o.fl.</w:t>
      </w:r>
      <w:r w:rsidR="003157BD">
        <w:t xml:space="preserve"> ásamt Facebook </w:t>
      </w:r>
      <w:r w:rsidR="004F185D">
        <w:t>Messenger og</w:t>
      </w:r>
      <w:r w:rsidR="003157BD">
        <w:t xml:space="preserve"> Telegram </w:t>
      </w:r>
      <w:r w:rsidR="00D73E6D">
        <w:t>svo dæmi séu nefnd</w:t>
      </w:r>
      <w:r w:rsidR="003157BD">
        <w:t>.</w:t>
      </w:r>
    </w:p>
    <w:p w14:paraId="3B3889A5" w14:textId="2FA620E2" w:rsidR="003157BD" w:rsidRDefault="003157BD" w:rsidP="00D0740D">
      <w:r>
        <w:t>Reglugerð</w:t>
      </w:r>
      <w:r w:rsidR="00A836C3">
        <w:t xml:space="preserve"> (ESB) 2021/1232</w:t>
      </w:r>
      <w:r>
        <w:t xml:space="preserve"> </w:t>
      </w:r>
      <w:r w:rsidR="009F38F1">
        <w:t>veitir einungis</w:t>
      </w:r>
      <w:r w:rsidR="00685FD3">
        <w:t xml:space="preserve"> </w:t>
      </w:r>
      <w:r>
        <w:t>unda</w:t>
      </w:r>
      <w:r w:rsidR="00A07A22">
        <w:t>n</w:t>
      </w:r>
      <w:r w:rsidR="00685FD3">
        <w:t>þágu</w:t>
      </w:r>
      <w:r>
        <w:t xml:space="preserve"> frá meginreglunni um fjarskipta</w:t>
      </w:r>
      <w:r w:rsidR="00595BE3">
        <w:softHyphen/>
      </w:r>
      <w:r>
        <w:t xml:space="preserve">leynd en veitir ekki lagagrundvöll </w:t>
      </w:r>
      <w:r w:rsidR="00685FD3">
        <w:t>fyrir</w:t>
      </w:r>
      <w:r>
        <w:t xml:space="preserve"> vinnslu persónuupplýsinga við notkun greininga</w:t>
      </w:r>
      <w:r w:rsidR="00595BE3">
        <w:softHyphen/>
      </w:r>
      <w:r>
        <w:t xml:space="preserve">tækja. </w:t>
      </w:r>
      <w:r w:rsidR="00A836C3">
        <w:t>Verði frumvarpið að lögum og k</w:t>
      </w:r>
      <w:r>
        <w:t>jósi þjónustuveitendur að nýta sér undanþáguna er þeim skylt að fara eftir reglugerð Evrópusambandsins og ráðsins (ESB) 2016/679 um vernd einstaklinga í tengslum við vinnslu persónuupplýsinga og um frjálsa miðlun slíkra upplýsinga og niður</w:t>
      </w:r>
      <w:r w:rsidR="00595BE3">
        <w:softHyphen/>
      </w:r>
      <w:r>
        <w:t xml:space="preserve">fellingu tilskipunar 95/46/EB (almenna persónuverndarreglugerðin), sbr. lög </w:t>
      </w:r>
      <w:r w:rsidR="00685FD3">
        <w:t>um persónu</w:t>
      </w:r>
      <w:r w:rsidR="008C4942">
        <w:softHyphen/>
      </w:r>
      <w:r w:rsidR="00685FD3">
        <w:t>vernd og vinnslu persónuupplýsinga</w:t>
      </w:r>
      <w:r w:rsidR="009F38F1">
        <w:t>,</w:t>
      </w:r>
      <w:r w:rsidR="00685FD3">
        <w:t xml:space="preserve"> </w:t>
      </w:r>
      <w:r>
        <w:t xml:space="preserve">nr. </w:t>
      </w:r>
      <w:r w:rsidR="00685FD3">
        <w:t xml:space="preserve">90/2018. </w:t>
      </w:r>
    </w:p>
    <w:p w14:paraId="6E31028E" w14:textId="71E90454" w:rsidR="003157BD" w:rsidRDefault="00685FD3" w:rsidP="00D0740D">
      <w:r>
        <w:t xml:space="preserve">Þjónustuveitendum er enn sem komið er ekki skylt að fara eftir </w:t>
      </w:r>
      <w:r w:rsidR="00A836C3">
        <w:t>reglugerð (ESB) 2021/1232</w:t>
      </w:r>
      <w:r w:rsidR="005B70A9">
        <w:t xml:space="preserve">. Þetta hefur valdið deilum </w:t>
      </w:r>
      <w:r w:rsidR="009F38F1">
        <w:t xml:space="preserve">innan </w:t>
      </w:r>
      <w:r w:rsidR="005B70A9">
        <w:t>Evrópusamband</w:t>
      </w:r>
      <w:r w:rsidR="009F38F1">
        <w:t>sins</w:t>
      </w:r>
      <w:r>
        <w:t xml:space="preserve"> en sum ríki </w:t>
      </w:r>
      <w:r w:rsidR="00A836C3">
        <w:t xml:space="preserve">þess </w:t>
      </w:r>
      <w:r>
        <w:t>hafa beitt sér fyrir því að gera skimun</w:t>
      </w:r>
      <w:r w:rsidR="00A836C3">
        <w:t xml:space="preserve"> </w:t>
      </w:r>
      <w:r w:rsidR="004A36F0">
        <w:t xml:space="preserve">fyrir </w:t>
      </w:r>
      <w:r w:rsidR="00A836C3">
        <w:t>barnaníði</w:t>
      </w:r>
      <w:r>
        <w:t xml:space="preserve"> að skyldu</w:t>
      </w:r>
      <w:r w:rsidR="005B70A9">
        <w:t xml:space="preserve"> en ekki valkvæða</w:t>
      </w:r>
      <w:r>
        <w:t>, svo sem Danmörk.</w:t>
      </w:r>
      <w:r w:rsidR="00846CA5">
        <w:t xml:space="preserve"> Þetta hefur m.a. tafið samþykkt varanleg</w:t>
      </w:r>
      <w:r w:rsidR="009F38F1">
        <w:t>rar</w:t>
      </w:r>
      <w:r w:rsidR="00846CA5">
        <w:t xml:space="preserve"> </w:t>
      </w:r>
      <w:r w:rsidR="009F38F1">
        <w:t xml:space="preserve">löggjafar </w:t>
      </w:r>
      <w:r w:rsidR="00846CA5">
        <w:t xml:space="preserve">á þessu sviði. </w:t>
      </w:r>
      <w:r>
        <w:t>Kjósi þjónustuveitendur að nýta sér undanþáguheimild reglugerðar</w:t>
      </w:r>
      <w:r w:rsidR="00A836C3">
        <w:t xml:space="preserve"> (ESB) 2021/1232</w:t>
      </w:r>
      <w:r>
        <w:t xml:space="preserve"> ber þeim að fylgja ákvæðum </w:t>
      </w:r>
      <w:r w:rsidR="00846CA5">
        <w:t xml:space="preserve">almennu persónuverndarreglugerðarinnar </w:t>
      </w:r>
      <w:r>
        <w:t xml:space="preserve">og </w:t>
      </w:r>
      <w:r w:rsidR="009F38F1">
        <w:t xml:space="preserve">þeim skilyrðum </w:t>
      </w:r>
      <w:r>
        <w:t>sem reglugerð</w:t>
      </w:r>
      <w:r w:rsidR="00F013CE">
        <w:t xml:space="preserve"> (ESB) 2021/1232</w:t>
      </w:r>
      <w:r w:rsidR="00A07A22">
        <w:t xml:space="preserve"> </w:t>
      </w:r>
      <w:r>
        <w:t xml:space="preserve">kveður á um. Vinnslan verður að vera nauðsynleg til að koma upp um kynferðisofbeldi gegn börnum og </w:t>
      </w:r>
      <w:r w:rsidR="00F013CE">
        <w:t xml:space="preserve">meint barnaníð </w:t>
      </w:r>
      <w:r>
        <w:t>þarf að tilkynna til þar til bæ</w:t>
      </w:r>
      <w:r w:rsidR="009F38F1">
        <w:t>r</w:t>
      </w:r>
      <w:r>
        <w:t>ra yfirvalda. Þá þarf að gæta meðal</w:t>
      </w:r>
      <w:r w:rsidR="00595BE3">
        <w:softHyphen/>
      </w:r>
      <w:r>
        <w:t>hófs við vinnsluna og hún þarf að vera takmörkuð við það efni og umferðargögn sem nauð</w:t>
      </w:r>
      <w:r w:rsidR="00595BE3">
        <w:softHyphen/>
      </w:r>
      <w:r>
        <w:t>synleg eru til að uppfylla tilgang vinnslunnar. Loks má ekki geyma gögnin lengur en þörf er á og er hámarksgeymslutími 12 mánuðir frá söfnun upplýsinga.</w:t>
      </w:r>
    </w:p>
    <w:p w14:paraId="09F0721B" w14:textId="2C3524CE" w:rsidR="00685FD3" w:rsidRDefault="00685FD3" w:rsidP="00D0740D">
      <w:bookmarkStart w:id="9" w:name="_Hlk217031475"/>
      <w:r>
        <w:t>Reglugerð</w:t>
      </w:r>
      <w:r w:rsidR="00F013CE">
        <w:t xml:space="preserve"> (ESB) 2021/1232</w:t>
      </w:r>
      <w:r>
        <w:t xml:space="preserve"> skilgreinir ekki tækni heldur er vísað til þess að sú tækni sem nýtt er skuli uppfylla ákvæði 25. gr. </w:t>
      </w:r>
      <w:r w:rsidR="00846CA5">
        <w:t>almennu persónuverndar</w:t>
      </w:r>
      <w:r>
        <w:t>reglugerðar</w:t>
      </w:r>
      <w:r w:rsidR="00846CA5">
        <w:t>innar</w:t>
      </w:r>
      <w:r>
        <w:t xml:space="preserve">. </w:t>
      </w:r>
      <w:r w:rsidR="0026712A">
        <w:t xml:space="preserve">Fram kemur í </w:t>
      </w:r>
      <w:r w:rsidR="00F013CE">
        <w:t>reglugerð</w:t>
      </w:r>
      <w:r w:rsidR="006A5984">
        <w:t xml:space="preserve"> </w:t>
      </w:r>
      <w:r w:rsidR="00F013CE">
        <w:t xml:space="preserve">(ESB) 2021/1232 </w:t>
      </w:r>
      <w:r w:rsidR="0026712A">
        <w:t xml:space="preserve">að tæknin, að því marki sem hún er notuð til að skima texta í samskiptum, megi </w:t>
      </w:r>
      <w:r w:rsidR="00B576B5">
        <w:t>e</w:t>
      </w:r>
      <w:r w:rsidR="0026712A">
        <w:t xml:space="preserve">kki geta ályktað um efni innihalds samskiptanna og </w:t>
      </w:r>
      <w:r w:rsidR="00B576B5">
        <w:t xml:space="preserve">megi </w:t>
      </w:r>
      <w:r w:rsidR="0026712A">
        <w:t>aðeins vera fær um að greina mynstur sem benda til hugsanlegrar kynferðislegrar misnotkunar barna á netinu</w:t>
      </w:r>
      <w:bookmarkEnd w:id="9"/>
      <w:r w:rsidR="0026712A">
        <w:t>.</w:t>
      </w:r>
    </w:p>
    <w:p w14:paraId="62C52D48" w14:textId="23A93F4F" w:rsidR="004725A2" w:rsidRDefault="0026712A" w:rsidP="00D0740D">
      <w:r>
        <w:lastRenderedPageBreak/>
        <w:t>Gerðar eru þær kröfur til þjónustuveitenda að þeir geri ráðstafanir, ætli þeir sér að nýta undanþáguna</w:t>
      </w:r>
      <w:r w:rsidR="00F013CE">
        <w:t xml:space="preserve"> frá fjarskiptaleynd</w:t>
      </w:r>
      <w:r>
        <w:t xml:space="preserve">. Innri ferlar þurfa að vera til staðar hjá þjónustuveitendum sem miða að því að koma í veg fyrir misnotkun, óheimilan aðgang eða miðlun á upplýsingum sem unnið er með. Rétt er að vekja athygli á því að gerð er krafa um mannlega </w:t>
      </w:r>
      <w:r w:rsidR="00335F3C">
        <w:t>íhlutun</w:t>
      </w:r>
      <w:r>
        <w:t xml:space="preserve"> þegar unnið er með upplýsingar</w:t>
      </w:r>
      <w:r w:rsidR="00F013CE">
        <w:t>, greiningar</w:t>
      </w:r>
      <w:r>
        <w:t xml:space="preserve"> og við</w:t>
      </w:r>
      <w:r w:rsidDel="00F013CE">
        <w:t xml:space="preserve"> </w:t>
      </w:r>
      <w:r w:rsidR="00F013CE">
        <w:t xml:space="preserve">tilkynningar </w:t>
      </w:r>
      <w:r>
        <w:t xml:space="preserve">til lögboðinna yfirvalda. Þannig er óheimilt að tilkynna mál til lögreglu án þess að mannleg íhlutun hafi áður staðfest grun </w:t>
      </w:r>
      <w:r w:rsidDel="00F013CE">
        <w:t xml:space="preserve">um </w:t>
      </w:r>
      <w:r w:rsidR="00F013CE">
        <w:t>kynferðislega misnotkun barna á netinu</w:t>
      </w:r>
      <w:r>
        <w:t xml:space="preserve">. Í reglugerðinni er að finna andmælarétt ef efni er fjarlægt eða </w:t>
      </w:r>
      <w:r w:rsidR="00B576B5">
        <w:t>ef</w:t>
      </w:r>
      <w:r>
        <w:t xml:space="preserve"> lokað </w:t>
      </w:r>
      <w:r w:rsidR="00B576B5">
        <w:t xml:space="preserve">er </w:t>
      </w:r>
      <w:r>
        <w:t xml:space="preserve">á notendur. Þá er skylda til að upplýsa notendur ef efni </w:t>
      </w:r>
      <w:r w:rsidR="00B576B5">
        <w:t xml:space="preserve">er </w:t>
      </w:r>
      <w:r>
        <w:t>fjarlægt og upplýsa þá um réttindi sín s</w:t>
      </w:r>
      <w:r w:rsidR="00A84D85">
        <w:t>amkvæmt</w:t>
      </w:r>
      <w:r>
        <w:t xml:space="preserve"> lögum. Þeir aðilar sem kjósa að nýta sér undanþáguna þurfa að skila skýrslu til Persónuverndar sem og framkvæmdastjórn</w:t>
      </w:r>
      <w:r w:rsidR="00E051F7">
        <w:t>ar</w:t>
      </w:r>
      <w:r>
        <w:t xml:space="preserve"> Evrópusambandsins árlega.</w:t>
      </w:r>
    </w:p>
    <w:p w14:paraId="5B172042" w14:textId="1357F418" w:rsidR="00F86FE4" w:rsidRDefault="00F86FE4" w:rsidP="0017166C">
      <w:r>
        <w:t xml:space="preserve">Í ákvörðun </w:t>
      </w:r>
      <w:r w:rsidR="5A7D5752">
        <w:t>sameiginlegu</w:t>
      </w:r>
      <w:r>
        <w:t xml:space="preserve"> EES</w:t>
      </w:r>
      <w:r w:rsidR="00850A60">
        <w:t>-</w:t>
      </w:r>
      <w:r>
        <w:t xml:space="preserve">nefndarinnar nr. 310/2025 </w:t>
      </w:r>
      <w:r w:rsidR="003C71E2">
        <w:t xml:space="preserve">þar </w:t>
      </w:r>
      <w:r>
        <w:t xml:space="preserve">sem </w:t>
      </w:r>
      <w:r w:rsidR="00F013CE">
        <w:t>samþykk</w:t>
      </w:r>
      <w:r w:rsidR="003C71E2">
        <w:t>t er</w:t>
      </w:r>
      <w:r w:rsidR="00F013CE">
        <w:t xml:space="preserve"> að taka upp </w:t>
      </w:r>
      <w:r>
        <w:t xml:space="preserve">reglugerð (ESB) 2021/1232 inn í samninginn um Evrópska efnahagssvæðið kemur fram að reglugerðin sé tekin upp í samninginn með aðlögunum. </w:t>
      </w:r>
      <w:r w:rsidR="000B15B1">
        <w:t>Þar ber helst</w:t>
      </w:r>
      <w:r>
        <w:t xml:space="preserve"> að nefna ítarlegar skil</w:t>
      </w:r>
      <w:r w:rsidR="00595BE3">
        <w:softHyphen/>
      </w:r>
      <w:r>
        <w:t xml:space="preserve">greiningar á </w:t>
      </w:r>
      <w:r w:rsidR="0017166C">
        <w:t xml:space="preserve">2. gr. reglugerðarinnar um það hvað teljist til </w:t>
      </w:r>
      <w:r w:rsidR="00F013CE">
        <w:t xml:space="preserve">kynferðislegrar misnotkunar barna á netinu. </w:t>
      </w:r>
    </w:p>
    <w:p w14:paraId="413CFD29" w14:textId="02CAD45D" w:rsidR="00125F08" w:rsidRDefault="00125F08" w:rsidP="00D0740D">
      <w:r>
        <w:t>Reglugerð (ESB) 2024/1307 um breytingu á reglugerð (ESB) 2021/1232 framlengir gildistíma reglugerðar til 3. apríl 2026 en gerir einnig smávægilegar breytingar á kröfum um skýrslugerð sem ekki þykir tilefni til að gera skil hér</w:t>
      </w:r>
      <w:r w:rsidR="00146472">
        <w:t>.</w:t>
      </w:r>
    </w:p>
    <w:p w14:paraId="4357C7EA" w14:textId="15EE130B" w:rsidR="00F013CE" w:rsidRDefault="00F013CE" w:rsidP="00D0740D">
      <w:r>
        <w:t xml:space="preserve">Í 2. mgr. 3. gr. </w:t>
      </w:r>
      <w:r w:rsidR="0079269D">
        <w:t>er lagt til að ráðherra verði heimilt að innleiða r</w:t>
      </w:r>
      <w:r w:rsidR="0079269D" w:rsidRPr="0079269D">
        <w:t>eglugerðir Evrópu</w:t>
      </w:r>
      <w:r w:rsidR="00595BE3">
        <w:softHyphen/>
      </w:r>
      <w:r w:rsidR="0079269D" w:rsidRPr="0079269D">
        <w:t>sam</w:t>
      </w:r>
      <w:r w:rsidR="008C4942">
        <w:softHyphen/>
      </w:r>
      <w:r w:rsidR="0079269D" w:rsidRPr="0079269D">
        <w:t>bandsins sem teknar verða upp í samninginn um Evrópska efnahagssvæðið og fela í sér breytingar eða viðbætur við reglugerðir Evrópuþingsins og ráðsins (ESB) 2021/1232 og (ESB) 2024/1307 eða settar með tilvísun í þær</w:t>
      </w:r>
      <w:r w:rsidR="0079269D">
        <w:t>. Fyrir liggur að núverandi gerð</w:t>
      </w:r>
      <w:r w:rsidR="00842791">
        <w:t>ir</w:t>
      </w:r>
      <w:r w:rsidR="00A07A22">
        <w:t xml:space="preserve"> </w:t>
      </w:r>
      <w:r w:rsidR="008343B2">
        <w:t>féllu úr</w:t>
      </w:r>
      <w:r w:rsidR="00842791">
        <w:t xml:space="preserve"> gildi</w:t>
      </w:r>
      <w:r w:rsidR="0079269D">
        <w:t xml:space="preserve"> 3. apríl 2026</w:t>
      </w:r>
      <w:r w:rsidR="00874BC4">
        <w:t>, þ.e. áður en íslenska ríkið náði að ljúka við að innleiða þær í landsrétt</w:t>
      </w:r>
      <w:r w:rsidR="0079269D">
        <w:t xml:space="preserve">. </w:t>
      </w:r>
      <w:r w:rsidR="008343B2">
        <w:t>Ný reglugerð</w:t>
      </w:r>
      <w:r w:rsidR="00874BC4">
        <w:t xml:space="preserve"> Evrópusambandsins </w:t>
      </w:r>
      <w:r w:rsidR="00F40C1C">
        <w:t xml:space="preserve">(ESB) </w:t>
      </w:r>
      <w:r w:rsidR="00874BC4">
        <w:t>2026/1881 sem birt var 28. júlí 2026 framlengdi</w:t>
      </w:r>
      <w:r w:rsidR="0079269D">
        <w:t xml:space="preserve"> gildistíma þeirra Evrópureglugerða sem eru til umfjöllunar í þessu frumvarpi til 3. apríl 2028.</w:t>
      </w:r>
      <w:r w:rsidR="008343B2">
        <w:t xml:space="preserve"> Mikil óvissa er í Evrópu </w:t>
      </w:r>
      <w:r w:rsidR="00F40C1C">
        <w:t xml:space="preserve">um </w:t>
      </w:r>
      <w:r w:rsidR="008343B2">
        <w:t>hvort þessi tiltekna reglugerð verði tekin upp í samninginn um Evrópska efna</w:t>
      </w:r>
      <w:r w:rsidR="000926E8">
        <w:softHyphen/>
      </w:r>
      <w:r w:rsidR="008343B2">
        <w:t>hags</w:t>
      </w:r>
      <w:r w:rsidR="000926E8">
        <w:softHyphen/>
      </w:r>
      <w:r w:rsidR="008343B2">
        <w:t xml:space="preserve">svæðið eða hvort í millitíðinni verði komin ný </w:t>
      </w:r>
      <w:r w:rsidR="00F40C1C">
        <w:t>e</w:t>
      </w:r>
      <w:r w:rsidR="008343B2">
        <w:t>vrópsk löggjöf.</w:t>
      </w:r>
      <w:r w:rsidR="0079269D">
        <w:t xml:space="preserve"> </w:t>
      </w:r>
      <w:r w:rsidR="00874BC4">
        <w:t xml:space="preserve">Umfjöllunarefnið er </w:t>
      </w:r>
      <w:r w:rsidR="00F40C1C">
        <w:t xml:space="preserve">með öðrum orðum </w:t>
      </w:r>
      <w:r w:rsidR="00874BC4">
        <w:t xml:space="preserve">umdeilt. </w:t>
      </w:r>
      <w:r w:rsidR="00F40C1C">
        <w:t xml:space="preserve">Engu að síður er </w:t>
      </w:r>
      <w:r w:rsidR="0079269D">
        <w:t>2. mgr. 3. gr.</w:t>
      </w:r>
      <w:r w:rsidR="00AE000B">
        <w:t xml:space="preserve"> frumvarpsins</w:t>
      </w:r>
      <w:r w:rsidR="0079269D">
        <w:t xml:space="preserve"> nauðsynleg til að heimila ráðherra að framlengja gildistíma þessara Evrópugerða svo Ísland gerist ekki brotlegt við </w:t>
      </w:r>
      <w:r w:rsidR="00874BC4">
        <w:t>samninginn um Evrópska efnahagssvæðið</w:t>
      </w:r>
      <w:r w:rsidR="0079269D">
        <w:t>.</w:t>
      </w:r>
      <w:r w:rsidR="008343B2">
        <w:t xml:space="preserve"> </w:t>
      </w:r>
      <w:r w:rsidR="00DC6E06">
        <w:t xml:space="preserve">Hins vegar kann að þurfa að fara fram með nýtt frumvarp til laga, við innleiðingu á nýrri reglugerð í ljósi efnistaka nýrrar reglugerðar, þrátt fyrir 2. mgr. 3. gr., sbr. bráðabirgðaákvæði sem lagt er til </w:t>
      </w:r>
      <w:r w:rsidR="00C54935">
        <w:t xml:space="preserve">í 4. gr. frumvarpsins </w:t>
      </w:r>
      <w:r w:rsidR="00DC6E06">
        <w:t xml:space="preserve">að sett verði í lögin, sbr. skýringar hér að </w:t>
      </w:r>
      <w:r w:rsidR="00C54935">
        <w:t>aftan</w:t>
      </w:r>
      <w:r w:rsidR="00DC6E06">
        <w:t>.</w:t>
      </w:r>
    </w:p>
    <w:p w14:paraId="22AED2A0" w14:textId="695D573F" w:rsidR="00BD1D13" w:rsidRDefault="00874BC4" w:rsidP="00D0740D">
      <w:r>
        <w:t xml:space="preserve">Það liggur fyrir að </w:t>
      </w:r>
      <w:r w:rsidR="008343B2">
        <w:t>gildistími þeirra gerða sem teknar hafa verið upp í samninginn um Evrópska efnahagssvæðið</w:t>
      </w:r>
      <w:r w:rsidR="009840CD">
        <w:t>, þ.e. (ESB) 2021/1232 og (ESB) 2024/1307</w:t>
      </w:r>
      <w:r w:rsidR="0075653D">
        <w:t>,</w:t>
      </w:r>
      <w:r w:rsidR="008343B2">
        <w:t xml:space="preserve"> er liðinn þó hann hafi verið framlengdur með nýrri reglugerð Evrópusambandsins. Sú reglugerð hefur ekki verið tekin upp í samninginn og </w:t>
      </w:r>
      <w:r w:rsidR="00BD1D13">
        <w:t>er því ekki hluti þeirra EES-reglna sem Ísland hefur skuldbundið sig til að innleiða á þeim grundvelli</w:t>
      </w:r>
      <w:r w:rsidR="008343B2">
        <w:t xml:space="preserve">. </w:t>
      </w:r>
      <w:r w:rsidR="00BD1D13">
        <w:t xml:space="preserve">Því er lagt til í bráðabirgðaákvæði </w:t>
      </w:r>
      <w:r w:rsidR="00C54935">
        <w:t>(a-liður 4. gr.</w:t>
      </w:r>
      <w:r w:rsidR="00FC71CD">
        <w:t xml:space="preserve"> frumvarpsins</w:t>
      </w:r>
      <w:r w:rsidR="00C54935">
        <w:t xml:space="preserve">) </w:t>
      </w:r>
      <w:r w:rsidR="00BD1D13">
        <w:t>að innleiðing reglugerðar (ESB) 2021/1232 feli ekki í sér heimild til vinnslu persónu</w:t>
      </w:r>
      <w:r w:rsidR="000926E8">
        <w:softHyphen/>
      </w:r>
      <w:r w:rsidR="00BD1D13">
        <w:t>upplýsinga eða annarra gagna eftir 3. apríl 2026 á grundvelli þeirrar undanþágu sem reglugerðin mælti fyrir um. Með ákvæðinu er þannig komið veg fyrir að lögfesting reglugerðarinnar eftir lok gildistíma hennar verði túlkuð þannig að undanþágan öðlist að nýju efnisleg réttaráhrif hér á landi.</w:t>
      </w:r>
    </w:p>
    <w:p w14:paraId="0BD7CAEF" w14:textId="538A3FA3" w:rsidR="008343B2" w:rsidRDefault="00BD1D13" w:rsidP="00D0740D">
      <w:r>
        <w:t xml:space="preserve">Verði síðari gerð Evrópusambandsins um framlengingu eða áframhald þessa tímabundna fyrirkomulags tekin upp í samninginn um Evrópska efnahagssvæðið verður tekin afstaða til innleiðingar hennar í íslenskan rétt í samræmi við þær skuldbindingar sem af upptökunni leiða. </w:t>
      </w:r>
      <w:r>
        <w:lastRenderedPageBreak/>
        <w:t>Heimild til slíkrar vinnslu verður því ekki virk hér á landi fyrr en viðeigandi EES-gerð hefur öðlast gildi gagnvart Íslandi og nauðsynlegri innleiðingu hennar í landrétt hefur verið lokið.</w:t>
      </w:r>
      <w:r w:rsidR="009840CD">
        <w:t xml:space="preserve"> Í Evrópusambandi</w:t>
      </w:r>
      <w:r w:rsidR="00C55A63">
        <w:t>nu</w:t>
      </w:r>
      <w:r w:rsidR="009840CD">
        <w:t xml:space="preserve"> er verið að vinna að endanlegri reglugerð á þessu sviði en ekki bráða</w:t>
      </w:r>
      <w:r w:rsidR="000926E8">
        <w:softHyphen/>
      </w:r>
      <w:r w:rsidR="009840CD">
        <w:t>birgða</w:t>
      </w:r>
      <w:r w:rsidR="000926E8">
        <w:softHyphen/>
      </w:r>
      <w:r w:rsidR="009840CD">
        <w:t>reglugerð sem er tímabundin</w:t>
      </w:r>
      <w:r w:rsidR="00C55A63">
        <w:t xml:space="preserve"> eins og reglugerð (ESB) </w:t>
      </w:r>
      <w:r w:rsidR="00C55A63" w:rsidRPr="00C55A63">
        <w:t>2026/1881</w:t>
      </w:r>
      <w:r w:rsidR="009840CD">
        <w:t>. Því er orðalag b-lið</w:t>
      </w:r>
      <w:r w:rsidR="00C55A63">
        <w:t>ar</w:t>
      </w:r>
      <w:r w:rsidR="009840CD">
        <w:t xml:space="preserve"> 4. gr. ekki bundið við tiltekna reglugerð</w:t>
      </w:r>
      <w:r w:rsidR="00C55A63">
        <w:t xml:space="preserve"> enda óvíst hvaða gerð kemur á undan inn í EES-samninginn. Mikill ágreiningur er í Evrópu um framhaldslíf þessarar löggjafar, þ.e. hvort hún verði hert, dregið úr henni eða hún látin vera eins og hún er.</w:t>
      </w:r>
      <w:r w:rsidR="009840CD">
        <w:t xml:space="preserve">  </w:t>
      </w:r>
    </w:p>
    <w:p w14:paraId="5ABEAC89" w14:textId="77777777" w:rsidR="00B15262" w:rsidRDefault="00B15262" w:rsidP="00D0740D"/>
    <w:p w14:paraId="47778C03" w14:textId="2F040CED" w:rsidR="00B15262" w:rsidRDefault="00B15262" w:rsidP="005E619A">
      <w:pPr>
        <w:pStyle w:val="Millifyrirsgn2"/>
      </w:pPr>
      <w:r>
        <w:t xml:space="preserve">3.2. Staðan </w:t>
      </w:r>
      <w:r w:rsidR="002A30B9">
        <w:t xml:space="preserve">annars staðar </w:t>
      </w:r>
      <w:r>
        <w:t>á Norðurlöndunum.</w:t>
      </w:r>
    </w:p>
    <w:p w14:paraId="4958F433" w14:textId="0618C43D" w:rsidR="001039AD" w:rsidRDefault="00E4408C" w:rsidP="00D0740D">
      <w:r>
        <w:t xml:space="preserve">Hjá </w:t>
      </w:r>
      <w:r w:rsidR="002A30B9">
        <w:t xml:space="preserve">þeim </w:t>
      </w:r>
      <w:r w:rsidR="0045484F">
        <w:t>Norðurl</w:t>
      </w:r>
      <w:r w:rsidR="002A30B9">
        <w:t>andaþjóðum</w:t>
      </w:r>
      <w:r w:rsidR="0045484F">
        <w:t xml:space="preserve"> sem eru í Evrópusambandinu hefur reglugerðin tekið sjálf</w:t>
      </w:r>
      <w:r w:rsidR="00595BE3">
        <w:softHyphen/>
      </w:r>
      <w:r w:rsidR="0045484F">
        <w:t xml:space="preserve">krafa gildi enda um reglugerð að ræða. </w:t>
      </w:r>
      <w:r>
        <w:t xml:space="preserve">Ríkin </w:t>
      </w:r>
      <w:r w:rsidR="0045484F">
        <w:t xml:space="preserve">hafa </w:t>
      </w:r>
      <w:r w:rsidR="00865C09">
        <w:t>aftur á móti</w:t>
      </w:r>
      <w:r w:rsidR="0045484F">
        <w:t xml:space="preserve"> þurft að innleiða tilskipun</w:t>
      </w:r>
      <w:r w:rsidR="00A07A22">
        <w:t xml:space="preserve"> </w:t>
      </w:r>
      <w:r w:rsidR="0045484F">
        <w:t>2002/58/EB inn í löggjöfina með lögum</w:t>
      </w:r>
      <w:r w:rsidR="001039AD">
        <w:t>.</w:t>
      </w:r>
    </w:p>
    <w:p w14:paraId="1FC3940F" w14:textId="79B8439A" w:rsidR="0045484F" w:rsidRDefault="001039AD" w:rsidP="00D0740D">
      <w:r>
        <w:t>Í</w:t>
      </w:r>
      <w:r w:rsidR="0045484F">
        <w:t xml:space="preserve"> Svíþjóð </w:t>
      </w:r>
      <w:r>
        <w:t>hefur tilskipun 2002/58/EB verið tekin upp í</w:t>
      </w:r>
      <w:r w:rsidR="00700E22">
        <w:t xml:space="preserve"> sænsk fjarskiptalög (</w:t>
      </w:r>
      <w:r w:rsidR="0045484F">
        <w:t>Lag</w:t>
      </w:r>
      <w:r w:rsidR="0017166C">
        <w:t xml:space="preserve"> </w:t>
      </w:r>
      <w:r w:rsidR="0045484F">
        <w:t>(2022:48</w:t>
      </w:r>
      <w:r w:rsidR="00263AAA">
        <w:t>2</w:t>
      </w:r>
      <w:r w:rsidR="0045484F">
        <w:t xml:space="preserve">) </w:t>
      </w:r>
      <w:r w:rsidR="0045484F" w:rsidRPr="003D15AC">
        <w:t>om elektronisk kommunkation</w:t>
      </w:r>
      <w:r w:rsidR="00700E22" w:rsidRPr="003D15AC">
        <w:t>)</w:t>
      </w:r>
      <w:r w:rsidR="0045484F">
        <w:t>. Reglugerð</w:t>
      </w:r>
      <w:r w:rsidR="004C0B14">
        <w:t xml:space="preserve"> (ESB)</w:t>
      </w:r>
      <w:r w:rsidR="0045484F">
        <w:t xml:space="preserve"> 2021/1232 gildir beint gagnvart sænskum þjónustu</w:t>
      </w:r>
      <w:r w:rsidR="008C4942">
        <w:softHyphen/>
      </w:r>
      <w:r w:rsidR="00595BE3">
        <w:softHyphen/>
      </w:r>
      <w:r w:rsidR="0045484F">
        <w:t>veitendum, sbr. almenn</w:t>
      </w:r>
      <w:r w:rsidR="0017166C">
        <w:t>ar</w:t>
      </w:r>
      <w:r w:rsidR="0045484F">
        <w:t xml:space="preserve"> reglur Evrópuréttar</w:t>
      </w:r>
      <w:r w:rsidR="004C0B14">
        <w:t>,</w:t>
      </w:r>
      <w:r w:rsidR="0045484F">
        <w:t xml:space="preserve"> og framkvæmd og eftirlit </w:t>
      </w:r>
      <w:r w:rsidR="0017166C">
        <w:t>fer</w:t>
      </w:r>
      <w:r w:rsidR="0045484F">
        <w:t xml:space="preserve"> fram hjá </w:t>
      </w:r>
      <w:r w:rsidR="00700E22">
        <w:t>Persónu</w:t>
      </w:r>
      <w:r w:rsidR="000926E8">
        <w:softHyphen/>
      </w:r>
      <w:r w:rsidR="00700E22">
        <w:t>vernd Svíþjóðar (</w:t>
      </w:r>
      <w:r w:rsidR="0045484F" w:rsidRPr="003D15AC">
        <w:t>Intergritetsskyddsmyndigheten</w:t>
      </w:r>
      <w:r w:rsidR="00700E22" w:rsidRPr="00F33925">
        <w:t>)</w:t>
      </w:r>
      <w:r w:rsidR="0045484F">
        <w:t xml:space="preserve"> og</w:t>
      </w:r>
      <w:r w:rsidR="00700E22">
        <w:t xml:space="preserve"> Fjarskiptastofnun Svíþjóðar (</w:t>
      </w:r>
      <w:r w:rsidR="0045484F" w:rsidRPr="003D15AC">
        <w:t>Post- och telestyrelsen</w:t>
      </w:r>
      <w:r w:rsidR="00700E22">
        <w:t>)</w:t>
      </w:r>
      <w:r w:rsidR="0045484F">
        <w:t>.</w:t>
      </w:r>
    </w:p>
    <w:p w14:paraId="228963D7" w14:textId="15413820" w:rsidR="001039AD" w:rsidRDefault="001039AD" w:rsidP="00D0740D">
      <w:r>
        <w:t xml:space="preserve">Í Finnlandi var tilskipun 2002/58/EB </w:t>
      </w:r>
      <w:r w:rsidR="0017166C">
        <w:t xml:space="preserve">innleidd </w:t>
      </w:r>
      <w:r>
        <w:t>með lögum nr. 917/2014 um rafræna sam</w:t>
      </w:r>
      <w:r w:rsidR="00595BE3">
        <w:softHyphen/>
      </w:r>
      <w:r>
        <w:t>skipta</w:t>
      </w:r>
      <w:r w:rsidR="00200067">
        <w:softHyphen/>
      </w:r>
      <w:r w:rsidR="00595BE3">
        <w:softHyphen/>
      </w:r>
      <w:r>
        <w:t>þjónustu</w:t>
      </w:r>
      <w:r w:rsidR="00263AAA">
        <w:t xml:space="preserve"> (</w:t>
      </w:r>
      <w:r w:rsidR="00263AAA" w:rsidRPr="003D15AC">
        <w:t>e. Act on Electronic Communications Services</w:t>
      </w:r>
      <w:r w:rsidR="00263AAA">
        <w:t>)</w:t>
      </w:r>
      <w:r>
        <w:t xml:space="preserve"> og síðan aðlöguð með lögum um persónuvernd þar í landi. Reglugerð (ESB) 2021/1232 bindur þjónustuveitendur beint án frekari laga en um eftirlitið </w:t>
      </w:r>
      <w:r w:rsidR="00700E22">
        <w:t>s</w:t>
      </w:r>
      <w:r w:rsidR="004C0B14">
        <w:t>já</w:t>
      </w:r>
      <w:r w:rsidR="00700E22">
        <w:t xml:space="preserve"> </w:t>
      </w:r>
      <w:r w:rsidR="004C0B14">
        <w:t xml:space="preserve">fjarskiptayfirvöld </w:t>
      </w:r>
      <w:r w:rsidR="00700E22">
        <w:t>(</w:t>
      </w:r>
      <w:r w:rsidRPr="003D15AC">
        <w:t>Traficom</w:t>
      </w:r>
      <w:r w:rsidR="00700E22">
        <w:t>)</w:t>
      </w:r>
      <w:r>
        <w:t xml:space="preserve"> og</w:t>
      </w:r>
      <w:r w:rsidR="00700E22">
        <w:t xml:space="preserve"> </w:t>
      </w:r>
      <w:r w:rsidR="004C0B14">
        <w:t xml:space="preserve">persónuvernd </w:t>
      </w:r>
      <w:r w:rsidR="00700E22">
        <w:t>Finna</w:t>
      </w:r>
      <w:r>
        <w:t xml:space="preserve"> </w:t>
      </w:r>
      <w:r w:rsidR="00700E22">
        <w:t>(</w:t>
      </w:r>
      <w:r w:rsidRPr="003D15AC">
        <w:t>Tietosuojavaltuutettu</w:t>
      </w:r>
      <w:r w:rsidR="00700E22" w:rsidRPr="003D15AC">
        <w:t>)</w:t>
      </w:r>
      <w:r w:rsidR="00700E22">
        <w:t>.</w:t>
      </w:r>
    </w:p>
    <w:p w14:paraId="7295A77F" w14:textId="5FAAE84A" w:rsidR="001039AD" w:rsidRDefault="001039AD" w:rsidP="00D0740D">
      <w:r>
        <w:t xml:space="preserve">Í Danmörku var tilskipun 2002/58/EB innleidd í </w:t>
      </w:r>
      <w:r w:rsidR="00700E22">
        <w:t>lög um um rafræn fjarskiptanet og þjónustu (</w:t>
      </w:r>
      <w:r w:rsidR="004C0B14">
        <w:t xml:space="preserve">d. </w:t>
      </w:r>
      <w:r w:rsidRPr="003D15AC">
        <w:t>lov om elektroniske kommunikationsnet og tjenester</w:t>
      </w:r>
      <w:r w:rsidR="00700E22">
        <w:t>)</w:t>
      </w:r>
      <w:r>
        <w:t xml:space="preserve"> sem hafa verið uppfærð nokkrum sinnum. Reglugerð (ESB) 2021/1232 gildir beint í Danmörku og eftirlitið er hjá</w:t>
      </w:r>
      <w:r w:rsidR="00700E22">
        <w:t xml:space="preserve"> Persónu</w:t>
      </w:r>
      <w:r w:rsidR="00595BE3">
        <w:softHyphen/>
      </w:r>
      <w:r w:rsidR="00700E22">
        <w:t>vernd Dana</w:t>
      </w:r>
      <w:r>
        <w:t xml:space="preserve"> </w:t>
      </w:r>
      <w:r w:rsidR="00700E22">
        <w:t>(</w:t>
      </w:r>
      <w:r w:rsidRPr="003D15AC">
        <w:t>Datatilsynet</w:t>
      </w:r>
      <w:r w:rsidR="00700E22">
        <w:t>)</w:t>
      </w:r>
      <w:r>
        <w:t xml:space="preserve"> og</w:t>
      </w:r>
      <w:r w:rsidR="00700E22">
        <w:t xml:space="preserve"> stofnun sem er sambærileg Fjarskiptastofu hér á landi</w:t>
      </w:r>
      <w:r>
        <w:t xml:space="preserve"> </w:t>
      </w:r>
      <w:r w:rsidR="00700E22">
        <w:t>(</w:t>
      </w:r>
      <w:r w:rsidRPr="003D15AC">
        <w:t>Energistyrelsen/styrelsen for Dataforsyning og Infrastructure</w:t>
      </w:r>
      <w:r w:rsidR="00700E22">
        <w:t>)</w:t>
      </w:r>
      <w:r w:rsidR="58E5E26F">
        <w:t>.</w:t>
      </w:r>
    </w:p>
    <w:p w14:paraId="3F087151" w14:textId="7BAD815A" w:rsidR="00263AAA" w:rsidRDefault="00263AAA" w:rsidP="00D0740D">
      <w:r>
        <w:t xml:space="preserve">Noregur </w:t>
      </w:r>
      <w:r w:rsidR="004C0B14">
        <w:t>bíður þess að</w:t>
      </w:r>
      <w:r>
        <w:t xml:space="preserve"> stjórnskipulegum fyrirvara</w:t>
      </w:r>
      <w:r w:rsidR="004C0B14">
        <w:t xml:space="preserve"> sé aflétt hérlendis</w:t>
      </w:r>
      <w:r>
        <w:t xml:space="preserve"> og</w:t>
      </w:r>
      <w:r w:rsidR="004C0B14">
        <w:t xml:space="preserve"> þar í landi er</w:t>
      </w:r>
      <w:r>
        <w:t xml:space="preserve"> málið </w:t>
      </w:r>
      <w:r w:rsidR="004C0B14">
        <w:t xml:space="preserve">talið </w:t>
      </w:r>
      <w:r>
        <w:t>þjóðþrifamál.</w:t>
      </w:r>
    </w:p>
    <w:p w14:paraId="4C4CD7AA" w14:textId="77777777" w:rsidR="0026712A" w:rsidRDefault="0026712A" w:rsidP="00D0740D"/>
    <w:p w14:paraId="37F02D5A" w14:textId="367F4807" w:rsidR="00B15262" w:rsidRDefault="00B15262" w:rsidP="00B15262">
      <w:pPr>
        <w:pStyle w:val="Millifyrirsgn2"/>
      </w:pPr>
      <w:r>
        <w:t xml:space="preserve">3.3. Framkvæmd skimunar </w:t>
      </w:r>
      <w:r w:rsidR="0079269D">
        <w:t>samkvæmt</w:t>
      </w:r>
      <w:r>
        <w:t xml:space="preserve"> reglugerðinni.</w:t>
      </w:r>
    </w:p>
    <w:p w14:paraId="1F82BA75" w14:textId="65C4626B" w:rsidR="00EB5A05" w:rsidRDefault="00EB5A05" w:rsidP="00D0740D">
      <w:bookmarkStart w:id="10" w:name="_Hlk220663147"/>
      <w:r>
        <w:t xml:space="preserve">Eins og kemur fram hér að framan þá </w:t>
      </w:r>
      <w:r w:rsidR="0089007D">
        <w:t xml:space="preserve">er tækni ekki skilgreind í </w:t>
      </w:r>
      <w:r>
        <w:t>reglugerðin</w:t>
      </w:r>
      <w:r w:rsidR="0089007D">
        <w:t>ni</w:t>
      </w:r>
      <w:r w:rsidRPr="00EB5A05">
        <w:t xml:space="preserve"> heldur er vísað til þess að sú tækni sem nýtt er skuli uppfylla ákvæði 25. gr. </w:t>
      </w:r>
      <w:r w:rsidR="001D200C">
        <w:t xml:space="preserve">almennu </w:t>
      </w:r>
      <w:r w:rsidR="002A30B9">
        <w:t>persónuverndar</w:t>
      </w:r>
      <w:r w:rsidR="00595BE3">
        <w:softHyphen/>
      </w:r>
      <w:r w:rsidR="002A30B9" w:rsidRPr="00EB5A05">
        <w:t>reglu</w:t>
      </w:r>
      <w:r w:rsidR="00595BE3">
        <w:softHyphen/>
      </w:r>
      <w:r w:rsidR="002A30B9" w:rsidRPr="00EB5A05">
        <w:t>gerðar</w:t>
      </w:r>
      <w:r w:rsidR="0089007D">
        <w:t>innar</w:t>
      </w:r>
      <w:r w:rsidRPr="00EB5A05">
        <w:t xml:space="preserve"> </w:t>
      </w:r>
      <w:r w:rsidR="0089007D">
        <w:t xml:space="preserve">(ESB) </w:t>
      </w:r>
      <w:r w:rsidRPr="00EB5A05">
        <w:t xml:space="preserve">2016/679. </w:t>
      </w:r>
    </w:p>
    <w:p w14:paraId="6D46D848" w14:textId="1A46560A" w:rsidR="00B15262" w:rsidRDefault="0089007D" w:rsidP="00D0740D">
      <w:r>
        <w:t>Í ákvæðum reglugerðarinnar eru heimildir fyrir</w:t>
      </w:r>
      <w:r w:rsidR="00A07A22">
        <w:t xml:space="preserve"> </w:t>
      </w:r>
      <w:r>
        <w:t xml:space="preserve">þjónustuveitendur </w:t>
      </w:r>
      <w:r w:rsidR="00B15262">
        <w:t xml:space="preserve">rafrænna samskipta </w:t>
      </w:r>
      <w:r>
        <w:t xml:space="preserve">til </w:t>
      </w:r>
      <w:r w:rsidR="00B15262">
        <w:t>að beita aðferðum til að greina, tilkynna og fjarlægja efn</w:t>
      </w:r>
      <w:r w:rsidR="00643FBB">
        <w:t>i</w:t>
      </w:r>
      <w:r w:rsidR="00B15262">
        <w:t xml:space="preserve"> sem tengist kynferðisof</w:t>
      </w:r>
      <w:r w:rsidR="00643FBB">
        <w:t>b</w:t>
      </w:r>
      <w:r w:rsidR="00B15262">
        <w:t>eldi gegn börnum</w:t>
      </w:r>
      <w:r>
        <w:t>,</w:t>
      </w:r>
      <w:r w:rsidR="00B15262">
        <w:t xml:space="preserve"> svo sem fram hefur komið. </w:t>
      </w:r>
      <w:r>
        <w:t xml:space="preserve">Efni reglugerðarinnar </w:t>
      </w:r>
      <w:r w:rsidR="00B15262">
        <w:t>tekur aðeins til tiltekinna</w:t>
      </w:r>
      <w:r>
        <w:t>r</w:t>
      </w:r>
      <w:r w:rsidR="00B15262">
        <w:t>, m</w:t>
      </w:r>
      <w:r w:rsidR="00EA50A3">
        <w:t>j</w:t>
      </w:r>
      <w:r w:rsidR="00B15262">
        <w:t>ög afmarkaðra</w:t>
      </w:r>
      <w:r>
        <w:t>r</w:t>
      </w:r>
      <w:r w:rsidR="00B15262">
        <w:t xml:space="preserve"> gagnavinnslu og setur strangar kröfur um meðalhóf, gagnsæi, öryggi og mannlegt eftirlit. </w:t>
      </w:r>
    </w:p>
    <w:p w14:paraId="3AE6BA8D" w14:textId="2D0660A9" w:rsidR="00B15262" w:rsidRDefault="00A850F1" w:rsidP="00D0740D">
      <w:r>
        <w:t>Til að útskýra á</w:t>
      </w:r>
      <w:r w:rsidR="00A07A22">
        <w:t xml:space="preserve"> </w:t>
      </w:r>
      <w:r>
        <w:t xml:space="preserve">einfaldan hátt </w:t>
      </w:r>
      <w:r w:rsidR="0066697D">
        <w:t>hvernig</w:t>
      </w:r>
      <w:r>
        <w:t xml:space="preserve"> </w:t>
      </w:r>
      <w:r w:rsidR="00DA5F2C">
        <w:t xml:space="preserve">skimun </w:t>
      </w:r>
      <w:r>
        <w:t xml:space="preserve">fer fram má taka fram að </w:t>
      </w:r>
      <w:r w:rsidR="0089007D">
        <w:t xml:space="preserve">í reglugerðinni eru </w:t>
      </w:r>
      <w:r>
        <w:t>leyfðar þ</w:t>
      </w:r>
      <w:r w:rsidR="00B15262">
        <w:t>rjár tegundir svokallaðra reiknirita</w:t>
      </w:r>
      <w:r w:rsidR="0089007D">
        <w:t>.</w:t>
      </w:r>
      <w:r w:rsidR="00B15262">
        <w:t xml:space="preserve"> </w:t>
      </w:r>
      <w:r w:rsidR="0089007D">
        <w:t>Í</w:t>
      </w:r>
      <w:r w:rsidR="00B15262">
        <w:t xml:space="preserve"> fyrsta lagi samsvörun á þekktu ólöglegu efni </w:t>
      </w:r>
      <w:r w:rsidR="008C35B2">
        <w:t xml:space="preserve">er varðar kynferðisbrot gegn börnum </w:t>
      </w:r>
      <w:r w:rsidR="00335FD9">
        <w:t xml:space="preserve">sem </w:t>
      </w:r>
      <w:r w:rsidR="0089007D">
        <w:t xml:space="preserve">byggist </w:t>
      </w:r>
      <w:r w:rsidR="00335FD9">
        <w:t xml:space="preserve">á áreiðanlegri samanburðartækni. Í öðru lagi greining á óþekktu efni </w:t>
      </w:r>
      <w:r w:rsidR="008C35B2">
        <w:t>er varðar kynferðisbrot gegn börnum</w:t>
      </w:r>
      <w:r w:rsidR="00335FD9">
        <w:t xml:space="preserve"> sem </w:t>
      </w:r>
      <w:r w:rsidR="0089007D">
        <w:t xml:space="preserve">byggist </w:t>
      </w:r>
      <w:r w:rsidR="00335FD9">
        <w:t xml:space="preserve">á mynd- og myndbandsgreiningum með djúpum </w:t>
      </w:r>
      <w:r w:rsidR="008C35B2">
        <w:t>„</w:t>
      </w:r>
      <w:r w:rsidR="00335FD9">
        <w:t>tau</w:t>
      </w:r>
      <w:r w:rsidR="00EB5A05">
        <w:t>g</w:t>
      </w:r>
      <w:r w:rsidR="00335FD9">
        <w:t>anetum</w:t>
      </w:r>
      <w:r w:rsidR="008C35B2">
        <w:t>“</w:t>
      </w:r>
      <w:r w:rsidR="00335FD9">
        <w:t xml:space="preserve"> og í þriðja lagi greining á barnagi</w:t>
      </w:r>
      <w:r w:rsidR="00EB5A05">
        <w:t>r</w:t>
      </w:r>
      <w:r w:rsidR="00335FD9">
        <w:t xml:space="preserve">nd í textaskilaboðum </w:t>
      </w:r>
      <w:r w:rsidR="008C35B2">
        <w:t>(</w:t>
      </w:r>
      <w:r w:rsidR="008C35B2" w:rsidRPr="003D15AC">
        <w:t>e.</w:t>
      </w:r>
      <w:r w:rsidR="002A30B9" w:rsidRPr="003D15AC">
        <w:t xml:space="preserve"> </w:t>
      </w:r>
      <w:r w:rsidR="00335FD9" w:rsidRPr="003D15AC">
        <w:t>grooming</w:t>
      </w:r>
      <w:r w:rsidR="00335FD9">
        <w:t xml:space="preserve">) sem </w:t>
      </w:r>
      <w:r w:rsidR="0089007D">
        <w:t xml:space="preserve">byggist </w:t>
      </w:r>
      <w:r w:rsidR="00335FD9">
        <w:t>á málvinnslu og hegðunarlíkönum sem meta áhættu</w:t>
      </w:r>
      <w:r w:rsidR="000926E8">
        <w:softHyphen/>
      </w:r>
      <w:r w:rsidR="00595BE3">
        <w:softHyphen/>
      </w:r>
      <w:r w:rsidR="00335FD9">
        <w:t>einkenni.</w:t>
      </w:r>
    </w:p>
    <w:p w14:paraId="5AAC1E39" w14:textId="12DBF3A0" w:rsidR="00335FD9" w:rsidRDefault="0089007D" w:rsidP="00D0740D">
      <w:r>
        <w:lastRenderedPageBreak/>
        <w:t xml:space="preserve">Engin önnur </w:t>
      </w:r>
      <w:r w:rsidR="00335FD9">
        <w:t>aðrar gagnavinnsl</w:t>
      </w:r>
      <w:r>
        <w:t>a</w:t>
      </w:r>
      <w:r w:rsidR="00335FD9">
        <w:t xml:space="preserve"> er </w:t>
      </w:r>
      <w:r>
        <w:t xml:space="preserve">heimiluð </w:t>
      </w:r>
      <w:r w:rsidR="00335FD9">
        <w:t xml:space="preserve">og er notkun gagnanna aðeins bundin við aðgerðir gegn kynferðisbrotum gegn börnum. Þá </w:t>
      </w:r>
      <w:r>
        <w:t>er í reglugerðinni bann við</w:t>
      </w:r>
      <w:r w:rsidR="00335FD9">
        <w:t xml:space="preserve"> endurnotkun gagnanna í öðrum tilgangi eins og markaðssetningu eða almennri eftirlitsstarfsemi.</w:t>
      </w:r>
    </w:p>
    <w:p w14:paraId="19E86BA2" w14:textId="6A39B8C0" w:rsidR="00335FD9" w:rsidRDefault="00335FD9" w:rsidP="00D0740D">
      <w:bookmarkStart w:id="11" w:name="_Hlk220664690"/>
      <w:r>
        <w:t>Þegar efni er sent um þjónustu sem ekki nota</w:t>
      </w:r>
      <w:r w:rsidR="00DA5F2C">
        <w:t>r</w:t>
      </w:r>
      <w:r>
        <w:t xml:space="preserve"> endalokadulkóðun</w:t>
      </w:r>
      <w:bookmarkEnd w:id="11"/>
      <w:r>
        <w:t xml:space="preserve">, </w:t>
      </w:r>
      <w:r w:rsidRPr="003D15AC">
        <w:t>(</w:t>
      </w:r>
      <w:r w:rsidR="008C35B2" w:rsidRPr="003D15AC">
        <w:t xml:space="preserve">e. </w:t>
      </w:r>
      <w:r w:rsidRPr="003D15AC">
        <w:t>server side scanning</w:t>
      </w:r>
      <w:r w:rsidRPr="008C35B2">
        <w:rPr>
          <w:i/>
          <w:iCs/>
        </w:rPr>
        <w:t>)</w:t>
      </w:r>
      <w:r>
        <w:t xml:space="preserve">, t.d. hefðbundinn vefpóst, skýjageymslur eða ódulkóðuð spjallkerfi, þá fer </w:t>
      </w:r>
      <w:r w:rsidR="00DA5F2C">
        <w:t xml:space="preserve">skimun </w:t>
      </w:r>
      <w:r>
        <w:t xml:space="preserve">að jafnaði fram á vefþjóninum. Þannig sendir notandi eða hleður upp efni sem getur verið á formi myndar, </w:t>
      </w:r>
      <w:r w:rsidR="0089007D">
        <w:t xml:space="preserve">myndbands </w:t>
      </w:r>
      <w:r>
        <w:t xml:space="preserve">eða texta. Þjónustan vinnur efnið í gegnum svokallaða </w:t>
      </w:r>
      <w:r w:rsidR="008F040D">
        <w:t>tætis</w:t>
      </w:r>
      <w:r>
        <w:t xml:space="preserve">-samsvörun eða </w:t>
      </w:r>
      <w:r w:rsidR="008F040D">
        <w:t>tauganeta</w:t>
      </w:r>
      <w:r>
        <w:t>líkön áður</w:t>
      </w:r>
      <w:r w:rsidR="008F040D">
        <w:t xml:space="preserve"> en því</w:t>
      </w:r>
      <w:r>
        <w:t xml:space="preserve"> er dreift eða vistað. Ef sjálfvirk greining bendir til</w:t>
      </w:r>
      <w:r w:rsidR="0089007D">
        <w:t xml:space="preserve"> að um</w:t>
      </w:r>
      <w:r>
        <w:t xml:space="preserve"> </w:t>
      </w:r>
      <w:r w:rsidR="008F040D">
        <w:t xml:space="preserve">kynferðisofbeldi gegn barni sé að ræða </w:t>
      </w:r>
      <w:r>
        <w:t xml:space="preserve">þá er efnið tímabundið einangrað. Það leiðir til þess að matsaðili, sem er einstaklingur, yfirfer málið. Ef einstaklingurinn staðfestir að um brot sé að ræða, þ.e. að um </w:t>
      </w:r>
      <w:r w:rsidR="008F040D">
        <w:t xml:space="preserve">kynferðisofbeldi gegn barni </w:t>
      </w:r>
      <w:r>
        <w:t>sé að ræða, er málið sent til réttra yfirvalda. Ef greining</w:t>
      </w:r>
      <w:r w:rsidR="00EA50A3">
        <w:t>in</w:t>
      </w:r>
      <w:r>
        <w:t xml:space="preserve"> er röng er öllu efni strax eytt og engin vistun á sér stað. </w:t>
      </w:r>
      <w:r w:rsidR="008F040D" w:rsidRPr="008F040D">
        <w:t>Þegar efni er sent um þjónustu sem ekki nota</w:t>
      </w:r>
      <w:r w:rsidR="00DA5F2C">
        <w:t>r</w:t>
      </w:r>
      <w:r w:rsidR="008F040D" w:rsidRPr="008F040D">
        <w:t xml:space="preserve"> endalokadulkóðun</w:t>
      </w:r>
      <w:r w:rsidR="0089007D">
        <w:t xml:space="preserve"> </w:t>
      </w:r>
      <w:r>
        <w:t xml:space="preserve">hefur </w:t>
      </w:r>
      <w:r w:rsidR="008F040D">
        <w:t xml:space="preserve">það </w:t>
      </w:r>
      <w:r>
        <w:t xml:space="preserve">mikla nákvæmni í </w:t>
      </w:r>
      <w:r w:rsidR="008F040D">
        <w:t xml:space="preserve">þekktum tilvikum er varða kynferðisofbeldi gegn börnum. Þetta er </w:t>
      </w:r>
      <w:r w:rsidR="00F761AF">
        <w:t xml:space="preserve">þó </w:t>
      </w:r>
      <w:r>
        <w:t>háð ströngum öryggisráðstöfunum til að lágmarka aðgang starfsmanna eða óviðkomandi að gagnaflæði.</w:t>
      </w:r>
      <w:r w:rsidR="008211E8">
        <w:t xml:space="preserve"> Samkvæmt r</w:t>
      </w:r>
      <w:r w:rsidR="00643FBB">
        <w:t>eglugerðin</w:t>
      </w:r>
      <w:r w:rsidR="008211E8">
        <w:t>ni</w:t>
      </w:r>
      <w:r w:rsidR="00643FBB">
        <w:t xml:space="preserve"> </w:t>
      </w:r>
      <w:r w:rsidR="008211E8">
        <w:t xml:space="preserve">er </w:t>
      </w:r>
      <w:r w:rsidR="00643FBB">
        <w:t>rof á dulkóðun</w:t>
      </w:r>
      <w:r w:rsidR="008211E8">
        <w:t xml:space="preserve"> ekki heimil</w:t>
      </w:r>
      <w:r w:rsidR="00727ADE">
        <w:t>t</w:t>
      </w:r>
      <w:r w:rsidR="00643FBB">
        <w:t xml:space="preserve">. </w:t>
      </w:r>
      <w:r w:rsidR="001A4F9E" w:rsidRPr="001A4F9E">
        <w:t>Gerðar eru miklar kröfur til þjónustuveitenda, m.a. þurfa þeir að tryggja að aðeins sé greint það efni sem nauðsynlegt sé í samræmi við meðalhóf, og mega aðeins geyma efni sem hefur verið flaggað, þ.e. merkt sem kynferðisofbeldi gegn börnum.</w:t>
      </w:r>
      <w:r w:rsidR="00643FBB">
        <w:t xml:space="preserve"> </w:t>
      </w:r>
      <w:r w:rsidR="001A4F9E">
        <w:t>Þá skal a</w:t>
      </w:r>
      <w:r w:rsidR="00643FBB">
        <w:t>ðgangur að gögnum vera takmarkaður og rekjanlegur. Enn fremur má engin sjálfvirk tilkynning fara til yfirvalda, mannshöndin verður að hafa farið yfir gögnin. Loks má ekki vinna aðrar persónuupplýsingar en þær sem nauðsynlegar eru samkvæmt reglugerðinni.</w:t>
      </w:r>
    </w:p>
    <w:bookmarkEnd w:id="10"/>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4517207A" w14:textId="73DF90D8" w:rsidR="00F87E1A" w:rsidRDefault="00B305FB" w:rsidP="00F87E1A">
      <w:r>
        <w:t>Með frumvarpinu er lagt til að uppfylltar verði þjóðréttarlegar skuldbindingar íslenska ríkisins samkvæmt samningnum um Evrópska efnahagssvæð</w:t>
      </w:r>
      <w:r w:rsidR="00A850F1">
        <w:t>ið</w:t>
      </w:r>
      <w:r>
        <w:t>, með vísan til 2. kafla</w:t>
      </w:r>
      <w:r w:rsidR="00F87E1A">
        <w:t xml:space="preserve"> frum</w:t>
      </w:r>
      <w:r w:rsidR="000926E8">
        <w:softHyphen/>
      </w:r>
      <w:r w:rsidR="00F87E1A">
        <w:t>varpsins</w:t>
      </w:r>
      <w:r>
        <w:t xml:space="preserve"> um tilefni og nauðsyn lagasetningar.</w:t>
      </w:r>
      <w:r w:rsidR="00F87E1A">
        <w:t xml:space="preserve"> </w:t>
      </w:r>
      <w:r w:rsidR="0089007D">
        <w:t xml:space="preserve">Hinn </w:t>
      </w:r>
      <w:r w:rsidR="00F87E1A">
        <w:t>5. desember 2025 voru reglugerðir Evrópu</w:t>
      </w:r>
      <w:r w:rsidR="000926E8">
        <w:softHyphen/>
      </w:r>
      <w:r w:rsidR="00F87E1A">
        <w:t>þingsins og ráðsins (ESB) 2021/1232 frá 14. júlí 2021 um tímabundna undanþágu frá til</w:t>
      </w:r>
      <w:r w:rsidR="00595BE3">
        <w:softHyphen/>
      </w:r>
      <w:r w:rsidR="000926E8">
        <w:softHyphen/>
      </w:r>
      <w:r w:rsidR="00F87E1A">
        <w:t>teknum ákvæðum tilskipunar 2002/58/EB</w:t>
      </w:r>
      <w:r w:rsidR="00DA288B">
        <w:t>,</w:t>
      </w:r>
      <w:r w:rsidR="00F87E1A">
        <w:t xml:space="preserve"> að því er varðar notkun veitenda fjarskipta</w:t>
      </w:r>
      <w:r w:rsidR="00595BE3">
        <w:softHyphen/>
      </w:r>
      <w:r w:rsidR="00F87E1A">
        <w:t>þjónustu milli einstaklinga, sem er ótengd númerum, á tækni til að vinna úr persónu</w:t>
      </w:r>
      <w:r w:rsidR="00595BE3">
        <w:softHyphen/>
      </w:r>
      <w:r w:rsidR="00F87E1A">
        <w:t>upplýsingum og öðrum gögnum í þeim tilgangi að berjast gegn kynferðis</w:t>
      </w:r>
      <w:r w:rsidR="00A850F1">
        <w:t>legri</w:t>
      </w:r>
      <w:r w:rsidR="00F87E1A">
        <w:t xml:space="preserve"> misnotkun barna á netinu</w:t>
      </w:r>
      <w:r w:rsidR="00DA288B">
        <w:t>,</w:t>
      </w:r>
      <w:r w:rsidR="00F87E1A">
        <w:t xml:space="preserve"> og reglugerð (ESB) 2024/1307 um breytingu á reglugerð (ESB)</w:t>
      </w:r>
      <w:r w:rsidR="005D0E7A">
        <w:t xml:space="preserve"> </w:t>
      </w:r>
      <w:r w:rsidR="00A850F1">
        <w:t>2021/1232</w:t>
      </w:r>
      <w:r w:rsidR="00F87E1A">
        <w:t xml:space="preserve"> um tímabundna undanþágu frá tilteknum ákvæðum tilskipunar 2002/58/EB</w:t>
      </w:r>
      <w:r w:rsidR="00DB2C2B">
        <w:t>,</w:t>
      </w:r>
      <w:r w:rsidR="00F87E1A">
        <w:t xml:space="preserve"> að því er varðar tækni</w:t>
      </w:r>
      <w:r w:rsidR="00595BE3">
        <w:softHyphen/>
      </w:r>
      <w:r w:rsidR="00F87E1A">
        <w:t>notkun veitenda númeraóháðra samskiptaþjónustu til vinnslu persónuupp</w:t>
      </w:r>
      <w:r w:rsidR="00595BE3">
        <w:softHyphen/>
      </w:r>
      <w:r w:rsidR="00F87E1A">
        <w:t>lýsinga og annarra upplýsinga í þeim tilgangi að berjast gegn kynferðisofbeldi gegn börnum á netinu</w:t>
      </w:r>
      <w:r w:rsidR="00DB2C2B">
        <w:t>,</w:t>
      </w:r>
      <w:r w:rsidR="00F87E1A">
        <w:t xml:space="preserve"> teknar upp í EES</w:t>
      </w:r>
      <w:r w:rsidR="005D0E7A">
        <w:t>-</w:t>
      </w:r>
      <w:r w:rsidR="00F87E1A">
        <w:t>samninginn með ákvörðun sameiginlegu EES</w:t>
      </w:r>
      <w:r w:rsidR="005D0E7A">
        <w:t>-</w:t>
      </w:r>
      <w:r w:rsidR="00F87E1A">
        <w:t>nefndarinnar nr. 310/2025.</w:t>
      </w:r>
    </w:p>
    <w:p w14:paraId="2FDD28EB" w14:textId="62C49B43" w:rsidR="001A4F9E" w:rsidRDefault="6415C47C" w:rsidP="20511E3B">
      <w:pPr>
        <w:rPr>
          <w:rFonts w:eastAsia="Times New Roman"/>
          <w:szCs w:val="21"/>
          <w:lang w:val="is"/>
        </w:rPr>
      </w:pPr>
      <w:r w:rsidRPr="20511E3B">
        <w:rPr>
          <w:rFonts w:eastAsia="Times New Roman"/>
          <w:szCs w:val="21"/>
          <w:lang w:val="is"/>
        </w:rPr>
        <w:t>Við samningu frumvarpsins kom til skoðunar hvort ákvæði þess færu í bága við ákvæði stjórnar</w:t>
      </w:r>
      <w:r w:rsidR="00595BE3">
        <w:rPr>
          <w:rFonts w:eastAsia="Times New Roman"/>
          <w:szCs w:val="21"/>
          <w:lang w:val="is"/>
        </w:rPr>
        <w:softHyphen/>
      </w:r>
      <w:r w:rsidRPr="20511E3B">
        <w:rPr>
          <w:rFonts w:eastAsia="Times New Roman"/>
          <w:szCs w:val="21"/>
          <w:lang w:val="is"/>
        </w:rPr>
        <w:t>skrár lýðveldisins Íslands, nr. 33/1944</w:t>
      </w:r>
      <w:r w:rsidR="00853E6D">
        <w:rPr>
          <w:rFonts w:eastAsia="Times New Roman"/>
          <w:szCs w:val="21"/>
          <w:lang w:val="is"/>
        </w:rPr>
        <w:t xml:space="preserve">, </w:t>
      </w:r>
      <w:r w:rsidRPr="20511E3B">
        <w:rPr>
          <w:rFonts w:eastAsia="Times New Roman"/>
          <w:szCs w:val="21"/>
          <w:lang w:val="is"/>
        </w:rPr>
        <w:t xml:space="preserve">sér í lagi hvort ákvæði frumvarpsins færu í bága við 71. gr. stjórnarskrárinnar um friðhelgi einkalífs. Það var mat ráðuneytisins að svo sé ekki. </w:t>
      </w:r>
      <w:r w:rsidR="00BA08D6">
        <w:rPr>
          <w:rFonts w:eastAsia="Times New Roman"/>
          <w:szCs w:val="21"/>
          <w:lang w:val="is"/>
        </w:rPr>
        <w:t>Ljóst er þó að við skimun sem frumvarp þetta fjallar um takast á reglur um friðhelgi einkalífs og skyldur ríkisvaldsins til að vernda í þessu tilviki börn gegn skipulagðri brota</w:t>
      </w:r>
      <w:r w:rsidR="000926E8">
        <w:rPr>
          <w:rFonts w:eastAsia="Times New Roman"/>
          <w:szCs w:val="21"/>
          <w:lang w:val="is"/>
        </w:rPr>
        <w:softHyphen/>
      </w:r>
      <w:r w:rsidR="00BA08D6">
        <w:rPr>
          <w:rFonts w:eastAsia="Times New Roman"/>
          <w:szCs w:val="21"/>
          <w:lang w:val="is"/>
        </w:rPr>
        <w:t>starfsemi.</w:t>
      </w:r>
    </w:p>
    <w:p w14:paraId="6BB16B92" w14:textId="2355CE99" w:rsidR="6415C47C" w:rsidRDefault="6415C47C" w:rsidP="20511E3B">
      <w:pPr>
        <w:rPr>
          <w:rFonts w:eastAsia="Times New Roman"/>
          <w:szCs w:val="21"/>
          <w:lang w:val="is"/>
        </w:rPr>
      </w:pPr>
      <w:r w:rsidRPr="20511E3B">
        <w:rPr>
          <w:rFonts w:eastAsia="Times New Roman"/>
          <w:szCs w:val="21"/>
          <w:lang w:val="is"/>
        </w:rPr>
        <w:t xml:space="preserve">Við matið var litið til þess að um heimildarákvæði er að ræða, fjarskiptin sem um ræðir, þ.e. </w:t>
      </w:r>
      <w:r w:rsidR="38C814DE" w:rsidRPr="20511E3B">
        <w:rPr>
          <w:rFonts w:eastAsia="Times New Roman"/>
          <w:szCs w:val="21"/>
          <w:lang w:val="is"/>
        </w:rPr>
        <w:t>ónúmeraháð fjarskipti</w:t>
      </w:r>
      <w:r w:rsidRPr="20511E3B">
        <w:rPr>
          <w:rFonts w:eastAsia="Times New Roman"/>
          <w:szCs w:val="21"/>
          <w:lang w:val="is"/>
        </w:rPr>
        <w:t xml:space="preserve">, </w:t>
      </w:r>
      <w:r w:rsidR="6899782F" w:rsidRPr="20511E3B">
        <w:rPr>
          <w:rFonts w:eastAsia="Times New Roman"/>
          <w:szCs w:val="21"/>
          <w:lang w:val="is"/>
        </w:rPr>
        <w:t xml:space="preserve">séu </w:t>
      </w:r>
      <w:r w:rsidRPr="20511E3B">
        <w:rPr>
          <w:rFonts w:eastAsia="Times New Roman"/>
          <w:szCs w:val="21"/>
          <w:lang w:val="is"/>
        </w:rPr>
        <w:t xml:space="preserve">eingöngu skimuð vélrænt af tölvum sem leita </w:t>
      </w:r>
      <w:r w:rsidR="00BA3D91">
        <w:rPr>
          <w:rFonts w:eastAsia="Times New Roman"/>
          <w:szCs w:val="21"/>
          <w:lang w:val="is"/>
        </w:rPr>
        <w:t>að</w:t>
      </w:r>
      <w:r w:rsidR="00BA3D91" w:rsidRPr="20511E3B">
        <w:rPr>
          <w:rFonts w:eastAsia="Times New Roman"/>
          <w:szCs w:val="21"/>
          <w:lang w:val="is"/>
        </w:rPr>
        <w:t xml:space="preserve"> </w:t>
      </w:r>
      <w:r w:rsidRPr="20511E3B">
        <w:rPr>
          <w:rFonts w:eastAsia="Times New Roman"/>
          <w:szCs w:val="21"/>
          <w:lang w:val="is"/>
        </w:rPr>
        <w:t>ákveðnum villum eða hnökrum samkvæmt ákveðnum forskriftum, með það að leiðarljósi að vernda b</w:t>
      </w:r>
      <w:r w:rsidR="0DFBFE40" w:rsidRPr="20511E3B">
        <w:rPr>
          <w:rFonts w:eastAsia="Times New Roman"/>
          <w:szCs w:val="21"/>
          <w:lang w:val="is"/>
        </w:rPr>
        <w:t>örn í neyð</w:t>
      </w:r>
      <w:r w:rsidR="6250070A" w:rsidRPr="20511E3B">
        <w:rPr>
          <w:rFonts w:eastAsia="Times New Roman"/>
          <w:szCs w:val="21"/>
          <w:lang w:val="is"/>
        </w:rPr>
        <w:t xml:space="preserve"> </w:t>
      </w:r>
      <w:r w:rsidR="1E5A96F2" w:rsidRPr="20511E3B">
        <w:rPr>
          <w:rFonts w:eastAsia="Times New Roman"/>
          <w:szCs w:val="21"/>
          <w:lang w:val="is"/>
        </w:rPr>
        <w:t>og eru tilvik sem tölvan staðfestir síðan</w:t>
      </w:r>
      <w:r w:rsidR="6250070A" w:rsidRPr="20511E3B">
        <w:rPr>
          <w:rFonts w:eastAsia="Times New Roman"/>
          <w:szCs w:val="21"/>
          <w:lang w:val="is"/>
        </w:rPr>
        <w:t xml:space="preserve"> </w:t>
      </w:r>
      <w:r w:rsidR="28A5C3A6" w:rsidRPr="20511E3B">
        <w:rPr>
          <w:rFonts w:eastAsia="Times New Roman"/>
          <w:szCs w:val="21"/>
          <w:lang w:val="is"/>
        </w:rPr>
        <w:t xml:space="preserve">endanlega </w:t>
      </w:r>
      <w:r w:rsidR="6250070A" w:rsidRPr="20511E3B">
        <w:rPr>
          <w:rFonts w:eastAsia="Times New Roman"/>
          <w:szCs w:val="21"/>
          <w:lang w:val="is"/>
        </w:rPr>
        <w:t>staðfest</w:t>
      </w:r>
      <w:r w:rsidR="47C7BD90" w:rsidRPr="20511E3B">
        <w:rPr>
          <w:rFonts w:eastAsia="Times New Roman"/>
          <w:szCs w:val="21"/>
          <w:lang w:val="is"/>
        </w:rPr>
        <w:t xml:space="preserve"> af einstaklingi</w:t>
      </w:r>
      <w:r w:rsidR="6250070A" w:rsidRPr="20511E3B">
        <w:rPr>
          <w:rFonts w:eastAsia="Times New Roman"/>
          <w:szCs w:val="21"/>
          <w:lang w:val="is"/>
        </w:rPr>
        <w:t xml:space="preserve"> áður en þau eru send til réttra yfirvalda</w:t>
      </w:r>
      <w:r w:rsidRPr="20511E3B">
        <w:rPr>
          <w:rFonts w:eastAsia="Times New Roman"/>
          <w:szCs w:val="21"/>
          <w:lang w:val="is"/>
        </w:rPr>
        <w:t>.</w:t>
      </w:r>
      <w:r w:rsidR="00BA08D6">
        <w:rPr>
          <w:rFonts w:eastAsia="Times New Roman"/>
          <w:szCs w:val="21"/>
          <w:lang w:val="is"/>
        </w:rPr>
        <w:t xml:space="preserve"> Líkja má þessu við myndavélakerfi sem fylgist með einstaklingum á almannafæri. Myndavélar fylgjast með fólki í rauntíma og á bak</w:t>
      </w:r>
      <w:r w:rsidR="004C76AE">
        <w:rPr>
          <w:rFonts w:eastAsia="Times New Roman"/>
          <w:szCs w:val="21"/>
          <w:lang w:val="is"/>
        </w:rPr>
        <w:t xml:space="preserve"> </w:t>
      </w:r>
      <w:r w:rsidR="00BA08D6">
        <w:rPr>
          <w:rFonts w:eastAsia="Times New Roman"/>
          <w:szCs w:val="21"/>
          <w:lang w:val="is"/>
        </w:rPr>
        <w:t xml:space="preserve">við skjá er einstaklingur </w:t>
      </w:r>
      <w:r w:rsidR="00BA08D6">
        <w:rPr>
          <w:rFonts w:eastAsia="Times New Roman"/>
          <w:szCs w:val="21"/>
          <w:lang w:val="is"/>
        </w:rPr>
        <w:lastRenderedPageBreak/>
        <w:t xml:space="preserve">sem fylgist með. Upptaka er í gangi en ekkert er gert með upptökur nema </w:t>
      </w:r>
      <w:r w:rsidR="0075653D">
        <w:rPr>
          <w:rFonts w:eastAsia="Times New Roman"/>
          <w:szCs w:val="21"/>
          <w:lang w:val="is"/>
        </w:rPr>
        <w:t xml:space="preserve">ef </w:t>
      </w:r>
      <w:r w:rsidR="00BA08D6">
        <w:rPr>
          <w:rFonts w:eastAsia="Times New Roman"/>
          <w:szCs w:val="21"/>
          <w:lang w:val="is"/>
        </w:rPr>
        <w:t>upp kemur sakamál. Í tilviki frumvarps þessa er ekki gengið eins langt og með myndavélakerfin þar sem fjarskipti eru aðeins tekin til hliðar og skoðuð ef hin vélræna skönnun finnur villur eða hnökra. Þá fyrst staðfestir einstaklingur hvort um raunverulegt mál er að ræða eða ekki.</w:t>
      </w:r>
      <w:r w:rsidRPr="20511E3B">
        <w:rPr>
          <w:rFonts w:eastAsia="Times New Roman"/>
          <w:szCs w:val="21"/>
          <w:lang w:val="is"/>
        </w:rPr>
        <w:t xml:space="preserve"> Enn fremur </w:t>
      </w:r>
      <w:r w:rsidR="008E2789">
        <w:rPr>
          <w:rFonts w:eastAsia="Times New Roman"/>
          <w:szCs w:val="21"/>
          <w:lang w:val="is"/>
        </w:rPr>
        <w:t>var litið</w:t>
      </w:r>
      <w:r w:rsidRPr="20511E3B">
        <w:rPr>
          <w:rFonts w:eastAsia="Times New Roman"/>
          <w:szCs w:val="21"/>
          <w:lang w:val="is"/>
        </w:rPr>
        <w:t xml:space="preserve"> til þeirrar frumskyldu ríkisvaldsins að tryggja öryggi </w:t>
      </w:r>
      <w:r w:rsidR="5605C9E9" w:rsidRPr="20511E3B">
        <w:rPr>
          <w:rFonts w:eastAsia="Times New Roman"/>
          <w:szCs w:val="21"/>
          <w:lang w:val="is"/>
        </w:rPr>
        <w:t xml:space="preserve">barna með hliðsjón af samningi Sameinuðu þjóðanna um réttindi barnsins sem veitt hefur verið lagagildi hér á landi með lögum nr. </w:t>
      </w:r>
      <w:r w:rsidR="54528A78">
        <w:t>19/2013</w:t>
      </w:r>
      <w:r w:rsidRPr="20511E3B">
        <w:rPr>
          <w:rFonts w:eastAsia="Times New Roman"/>
          <w:szCs w:val="21"/>
          <w:lang w:val="is"/>
        </w:rPr>
        <w:t xml:space="preserve"> en af þeim sökum verður að telja að löggjafinn hafi að stjórnlögum rúma heimild og svigrúm til lagasetningar um viðfangsefni frumvarpsins. Þrátt fyrir þessa rúmu heimild </w:t>
      </w:r>
      <w:r w:rsidR="008E2789">
        <w:rPr>
          <w:rFonts w:eastAsia="Times New Roman"/>
          <w:szCs w:val="21"/>
          <w:lang w:val="is"/>
        </w:rPr>
        <w:t>var það metið svo</w:t>
      </w:r>
      <w:r w:rsidRPr="20511E3B">
        <w:rPr>
          <w:rFonts w:eastAsia="Times New Roman"/>
          <w:szCs w:val="21"/>
          <w:lang w:val="is"/>
        </w:rPr>
        <w:t xml:space="preserve"> að gætt sé meðalhófs við framan</w:t>
      </w:r>
      <w:r w:rsidR="00595BE3">
        <w:rPr>
          <w:rFonts w:eastAsia="Times New Roman"/>
          <w:szCs w:val="21"/>
          <w:lang w:val="is"/>
        </w:rPr>
        <w:softHyphen/>
      </w:r>
      <w:r w:rsidRPr="20511E3B">
        <w:rPr>
          <w:rFonts w:eastAsia="Times New Roman"/>
          <w:szCs w:val="21"/>
          <w:lang w:val="is"/>
        </w:rPr>
        <w:t>greinda reglusetningu.</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4DB5EA09" w14:textId="344D8C3D" w:rsidR="00964F2B" w:rsidRDefault="00964F2B" w:rsidP="00D0740D">
      <w:r>
        <w:t>Frumvarpið snertir fyrst og fremst almenning, þjónustuaðila sem veita ónúmeraháða fjar</w:t>
      </w:r>
      <w:r w:rsidR="008C4942">
        <w:softHyphen/>
      </w:r>
      <w:r>
        <w:t>skipta</w:t>
      </w:r>
      <w:r w:rsidR="008C4942">
        <w:softHyphen/>
      </w:r>
      <w:r w:rsidR="000926E8">
        <w:softHyphen/>
      </w:r>
      <w:r>
        <w:t>þjónustu, lögregluyfirvöld, héraðssaksóknara, ríkissaksóknara dómsmálaráðuneytið, Persónu</w:t>
      </w:r>
      <w:r w:rsidR="00595BE3">
        <w:softHyphen/>
      </w:r>
      <w:r w:rsidR="000926E8">
        <w:softHyphen/>
      </w:r>
      <w:r>
        <w:t>vernd og Fjarskiptastofu.</w:t>
      </w:r>
    </w:p>
    <w:p w14:paraId="0AD30FDE" w14:textId="4F48EEA1" w:rsidR="009E403D" w:rsidRDefault="009E403D" w:rsidP="009E403D">
      <w:r>
        <w:t>Áform um frumvarpið voru</w:t>
      </w:r>
      <w:r w:rsidR="00A07A22">
        <w:t xml:space="preserve"> </w:t>
      </w:r>
      <w:r w:rsidR="001A4F9E">
        <w:t xml:space="preserve">birt til umsagnar </w:t>
      </w:r>
      <w:r>
        <w:t xml:space="preserve">í </w:t>
      </w:r>
      <w:r w:rsidR="00BA3D91">
        <w:t>samráðsgátt</w:t>
      </w:r>
      <w:r w:rsidR="0003782D">
        <w:t xml:space="preserve"> stjórnvalda</w:t>
      </w:r>
      <w:r>
        <w:t xml:space="preserve"> </w:t>
      </w:r>
      <w:r w:rsidR="0003782D">
        <w:t>(</w:t>
      </w:r>
      <w:r>
        <w:t>mál S-1/2026</w:t>
      </w:r>
      <w:r w:rsidR="0003782D">
        <w:t>)</w:t>
      </w:r>
      <w:r>
        <w:t xml:space="preserve"> frá 5. janúar til 18. janúar 2026. Engar umsagnir bárust. Drög að frumvarpinu voru </w:t>
      </w:r>
      <w:r w:rsidR="001A4F9E">
        <w:t>birt til um</w:t>
      </w:r>
      <w:r w:rsidR="00595BE3">
        <w:softHyphen/>
      </w:r>
      <w:r w:rsidR="001A4F9E">
        <w:t>sagnar</w:t>
      </w:r>
      <w:r>
        <w:t xml:space="preserve"> í </w:t>
      </w:r>
      <w:r w:rsidR="00BA3D91">
        <w:t>samráðsgátt</w:t>
      </w:r>
      <w:r w:rsidR="00B823EF">
        <w:t>inni</w:t>
      </w:r>
      <w:r>
        <w:t xml:space="preserve"> </w:t>
      </w:r>
      <w:r w:rsidR="00B823EF">
        <w:t>(</w:t>
      </w:r>
      <w:r>
        <w:t>mál S-43/2026</w:t>
      </w:r>
      <w:r w:rsidR="00B823EF">
        <w:t>)</w:t>
      </w:r>
      <w:r>
        <w:t xml:space="preserve"> frá 13. febrúar til 1. mars 2026. Engar umsagnir bárust.</w:t>
      </w:r>
    </w:p>
    <w:p w14:paraId="0DB53BD1" w14:textId="0212E21F" w:rsidR="008343B2" w:rsidRDefault="008343B2" w:rsidP="009E403D">
      <w:pPr>
        <w:rPr>
          <w:highlight w:val="yellow"/>
        </w:rPr>
      </w:pPr>
      <w:r>
        <w:t>Frumvarpið var lagt fram á 157. löggjafarþingi og var sett í opið samráð af hálfu umhverfis- og samgöngunefndar. Tekið hefur verið tillit til umsagnar Persónuverndar og bráðabirgða</w:t>
      </w:r>
      <w:r w:rsidR="00200067">
        <w:softHyphen/>
      </w:r>
      <w:r>
        <w:t xml:space="preserve">ákvæði </w:t>
      </w:r>
      <w:r w:rsidR="00600A5D">
        <w:t xml:space="preserve">bætt </w:t>
      </w:r>
      <w:r>
        <w:t>við lögin.</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63003D79" w14:textId="1B114200" w:rsidR="48A032EB" w:rsidRDefault="48A032EB">
      <w:r>
        <w:t xml:space="preserve">Afleiðingar af samþykkt frumvarpsins á almannahagsmuni eru þær að frumvarpið, verði það að lögum, mun </w:t>
      </w:r>
      <w:r w:rsidR="79B7ED4D">
        <w:t>gefa þjónustuveitendum kost á að skima ónúmeraháða fjarskiptaumferð og þar með</w:t>
      </w:r>
      <w:r w:rsidR="001A4F9E">
        <w:t xml:space="preserve"> auka líkurnar á því að það komist upp um þá sem brjóta skipulega kynferðislega gegn börnum.</w:t>
      </w:r>
      <w:r w:rsidR="79B7ED4D" w:rsidDel="001A4F9E">
        <w:t xml:space="preserve"> </w:t>
      </w:r>
      <w:r w:rsidR="6087FD75">
        <w:t xml:space="preserve">Vandamálið er alþjóðlegt. Þannig mun frumvarpið vera </w:t>
      </w:r>
      <w:r w:rsidR="00DE60F5">
        <w:t>„</w:t>
      </w:r>
      <w:r w:rsidR="6087FD75">
        <w:t>vopn</w:t>
      </w:r>
      <w:r w:rsidR="003D7858">
        <w:t>“</w:t>
      </w:r>
      <w:r w:rsidR="6087FD75">
        <w:t xml:space="preserve"> </w:t>
      </w:r>
      <w:r w:rsidR="5919A30F">
        <w:t>í baráttunni gegn skipulagðri brotastarfsemi gegn kynlífsstarfsemi með börn og jafnvel mansal</w:t>
      </w:r>
      <w:r w:rsidR="00BA3D91">
        <w:t>i</w:t>
      </w:r>
      <w:r w:rsidR="5919A30F">
        <w:t>.</w:t>
      </w:r>
    </w:p>
    <w:p w14:paraId="5F9E6A1E" w14:textId="1E09E072" w:rsidR="6C4A139F" w:rsidRDefault="6C4A139F">
      <w:r>
        <w:t xml:space="preserve">Telja verður að stjórnsýslan sé vel í stakk búin til að takast á við </w:t>
      </w:r>
      <w:r w:rsidR="001A4F9E">
        <w:t>verkefnin sem frumvarpið leiðir af sér</w:t>
      </w:r>
      <w:r>
        <w:t xml:space="preserve">. </w:t>
      </w:r>
      <w:r w:rsidR="001A4F9E">
        <w:t xml:space="preserve">Skipulögð brotastarfsemi gegn börnum er alþjóðlegt vandamál sem teygir anga sína m.a. til Íslands. </w:t>
      </w:r>
      <w:r w:rsidR="007B1DC3">
        <w:t xml:space="preserve">Þannig hafa alþjóðlegar lögreglurannsóknir </w:t>
      </w:r>
      <w:r w:rsidR="009457CF">
        <w:t>n</w:t>
      </w:r>
      <w:r w:rsidR="00FC395E">
        <w:t>áð</w:t>
      </w:r>
      <w:r w:rsidR="007B1DC3">
        <w:t xml:space="preserve"> hingað til lands svo dæmi sé tekið. Það eru mikil líkindi fyrir því að fari íslensk fjarskiptafyrirtæki að skima fyrir kyn</w:t>
      </w:r>
      <w:r w:rsidR="000926E8">
        <w:softHyphen/>
      </w:r>
      <w:r w:rsidR="007B1DC3">
        <w:t xml:space="preserve">ferðislegri misnotkun á börnum aukist </w:t>
      </w:r>
      <w:r w:rsidR="00A4009C">
        <w:t xml:space="preserve">álag </w:t>
      </w:r>
      <w:r w:rsidR="007B1DC3">
        <w:t xml:space="preserve">á íslenskar stofnanir, t.d. lögreglu, ákæruvald, Fjarskiptastofu og Persónuvernd. Hins vegar er það líklegt, í ljósi þess hve alþjóðleg þessi brotastarfsemi er, að þessi mál muni lenda hjá erlendum lögregluyfirvöldum í rannsókn. </w:t>
      </w:r>
      <w:r w:rsidR="00BA3D91">
        <w:t>Talið er</w:t>
      </w:r>
      <w:r w:rsidR="2DF7ECF7">
        <w:t xml:space="preserve"> að ó</w:t>
      </w:r>
      <w:r w:rsidR="5CC0D69D">
        <w:t xml:space="preserve">mögulegt </w:t>
      </w:r>
      <w:r w:rsidR="00DE60F5">
        <w:t xml:space="preserve">sé </w:t>
      </w:r>
      <w:r w:rsidR="5CC0D69D">
        <w:t>að áætla að svo stöddu áhrif frumvarpsins á Persónuvernd</w:t>
      </w:r>
      <w:r w:rsidR="00A850F1">
        <w:t>, Fjarskiptastofu</w:t>
      </w:r>
      <w:r w:rsidR="5CC0D69D">
        <w:t xml:space="preserve"> og stofnanir réttarvörslukerfisins. Tíminn verður að leiða þ</w:t>
      </w:r>
      <w:r w:rsidR="7369C942">
        <w:t>að í ljós og rétt þykir að fylgjast vel með tölfræðinni verði frumvar</w:t>
      </w:r>
      <w:r w:rsidR="46759120">
        <w:t>pið að lögum</w:t>
      </w:r>
      <w:r w:rsidR="00DE60F5">
        <w:t xml:space="preserve"> með það fyrir augum að stofnanirnar geti </w:t>
      </w:r>
      <w:r w:rsidR="005D0E7A">
        <w:t xml:space="preserve">sinnt </w:t>
      </w:r>
      <w:r w:rsidR="00DE60F5">
        <w:t>þessum verkefnum</w:t>
      </w:r>
      <w:r w:rsidR="00A850F1">
        <w:t xml:space="preserve"> með sóma</w:t>
      </w:r>
      <w:r w:rsidR="46759120">
        <w:t xml:space="preserve">. </w:t>
      </w:r>
      <w:r w:rsidR="007B1DC3">
        <w:t xml:space="preserve">Að svo stöddu er það </w:t>
      </w:r>
      <w:r w:rsidR="00023586">
        <w:t>metið svo</w:t>
      </w:r>
      <w:r w:rsidR="007B1DC3">
        <w:t xml:space="preserve"> að verkefni sem leiða af frum</w:t>
      </w:r>
      <w:r w:rsidR="00595BE3">
        <w:softHyphen/>
      </w:r>
      <w:r w:rsidR="007B1DC3">
        <w:t>varpinu falli innan fjárheimilda stofnana ríkisins.</w:t>
      </w:r>
      <w:r w:rsidR="007B1DC3" w:rsidDel="007B1DC3">
        <w:t xml:space="preserve"> </w:t>
      </w:r>
    </w:p>
    <w:p w14:paraId="6E3FAEA2" w14:textId="37B8265C" w:rsidR="11DFC1DE" w:rsidRDefault="11DFC1DE">
      <w:r>
        <w:t>Fyrirhuguð lagasetning er almennt ekki þess eðlis að hún auki útgjöld ríkissjóð</w:t>
      </w:r>
      <w:r w:rsidR="001A6FFB">
        <w:t>s</w:t>
      </w:r>
      <w:r>
        <w:t>.</w:t>
      </w:r>
      <w:r w:rsidR="734CD09B">
        <w:t xml:space="preserve"> </w:t>
      </w:r>
    </w:p>
    <w:p w14:paraId="47A337B2" w14:textId="43B4D3AB" w:rsidR="001A6FFB" w:rsidRDefault="00D54287">
      <w:r>
        <w:t xml:space="preserve">Ekki er að finna vísbendingar um að </w:t>
      </w:r>
      <w:r w:rsidR="00552D0B">
        <w:t>sérstakt jafnréttismat samkvæmt EIGE-leiðbeiningum</w:t>
      </w:r>
      <w:r w:rsidR="00C93B0A">
        <w:t xml:space="preserve"> hafi verið framkvæmt á reglugerð (ESB) 2021/1232</w:t>
      </w:r>
      <w:r w:rsidR="00552D0B">
        <w:t xml:space="preserve"> en EIGE (</w:t>
      </w:r>
      <w:r w:rsidR="00A850F1" w:rsidRPr="003D15AC">
        <w:t xml:space="preserve">e. </w:t>
      </w:r>
      <w:r w:rsidR="00552D0B" w:rsidRPr="003D15AC">
        <w:t>European Institute for Gender Equality</w:t>
      </w:r>
      <w:r w:rsidR="00552D0B">
        <w:t>), Evrópska</w:t>
      </w:r>
      <w:r w:rsidR="00A07A22">
        <w:t xml:space="preserve"> </w:t>
      </w:r>
      <w:r w:rsidR="00552D0B">
        <w:t>jafnréttisstofnunin</w:t>
      </w:r>
      <w:r w:rsidR="00BA3D91">
        <w:t>,</w:t>
      </w:r>
      <w:r w:rsidR="00552D0B">
        <w:t xml:space="preserve"> hefur </w:t>
      </w:r>
      <w:r w:rsidR="00BA3D91">
        <w:t xml:space="preserve">t.d. </w:t>
      </w:r>
      <w:r w:rsidR="00552D0B">
        <w:t>sett fram leiðbeiningar til að aðstoða s</w:t>
      </w:r>
      <w:r w:rsidR="00C93B0A">
        <w:t>t</w:t>
      </w:r>
      <w:r w:rsidR="00552D0B">
        <w:t>jórnvöld og stofn</w:t>
      </w:r>
      <w:r w:rsidR="009513F9">
        <w:t>anir</w:t>
      </w:r>
      <w:r w:rsidR="00552D0B">
        <w:t xml:space="preserve"> í að meta áhrif löggjafar á jafnrétti.</w:t>
      </w:r>
      <w:r w:rsidR="009513F9">
        <w:t xml:space="preserve"> Það þýðir </w:t>
      </w:r>
      <w:r w:rsidR="00BA3D91">
        <w:t>þó</w:t>
      </w:r>
      <w:r w:rsidR="009513F9">
        <w:t xml:space="preserve"> ekki að það hafi ekki verið gert </w:t>
      </w:r>
      <w:r w:rsidR="008E00AF">
        <w:t xml:space="preserve">erlendis </w:t>
      </w:r>
      <w:r w:rsidR="009513F9">
        <w:t xml:space="preserve">en </w:t>
      </w:r>
      <w:r w:rsidR="00BA3D91">
        <w:t xml:space="preserve">slíkt </w:t>
      </w:r>
      <w:r w:rsidR="00A850F1">
        <w:t>matið</w:t>
      </w:r>
      <w:r w:rsidR="009513F9">
        <w:t xml:space="preserve"> hefur</w:t>
      </w:r>
      <w:r w:rsidR="00C93B0A">
        <w:t xml:space="preserve"> </w:t>
      </w:r>
      <w:r w:rsidR="009513F9">
        <w:t>ekki verið birt</w:t>
      </w:r>
      <w:r w:rsidR="00C93B0A">
        <w:t xml:space="preserve"> opinberlega</w:t>
      </w:r>
      <w:r w:rsidR="009513F9">
        <w:t>.</w:t>
      </w:r>
    </w:p>
    <w:p w14:paraId="2F4F486B" w14:textId="1FDF09B5" w:rsidR="006916F5" w:rsidRDefault="006916F5">
      <w:r>
        <w:lastRenderedPageBreak/>
        <w:t xml:space="preserve">Barnaníð er refsivert </w:t>
      </w:r>
      <w:r w:rsidR="00BA3D91">
        <w:t xml:space="preserve">skv. </w:t>
      </w:r>
      <w:r>
        <w:t>210. gr. a almennra hegningarlaga</w:t>
      </w:r>
      <w:r w:rsidR="00BA3D91">
        <w:t>,</w:t>
      </w:r>
      <w:r>
        <w:t xml:space="preserve"> nr. 19/1940</w:t>
      </w:r>
      <w:r w:rsidR="00BA3D91">
        <w:t>,</w:t>
      </w:r>
      <w:r>
        <w:t xml:space="preserve"> og í brotum gegn kyn</w:t>
      </w:r>
      <w:r w:rsidR="00595BE3">
        <w:softHyphen/>
      </w:r>
      <w:r>
        <w:t>ferðislegri friðhelgi, oft nefnt stafrænt kynferðisbrot</w:t>
      </w:r>
      <w:r w:rsidR="009862B7">
        <w:t>,</w:t>
      </w:r>
      <w:r>
        <w:t xml:space="preserve"> sbr. 199. gr. a sömu laga. Samkvæmt afbrotatölfræði frá Ríkislögreglustjóra sem tekin var saman </w:t>
      </w:r>
      <w:r w:rsidR="00BA3D91">
        <w:t xml:space="preserve">hinn </w:t>
      </w:r>
      <w:r>
        <w:t>12. janúar 2026</w:t>
      </w:r>
      <w:r w:rsidR="00964F2B">
        <w:t xml:space="preserve"> </w:t>
      </w:r>
      <w:r>
        <w:t>eru konur í flestum tilvikum brotaþolar í brotum er varða brot gegn 210. gr. a almennra hegningarlaga</w:t>
      </w:r>
      <w:r w:rsidR="00BA3D91">
        <w:t>,</w:t>
      </w:r>
      <w:r>
        <w:t xml:space="preserve"> nr. 19/1940</w:t>
      </w:r>
      <w:r w:rsidR="00BA3D91">
        <w:t>,</w:t>
      </w:r>
      <w:r>
        <w:t xml:space="preserve"> og sama á við um brot gegn 199. gr. a sömu laga, sjá mynd 1 og 2.</w:t>
      </w:r>
      <w:r w:rsidR="008E00AF">
        <w:t xml:space="preserve"> Ljóst þykir að samþykkt frumvarps þessa muni hafa jákvæð áhrif á getu lögreglu til að upplýsa brot og færa sönnur á saknæma háttsemi í málum sem þessum og gera brotamönnum erfiðara fyrir að leynast. Það er hins vegar ekki hægt að fullyrða hvort samþykkt frumvarpsins muni rétta hlut kvenna</w:t>
      </w:r>
      <w:r w:rsidR="003C08F4">
        <w:t xml:space="preserve"> sérstaklega.</w:t>
      </w:r>
      <w:r w:rsidR="008E00AF">
        <w:t xml:space="preserve"> </w:t>
      </w:r>
    </w:p>
    <w:p w14:paraId="285CCD1A" w14:textId="77777777" w:rsidR="006916F5" w:rsidRDefault="006916F5"/>
    <w:p w14:paraId="0F47ED89" w14:textId="77777777" w:rsidR="006916F5" w:rsidRDefault="006916F5"/>
    <w:p w14:paraId="53DDDCA8" w14:textId="77777777" w:rsidR="006916F5" w:rsidRDefault="006916F5" w:rsidP="006916F5">
      <w:pPr>
        <w:keepNext/>
      </w:pPr>
      <w:r>
        <w:rPr>
          <w:noProof/>
        </w:rPr>
        <w:drawing>
          <wp:inline distT="0" distB="0" distL="0" distR="0" wp14:anchorId="2527237A" wp14:editId="3248BC14">
            <wp:extent cx="4420235" cy="2261870"/>
            <wp:effectExtent l="0" t="0" r="0" b="5080"/>
            <wp:docPr id="562830657"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0235" cy="2261870"/>
                    </a:xfrm>
                    <a:prstGeom prst="rect">
                      <a:avLst/>
                    </a:prstGeom>
                    <a:noFill/>
                  </pic:spPr>
                </pic:pic>
              </a:graphicData>
            </a:graphic>
          </wp:inline>
        </w:drawing>
      </w:r>
    </w:p>
    <w:p w14:paraId="4DD339FD" w14:textId="47201167" w:rsidR="006916F5" w:rsidRDefault="006916F5" w:rsidP="006916F5">
      <w:pPr>
        <w:pStyle w:val="Caption"/>
      </w:pPr>
      <w:r>
        <w:t xml:space="preserve">Mynd </w:t>
      </w:r>
      <w:r>
        <w:fldChar w:fldCharType="begin"/>
      </w:r>
      <w:r>
        <w:instrText xml:space="preserve"> SEQ Mynd \* ARABIC </w:instrText>
      </w:r>
      <w:r>
        <w:fldChar w:fldCharType="separate"/>
      </w:r>
      <w:r w:rsidR="002C558E">
        <w:rPr>
          <w:noProof/>
        </w:rPr>
        <w:t>1</w:t>
      </w:r>
      <w:r>
        <w:fldChar w:fldCharType="end"/>
      </w:r>
      <w:r>
        <w:t xml:space="preserve"> Kyn </w:t>
      </w:r>
      <w:r w:rsidR="008E00AF">
        <w:t>b</w:t>
      </w:r>
      <w:r>
        <w:t>rotaþola vegna brota gegn 210. gr. a almennra hegningarlaga</w:t>
      </w:r>
      <w:r w:rsidR="00BA3D91">
        <w:t>,</w:t>
      </w:r>
      <w:r>
        <w:t xml:space="preserve"> nr. 19/1940.</w:t>
      </w:r>
    </w:p>
    <w:p w14:paraId="5502FC87" w14:textId="77777777" w:rsidR="006916F5" w:rsidRDefault="006916F5" w:rsidP="7361737B">
      <w:pPr>
        <w:spacing w:line="259" w:lineRule="auto"/>
      </w:pPr>
    </w:p>
    <w:p w14:paraId="56FEEABB" w14:textId="77777777" w:rsidR="006916F5" w:rsidRDefault="006916F5" w:rsidP="7361737B">
      <w:pPr>
        <w:spacing w:line="259" w:lineRule="auto"/>
      </w:pPr>
    </w:p>
    <w:p w14:paraId="416AB1ED" w14:textId="77777777" w:rsidR="006916F5" w:rsidRDefault="006916F5" w:rsidP="006916F5">
      <w:pPr>
        <w:keepNext/>
        <w:spacing w:line="259" w:lineRule="auto"/>
      </w:pPr>
      <w:r>
        <w:rPr>
          <w:noProof/>
        </w:rPr>
        <w:drawing>
          <wp:inline distT="0" distB="0" distL="0" distR="0" wp14:anchorId="3B687898" wp14:editId="3CD259B3">
            <wp:extent cx="4340860" cy="2451100"/>
            <wp:effectExtent l="0" t="0" r="2540" b="6350"/>
            <wp:docPr id="71070655"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0860" cy="2451100"/>
                    </a:xfrm>
                    <a:prstGeom prst="rect">
                      <a:avLst/>
                    </a:prstGeom>
                    <a:noFill/>
                  </pic:spPr>
                </pic:pic>
              </a:graphicData>
            </a:graphic>
          </wp:inline>
        </w:drawing>
      </w:r>
    </w:p>
    <w:p w14:paraId="1FE007CC" w14:textId="4195098D" w:rsidR="006916F5" w:rsidRDefault="006916F5" w:rsidP="006916F5">
      <w:pPr>
        <w:pStyle w:val="Caption"/>
      </w:pPr>
      <w:r>
        <w:t xml:space="preserve">Mynd </w:t>
      </w:r>
      <w:r>
        <w:fldChar w:fldCharType="begin"/>
      </w:r>
      <w:r>
        <w:instrText xml:space="preserve"> SEQ Mynd \* ARABIC </w:instrText>
      </w:r>
      <w:r>
        <w:fldChar w:fldCharType="separate"/>
      </w:r>
      <w:r w:rsidR="002C558E">
        <w:rPr>
          <w:noProof/>
        </w:rPr>
        <w:t>2</w:t>
      </w:r>
      <w:r>
        <w:fldChar w:fldCharType="end"/>
      </w:r>
      <w:r w:rsidR="00A07A22">
        <w:t xml:space="preserve"> </w:t>
      </w:r>
      <w:r>
        <w:t>Kyn brotaþola vegna brota gegn 199.</w:t>
      </w:r>
      <w:r w:rsidR="00A07A22">
        <w:t xml:space="preserve"> </w:t>
      </w:r>
      <w:r>
        <w:t>gr. a almennra hegningarlaga</w:t>
      </w:r>
      <w:r w:rsidR="00BA3D91">
        <w:t>,</w:t>
      </w:r>
      <w:r>
        <w:t xml:space="preserve"> nr. 19/1940.</w:t>
      </w:r>
    </w:p>
    <w:p w14:paraId="42E3628B" w14:textId="18E9FE2A" w:rsidR="19AA15B6" w:rsidRDefault="19AA15B6" w:rsidP="003D15AC">
      <w:r>
        <w:lastRenderedPageBreak/>
        <w:t xml:space="preserve">Í kafla </w:t>
      </w:r>
      <w:r w:rsidR="1019E270">
        <w:t>3.1 kemur fram að reglugerð</w:t>
      </w:r>
      <w:r w:rsidR="7386C005">
        <w:t xml:space="preserve"> (ESB) 2021/1232</w:t>
      </w:r>
      <w:r w:rsidR="1019E270">
        <w:t xml:space="preserve"> veiti einungis unda</w:t>
      </w:r>
      <w:r w:rsidR="7473CD33">
        <w:t>n</w:t>
      </w:r>
      <w:r w:rsidR="1019E270">
        <w:t>þágu frá megin</w:t>
      </w:r>
      <w:r w:rsidR="00595BE3">
        <w:softHyphen/>
      </w:r>
      <w:r w:rsidR="1019E270">
        <w:t xml:space="preserve">reglunni um fjarskiptaleynd en veiti ekki lagagrundvöll fyrir vinnslu persónuupplýsinga við notkun greiningatækja. Kjósi þjónustuveitendur hins vegar að nýta sér undanþáguna er þeim skylt að fara eftir </w:t>
      </w:r>
      <w:r w:rsidR="001A6FFB">
        <w:t>almennu persónuverndarreglugerð</w:t>
      </w:r>
      <w:r w:rsidR="005078E9">
        <w:t>inni</w:t>
      </w:r>
      <w:r w:rsidR="1019E270">
        <w:t>, sbr. lög um persónuvernd og vinnslu persónu</w:t>
      </w:r>
      <w:r w:rsidR="00595BE3">
        <w:softHyphen/>
      </w:r>
      <w:r w:rsidR="1019E270">
        <w:t>upplýsinga nr. 90/2018</w:t>
      </w:r>
      <w:r w:rsidR="00BA08D6">
        <w:t xml:space="preserve">, athuga ber </w:t>
      </w:r>
      <w:r w:rsidR="0075653D">
        <w:t xml:space="preserve">þó </w:t>
      </w:r>
      <w:r w:rsidR="00BA08D6">
        <w:t xml:space="preserve">bráðabirgðaákvæði </w:t>
      </w:r>
      <w:r w:rsidR="004C76AE">
        <w:t xml:space="preserve">í </w:t>
      </w:r>
      <w:r w:rsidR="00BA08D6">
        <w:t xml:space="preserve">frumvarpinu </w:t>
      </w:r>
      <w:r w:rsidR="0075653D">
        <w:t>þar sem</w:t>
      </w:r>
      <w:r w:rsidR="00BA08D6">
        <w:t xml:space="preserve"> reglugerð (ESB) </w:t>
      </w:r>
      <w:r w:rsidR="00BA08D6" w:rsidRPr="00BA08D6">
        <w:t>2026/1881</w:t>
      </w:r>
      <w:r w:rsidR="0075653D">
        <w:t xml:space="preserve"> hefur hvorki verið tekin</w:t>
      </w:r>
      <w:r w:rsidR="00BD528B">
        <w:t xml:space="preserve"> </w:t>
      </w:r>
      <w:r w:rsidR="0075653D">
        <w:t>upp</w:t>
      </w:r>
      <w:r w:rsidR="00BD528B">
        <w:t xml:space="preserve"> í EES-samninginn </w:t>
      </w:r>
      <w:r w:rsidR="0075653D">
        <w:t>né</w:t>
      </w:r>
      <w:r w:rsidR="00BD528B">
        <w:t xml:space="preserve"> í landsrétt</w:t>
      </w:r>
      <w:r w:rsidR="1019E270">
        <w:t>.</w:t>
      </w:r>
      <w:r w:rsidR="7263E70B">
        <w:t xml:space="preserve"> </w:t>
      </w:r>
      <w:r w:rsidR="16984C8B">
        <w:t>Fram kemur í reglugerð</w:t>
      </w:r>
      <w:r w:rsidR="007B1DC3">
        <w:t xml:space="preserve"> (ESB) 2021/1232</w:t>
      </w:r>
      <w:r w:rsidR="16984C8B">
        <w:t xml:space="preserve"> að </w:t>
      </w:r>
      <w:r w:rsidR="1E3825FB">
        <w:t xml:space="preserve">hafi þjónustuveitandi framkvæmt mat á áhrifum á persónuvernd og haft samráð við eftirlitsyfirvöld að því er varðar tækni í samræmi við </w:t>
      </w:r>
      <w:r w:rsidR="001A6FFB">
        <w:t>almennu persónuverndar</w:t>
      </w:r>
      <w:r w:rsidR="1E3825FB">
        <w:t>reglugerð</w:t>
      </w:r>
      <w:r w:rsidR="005078E9">
        <w:t>ina</w:t>
      </w:r>
      <w:r w:rsidR="1E3825FB">
        <w:t xml:space="preserve"> </w:t>
      </w:r>
      <w:r w:rsidR="44AEBB4A">
        <w:t>áður en reglugerð</w:t>
      </w:r>
      <w:r w:rsidR="00A07A22">
        <w:t xml:space="preserve"> </w:t>
      </w:r>
      <w:r w:rsidR="007B1DC3">
        <w:t>(ESB) 2021/1232</w:t>
      </w:r>
      <w:r w:rsidR="44AEBB4A">
        <w:t xml:space="preserve"> tekur gildi ætti þeim þjónustuveitanda ekki að vera skylt að framkvæma viðbótarmat á áhrifum</w:t>
      </w:r>
      <w:r w:rsidR="00BA3D91">
        <w:t xml:space="preserve"> á</w:t>
      </w:r>
      <w:r w:rsidR="44AEBB4A">
        <w:t xml:space="preserve"> persónu</w:t>
      </w:r>
      <w:r w:rsidR="000926E8">
        <w:softHyphen/>
      </w:r>
      <w:r w:rsidR="44AEBB4A">
        <w:t>vernd eða samráð að því tilskildu að eftirlitsyfirvöldin hafi gefi</w:t>
      </w:r>
      <w:r w:rsidR="02BE7BDB">
        <w:t>ð til kynna að vinnsla gagna með þeirri tækni myndi ekki hafa í för með sér mikla áhættu fyrir réttindi og frelsi einstaklinga eða ábyrgðaraðili hafi gert ráðstafanir til að milda slík</w:t>
      </w:r>
      <w:r w:rsidR="05588021">
        <w:t>a áhættu. Þá er tekið sérstaklega fram í c</w:t>
      </w:r>
      <w:r w:rsidR="00281834">
        <w:t>-</w:t>
      </w:r>
      <w:r w:rsidR="05588021">
        <w:t xml:space="preserve">lið </w:t>
      </w:r>
      <w:r w:rsidR="2D000594">
        <w:t>1. tölul</w:t>
      </w:r>
      <w:r w:rsidR="007B1DC3">
        <w:t>.</w:t>
      </w:r>
      <w:r w:rsidR="2D000594">
        <w:t xml:space="preserve"> 3. gr. reglugerðar</w:t>
      </w:r>
      <w:r w:rsidR="007B1DC3">
        <w:t xml:space="preserve"> (ESB) 2021/1232</w:t>
      </w:r>
      <w:r w:rsidR="2D000594">
        <w:t xml:space="preserve"> </w:t>
      </w:r>
      <w:r w:rsidR="003D7858">
        <w:t>„</w:t>
      </w:r>
      <w:r w:rsidR="2D000594" w:rsidRPr="00F33925">
        <w:t>að því er varðar sérstaka tækni sem notuð er í þeim tilgangi sem settur er fram í i. lið</w:t>
      </w:r>
      <w:r w:rsidR="00A07A22">
        <w:t xml:space="preserve"> </w:t>
      </w:r>
      <w:r w:rsidR="3BE6ACAB" w:rsidRPr="00F33925">
        <w:t>a-liðar þessarar málsgreinar, hafi fyrirframmat á áhrifum á persónuvernd eins og um getur í 35. gr. reglugerðar 2016/649 og fyrirfram</w:t>
      </w:r>
      <w:r w:rsidR="000926E8">
        <w:softHyphen/>
      </w:r>
      <w:r w:rsidR="3BE6ACAB" w:rsidRPr="00F33925">
        <w:t>samráðs</w:t>
      </w:r>
      <w:r w:rsidR="000926E8">
        <w:softHyphen/>
      </w:r>
      <w:r w:rsidR="3BE6ACAB" w:rsidRPr="00F33925">
        <w:t>f</w:t>
      </w:r>
      <w:r w:rsidR="02B5B7A8" w:rsidRPr="00F33925">
        <w:t>erli sem um getur í 36. grein þeirrar reglugerðar verið framkvæmd</w:t>
      </w:r>
      <w:r w:rsidR="003D7858">
        <w:t>“</w:t>
      </w:r>
      <w:r w:rsidR="02B5B7A8" w:rsidRPr="00F33925">
        <w:t>.</w:t>
      </w:r>
      <w:r w:rsidR="3BE6ACAB">
        <w:t xml:space="preserve"> </w:t>
      </w:r>
      <w:r w:rsidR="3AF8D7E4">
        <w:t>Það er í höndum þjón</w:t>
      </w:r>
      <w:r w:rsidR="000926E8">
        <w:softHyphen/>
      </w:r>
      <w:r w:rsidR="3AF8D7E4">
        <w:t>ustu</w:t>
      </w:r>
      <w:r w:rsidR="000926E8">
        <w:softHyphen/>
      </w:r>
      <w:r w:rsidR="3AF8D7E4">
        <w:t xml:space="preserve">veitanda að </w:t>
      </w:r>
      <w:r w:rsidR="00BA3D91">
        <w:t>meta</w:t>
      </w:r>
      <w:r w:rsidR="3AF8D7E4">
        <w:t xml:space="preserve"> áhri</w:t>
      </w:r>
      <w:r w:rsidR="00BA3D91">
        <w:t>f</w:t>
      </w:r>
      <w:r w:rsidR="3AF8D7E4">
        <w:t xml:space="preserve"> á persónuvernd í sam</w:t>
      </w:r>
      <w:r w:rsidR="00B86A5D">
        <w:softHyphen/>
      </w:r>
      <w:r w:rsidR="3AF8D7E4">
        <w:t xml:space="preserve">ræmi við 29. </w:t>
      </w:r>
      <w:r w:rsidR="555F544A">
        <w:t>g</w:t>
      </w:r>
      <w:r w:rsidR="3AF8D7E4">
        <w:t xml:space="preserve">r. </w:t>
      </w:r>
      <w:r w:rsidR="50CEE01F">
        <w:t>l</w:t>
      </w:r>
      <w:r w:rsidR="3AF8D7E4">
        <w:t>aga um persónuvernd og vinnslu persónuupplýsinga, nr. 90/2018, sb</w:t>
      </w:r>
      <w:r w:rsidR="2C285CE6">
        <w:t xml:space="preserve">r. </w:t>
      </w:r>
      <w:r w:rsidR="005078E9">
        <w:t>almennu persónuverndar</w:t>
      </w:r>
      <w:r w:rsidR="00200067">
        <w:softHyphen/>
      </w:r>
      <w:r w:rsidR="2C285CE6">
        <w:t>reglu</w:t>
      </w:r>
      <w:r w:rsidR="00200067">
        <w:softHyphen/>
      </w:r>
      <w:r w:rsidR="2C285CE6">
        <w:t>gerð</w:t>
      </w:r>
      <w:r w:rsidR="005078E9">
        <w:t>ina</w:t>
      </w:r>
      <w:r w:rsidR="000DB463">
        <w:t>.</w:t>
      </w:r>
      <w:r w:rsidR="001A6FFB">
        <w:t xml:space="preserve"> Sam</w:t>
      </w:r>
      <w:r w:rsidR="000926E8">
        <w:softHyphen/>
      </w:r>
      <w:r w:rsidR="001A6FFB">
        <w:t>kvæmt skýru ákvæði c-liðar 1. mgr. 3. gr. reglu</w:t>
      </w:r>
      <w:r w:rsidR="008C4942">
        <w:softHyphen/>
      </w:r>
      <w:r w:rsidR="001A6FFB">
        <w:t>gerðar</w:t>
      </w:r>
      <w:r w:rsidR="008C4942">
        <w:softHyphen/>
      </w:r>
      <w:r w:rsidR="001A6FFB">
        <w:t>innar ber þjónustuveitanda að gera mat á áhrifum persónuverndar og hafa fyrir</w:t>
      </w:r>
      <w:r w:rsidR="00595BE3">
        <w:softHyphen/>
      </w:r>
      <w:r w:rsidR="001A6FFB">
        <w:t>fram</w:t>
      </w:r>
      <w:r w:rsidR="00595BE3">
        <w:softHyphen/>
      </w:r>
      <w:r w:rsidR="001A6FFB">
        <w:t>samráð við eftirlit</w:t>
      </w:r>
      <w:r w:rsidR="00A07A22">
        <w:t>s</w:t>
      </w:r>
      <w:r w:rsidR="001A6FFB">
        <w:t xml:space="preserve">stofnunina. Því er ekki nauðsynlegt að </w:t>
      </w:r>
      <w:r w:rsidR="005078E9">
        <w:t>gera mat á áhrifum persónu</w:t>
      </w:r>
      <w:r w:rsidR="00595BE3">
        <w:softHyphen/>
      </w:r>
      <w:r w:rsidR="005078E9">
        <w:t xml:space="preserve">verndar </w:t>
      </w:r>
      <w:r w:rsidR="001A6FFB">
        <w:t>vegna frumvarps þessa. Þá liggur ekki fyrir</w:t>
      </w:r>
      <w:r w:rsidR="000DB463">
        <w:t xml:space="preserve"> hvaða búnað þjónu</w:t>
      </w:r>
      <w:r w:rsidR="000DB463" w:rsidRPr="001A6FFB">
        <w:t>stuveitendur hér á landi muni nýta sér</w:t>
      </w:r>
      <w:r w:rsidR="009862B7">
        <w:t>,</w:t>
      </w:r>
      <w:r w:rsidR="0EADD2F9" w:rsidRPr="001A6FFB">
        <w:t xml:space="preserve"> kjósi þeir að nýta þessa heimild</w:t>
      </w:r>
      <w:r w:rsidR="000DB463" w:rsidRPr="001A6FFB">
        <w:t xml:space="preserve"> og líklegt er að erle</w:t>
      </w:r>
      <w:r w:rsidR="66883B46" w:rsidRPr="001A6FFB">
        <w:t>ndir aðilar</w:t>
      </w:r>
      <w:r w:rsidR="001A6FFB" w:rsidRPr="001A6FFB">
        <w:t xml:space="preserve">, sem þegar eru byrjaðir að </w:t>
      </w:r>
      <w:r w:rsidR="00DA5F2C">
        <w:t xml:space="preserve">skima </w:t>
      </w:r>
      <w:r w:rsidR="00C50C23">
        <w:t xml:space="preserve">fyrir </w:t>
      </w:r>
      <w:r w:rsidR="00117542">
        <w:t>kynferðislegri misnotkun barna</w:t>
      </w:r>
      <w:r w:rsidR="001A6FFB" w:rsidRPr="001A6FFB">
        <w:t xml:space="preserve"> og eru með þjónustu hér á landi hafi </w:t>
      </w:r>
      <w:r w:rsidR="66883B46" w:rsidRPr="001A6FFB">
        <w:t>þegar framkvæmt mat á áhrifum erlendis</w:t>
      </w:r>
      <w:r w:rsidR="7FFDFBF1" w:rsidRPr="001A6FFB">
        <w:t xml:space="preserve"> og séu með slíkt </w:t>
      </w:r>
      <w:r w:rsidR="2D6D0361" w:rsidRPr="001A6FFB">
        <w:t xml:space="preserve">mat </w:t>
      </w:r>
      <w:r w:rsidR="7FFDFBF1" w:rsidRPr="001A6FFB">
        <w:t>tilbúið og bíði eftir setningu reglugerðar.</w:t>
      </w:r>
      <w:r w:rsidR="7FFDFBF1">
        <w:t xml:space="preserve"> </w:t>
      </w:r>
    </w:p>
    <w:p w14:paraId="77865DDA" w14:textId="77777777" w:rsidR="003C08F4" w:rsidRDefault="003C08F4"/>
    <w:p w14:paraId="62996ECC" w14:textId="77777777" w:rsidR="00BE251D" w:rsidRDefault="00BE251D" w:rsidP="00BE251D">
      <w:pPr>
        <w:pStyle w:val="Greinarfyrirsgn"/>
      </w:pPr>
      <w:r w:rsidRPr="009627CF">
        <w:t>Um einstakar greinar frumvarpsins.</w:t>
      </w:r>
    </w:p>
    <w:p w14:paraId="333C7CC6" w14:textId="77777777" w:rsidR="00BE251D" w:rsidRDefault="00BE251D" w:rsidP="00BE251D">
      <w:pPr>
        <w:ind w:firstLine="0"/>
        <w:jc w:val="center"/>
      </w:pPr>
      <w:r>
        <w:t>Um 1. gr.</w:t>
      </w:r>
    </w:p>
    <w:p w14:paraId="369D4805" w14:textId="493D9B65" w:rsidR="00BE251D" w:rsidRDefault="00BE251D">
      <w:r>
        <w:t>Í 1. mgr. 88. gr. laga um fjarskipti</w:t>
      </w:r>
      <w:r w:rsidR="00185C06">
        <w:t>,</w:t>
      </w:r>
      <w:r>
        <w:t xml:space="preserve"> nr. 70/2022</w:t>
      </w:r>
      <w:r w:rsidR="00185C06">
        <w:t>,</w:t>
      </w:r>
      <w:r>
        <w:t xml:space="preserve"> er óheimil sérhver vinnsla fjarskipta, þ.m.t. geymsla, hlustun, upptaka eða hlerun, nema hún fari fram með upplýstu samþykki notanda eða samkvæmt heimild í lögum.</w:t>
      </w:r>
    </w:p>
    <w:p w14:paraId="040E8228" w14:textId="1720824E" w:rsidR="00BE251D" w:rsidRDefault="00BE251D">
      <w:r>
        <w:t xml:space="preserve">Með 1. gr. frumvarps þessa er lagt til að ný málsgrein bætist við 88. gr. sem veiti undanþágu frá 1. mgr. 88. gr. sem nefnd er hér að framan. Ákvæðið er grunnforsenda þess að hægt sé að taka </w:t>
      </w:r>
      <w:r w:rsidR="00480FBD">
        <w:t>upp</w:t>
      </w:r>
      <w:r>
        <w:t xml:space="preserve"> í landsrétt þær reglugerðir Evrópusambandsins sem teknar voru upp í EES-samn</w:t>
      </w:r>
      <w:r w:rsidR="000926E8">
        <w:softHyphen/>
      </w:r>
      <w:r>
        <w:t xml:space="preserve">inginn </w:t>
      </w:r>
      <w:r w:rsidR="00163679">
        <w:t>hi</w:t>
      </w:r>
      <w:r>
        <w:t>nn 5. desember 2025 með ákvörðun sameiginlegu EES</w:t>
      </w:r>
      <w:r w:rsidR="00A374E8">
        <w:t>-</w:t>
      </w:r>
      <w:r>
        <w:t xml:space="preserve">nefndarinnar nr. 310/2025. Vísast að öðru leyti til efnisumfjöllunar í </w:t>
      </w:r>
      <w:r w:rsidR="00163679">
        <w:t>1. og 3. kafla</w:t>
      </w:r>
      <w:r>
        <w:t>.</w:t>
      </w:r>
    </w:p>
    <w:p w14:paraId="4A85B43C" w14:textId="77777777" w:rsidR="00BE251D" w:rsidRDefault="00BE251D"/>
    <w:p w14:paraId="0172728F" w14:textId="04F2393F" w:rsidR="00BE251D" w:rsidRDefault="00BE251D" w:rsidP="00BE251D">
      <w:pPr>
        <w:ind w:firstLine="0"/>
        <w:jc w:val="center"/>
      </w:pPr>
      <w:r>
        <w:t>Um 2. gr.</w:t>
      </w:r>
    </w:p>
    <w:p w14:paraId="07A119F7" w14:textId="6740E4D7" w:rsidR="00BE251D" w:rsidRDefault="00B33360">
      <w:r>
        <w:t xml:space="preserve">Í 2. gr. er lögð til breyting á 107. gr. laganna svo ráðherra verði heimilt að setja reglugerð um nánari </w:t>
      </w:r>
      <w:r w:rsidR="00A374E8">
        <w:t xml:space="preserve">útfærslu </w:t>
      </w:r>
      <w:r>
        <w:t>á framkvæmd skimunar skv. 5. mgr. 88. gr. laganna. Það skiptir máli að reglugerðin verði vel útfærð og skýr enda um mikla hagsmuni að ræða. Í ákvæðinu er þess getið að heimilt sé að geta um fyrirkomulag eftirlits, kvartana, eyðingu gagna o.fl. Ekki er um tæmandi talningu að ræða.</w:t>
      </w:r>
    </w:p>
    <w:p w14:paraId="3429BB8C" w14:textId="77777777" w:rsidR="00B33360" w:rsidRDefault="00B33360"/>
    <w:p w14:paraId="047167C7" w14:textId="767B56A2" w:rsidR="00B33360" w:rsidRDefault="00B33360" w:rsidP="00135D9D">
      <w:pPr>
        <w:keepNext/>
        <w:ind w:firstLine="0"/>
        <w:jc w:val="center"/>
      </w:pPr>
      <w:r>
        <w:lastRenderedPageBreak/>
        <w:t>Um 3. gr.</w:t>
      </w:r>
    </w:p>
    <w:p w14:paraId="25F2AE4A" w14:textId="32C77B05" w:rsidR="00B33360" w:rsidRDefault="00B33360" w:rsidP="00135D9D">
      <w:pPr>
        <w:keepNext/>
      </w:pPr>
      <w:r>
        <w:t>Í 3. gr. er lagt til að ráðherra verði veitt heimild til að innleiða tvær reglugerðir Evrópuþingsins og ráðsins, annars vegar (ESB)</w:t>
      </w:r>
      <w:r w:rsidR="00A35E1F">
        <w:t xml:space="preserve"> </w:t>
      </w:r>
      <w:r>
        <w:t>2021/1232 og hins vegar (ESB)</w:t>
      </w:r>
      <w:r w:rsidR="00A35E1F">
        <w:t xml:space="preserve"> </w:t>
      </w:r>
      <w:r>
        <w:t>2024/1307 með reglugerð. Rétt er að vísa til skýringa í almenn</w:t>
      </w:r>
      <w:r w:rsidR="00163679">
        <w:t>um</w:t>
      </w:r>
      <w:r>
        <w:t xml:space="preserve"> hluta greinargerðar og þarfnast ákvæðið ekki frekari skýringa hér.</w:t>
      </w:r>
    </w:p>
    <w:p w14:paraId="58D57342" w14:textId="77777777" w:rsidR="00B33360" w:rsidRDefault="00B33360"/>
    <w:p w14:paraId="1686CEA9" w14:textId="3D10F796" w:rsidR="00B33360" w:rsidRDefault="00B33360" w:rsidP="00B33360">
      <w:pPr>
        <w:ind w:firstLine="0"/>
        <w:jc w:val="center"/>
      </w:pPr>
      <w:r>
        <w:t>Um 4. gr.</w:t>
      </w:r>
    </w:p>
    <w:p w14:paraId="0D30B407" w14:textId="7B828D7D" w:rsidR="00B33360" w:rsidRDefault="00B33360">
      <w:r>
        <w:t>Í 4. gr. frumvarpsins er lag</w:t>
      </w:r>
      <w:r w:rsidR="00163679">
        <w:t>t</w:t>
      </w:r>
      <w:r>
        <w:t xml:space="preserve"> til að sett verði tvö ákvæði til bráðabirgða við lögin.</w:t>
      </w:r>
    </w:p>
    <w:p w14:paraId="08E0BF68" w14:textId="750AF378" w:rsidR="00B33360" w:rsidRDefault="00B33360">
      <w:r>
        <w:t xml:space="preserve">Í fyrsta lagi er </w:t>
      </w:r>
      <w:r w:rsidR="00163679">
        <w:t xml:space="preserve">í a-lið </w:t>
      </w:r>
      <w:r>
        <w:t>um að ræða bráðabirgðaákvæði sem á að leysa þann vanda sem leiðir af því að reglugerðirnar sem innleiða á eru bráðabirgðagerðir. Svo sem l</w:t>
      </w:r>
      <w:r w:rsidR="00163679">
        <w:t>ý</w:t>
      </w:r>
      <w:r>
        <w:t xml:space="preserve">st hefur verið í almennum </w:t>
      </w:r>
      <w:r w:rsidR="00163679">
        <w:t>hluta greinargerðar</w:t>
      </w:r>
      <w:r>
        <w:t xml:space="preserve"> voru gerðirnar teknar upp í EES-samninginn </w:t>
      </w:r>
      <w:r w:rsidR="00163679">
        <w:t>hi</w:t>
      </w:r>
      <w:r>
        <w:t xml:space="preserve">nn </w:t>
      </w:r>
      <w:r w:rsidR="00281B15">
        <w:t xml:space="preserve">5. desember 2025. </w:t>
      </w:r>
      <w:r>
        <w:t xml:space="preserve">Gerðirnar </w:t>
      </w:r>
      <w:r w:rsidR="00281B15">
        <w:t xml:space="preserve">voru með sólarlagsákvæði og </w:t>
      </w:r>
      <w:r>
        <w:t xml:space="preserve">féllu úr gildi 3. apríl 2026 og hafa því ekki lengur </w:t>
      </w:r>
      <w:r w:rsidR="00281B15">
        <w:t xml:space="preserve">gildi að EES-rétti hér á landi. Engu að síður ber Íslandi skylda til að taka þær upp í landsrétt. Í júlí </w:t>
      </w:r>
      <w:r w:rsidR="00163679">
        <w:t>2026</w:t>
      </w:r>
      <w:r w:rsidR="00281B15">
        <w:t xml:space="preserve"> tók gildi ný reglugerð Evrópuþingsins og ráðsins, reglugerð (ESB) 2026/1881. Sú reglugerð framlengir gildistíma þeirra reglugerða sem taka á upp í landsrétt með frumvarpi þessu til 3. apríl 2028. Reglugerð (ESB)</w:t>
      </w:r>
      <w:r w:rsidR="00A374E8">
        <w:t xml:space="preserve"> </w:t>
      </w:r>
      <w:r w:rsidR="00281B15">
        <w:t xml:space="preserve">2026/1881 hefur hins vegar </w:t>
      </w:r>
      <w:r w:rsidR="00185C06">
        <w:t>hvorki</w:t>
      </w:r>
      <w:r w:rsidR="00281B15">
        <w:t xml:space="preserve"> verið tekin upp í EES-samninginn né í landsrétt og því hefur hún ekki gildi hér á landi. Því er nauðsynlegt að taka reglugerðir (ESB) 2021/1232 og (ESB)</w:t>
      </w:r>
      <w:r w:rsidR="00A35E1F">
        <w:t xml:space="preserve"> </w:t>
      </w:r>
      <w:r w:rsidR="00281B15">
        <w:t>2024/1307 upp í landsrétt til að aflétta stjórnskipulegum fyrirvara en heimila ekki vinnslu persónuupplýsinga eða annarra gagna á grundvelli þeirra</w:t>
      </w:r>
      <w:r w:rsidR="00BF2A48">
        <w:t>r</w:t>
      </w:r>
      <w:r w:rsidR="00281B15">
        <w:t xml:space="preserve"> tímabundnu undanþágu frá ákvæðum tilskipunar 2002/58/EB sem reglugerðirnar mæla fyrir um. Þannig uppfyllir frumvarpi</w:t>
      </w:r>
      <w:r w:rsidR="00A35E1F">
        <w:t>ð</w:t>
      </w:r>
      <w:r w:rsidR="00281B15">
        <w:t xml:space="preserve"> þær kröfur að hægt sé að aflétta stjórnskipulegum fyrirvara en ekki er hægt að beita gerðunum.</w:t>
      </w:r>
    </w:p>
    <w:p w14:paraId="702C61C8" w14:textId="4C77967C" w:rsidR="00991570" w:rsidRDefault="00991570">
      <w:r>
        <w:t>B</w:t>
      </w:r>
      <w:r w:rsidR="00281B15">
        <w:t xml:space="preserve">ráðabirgðaákvæði </w:t>
      </w:r>
      <w:r w:rsidR="00BF2A48">
        <w:t>í b-lið</w:t>
      </w:r>
      <w:r w:rsidR="00281B15">
        <w:t xml:space="preserve"> </w:t>
      </w:r>
      <w:r>
        <w:t>á að</w:t>
      </w:r>
      <w:r w:rsidR="00281B15">
        <w:t xml:space="preserve"> trygg</w:t>
      </w:r>
      <w:r>
        <w:t>ja</w:t>
      </w:r>
      <w:r w:rsidR="00281B15">
        <w:t xml:space="preserve"> að þau ákvæði sem </w:t>
      </w:r>
      <w:r>
        <w:t xml:space="preserve">er breytt með frumvarpi þessu </w:t>
      </w:r>
      <w:r w:rsidR="00A374E8">
        <w:t xml:space="preserve">verði </w:t>
      </w:r>
      <w:r>
        <w:t>tekin til endurskoðunar</w:t>
      </w:r>
      <w:r w:rsidR="00281B15">
        <w:t xml:space="preserve"> þegar breytingareglugerðugerð Evrópusambandsins</w:t>
      </w:r>
      <w:r>
        <w:t xml:space="preserve"> hefur verið tekin upp í EES-samninginn,</w:t>
      </w:r>
      <w:r w:rsidR="005321B7">
        <w:t xml:space="preserve"> eða</w:t>
      </w:r>
      <w:r>
        <w:t xml:space="preserve"> sambærileg gerð</w:t>
      </w:r>
      <w:r w:rsidR="00AB5237">
        <w:t>,</w:t>
      </w:r>
      <w:r>
        <w:t xml:space="preserve"> en í síðasta lagi innan fimm ára. </w:t>
      </w:r>
    </w:p>
    <w:p w14:paraId="5E033CFB" w14:textId="77777777" w:rsidR="00991570" w:rsidRDefault="00991570"/>
    <w:p w14:paraId="508D05AA" w14:textId="7250AFF3" w:rsidR="00991570" w:rsidRDefault="00991570" w:rsidP="005B7564">
      <w:pPr>
        <w:keepNext/>
        <w:ind w:firstLine="0"/>
        <w:jc w:val="center"/>
      </w:pPr>
      <w:r>
        <w:t>Um 5. gr.</w:t>
      </w:r>
    </w:p>
    <w:p w14:paraId="11F54A33" w14:textId="5B7DE9BD" w:rsidR="00281B15" w:rsidRDefault="00991570" w:rsidP="005B7564">
      <w:pPr>
        <w:keepNext/>
      </w:pPr>
      <w:r>
        <w:t>Ákvæðið þarfnast ekki skýringar</w:t>
      </w:r>
      <w:r w:rsidR="00A374E8">
        <w:t>.</w:t>
      </w:r>
      <w:r>
        <w:t xml:space="preserve"> </w:t>
      </w:r>
      <w:r w:rsidR="00281B15">
        <w:t xml:space="preserve"> </w:t>
      </w:r>
    </w:p>
    <w:p w14:paraId="4CA6EF7F" w14:textId="77777777" w:rsidR="00281B15" w:rsidRDefault="00281B15"/>
    <w:sectPr w:rsidR="00281B1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8A3C7" w14:textId="77777777" w:rsidR="009A5BF1" w:rsidRDefault="009A5BF1" w:rsidP="006258D7">
      <w:r>
        <w:separator/>
      </w:r>
    </w:p>
    <w:p w14:paraId="455FD558" w14:textId="77777777" w:rsidR="009A5BF1" w:rsidRDefault="009A5BF1"/>
  </w:endnote>
  <w:endnote w:type="continuationSeparator" w:id="0">
    <w:p w14:paraId="768FE0AF" w14:textId="77777777" w:rsidR="009A5BF1" w:rsidRDefault="009A5BF1" w:rsidP="006258D7">
      <w:r>
        <w:continuationSeparator/>
      </w:r>
    </w:p>
    <w:p w14:paraId="08AB95F5" w14:textId="77777777" w:rsidR="009A5BF1" w:rsidRDefault="009A5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1973" w14:textId="77777777" w:rsidR="009A5BF1" w:rsidRDefault="009A5BF1" w:rsidP="005B4CD6">
      <w:pPr>
        <w:ind w:firstLine="0"/>
      </w:pPr>
      <w:r>
        <w:separator/>
      </w:r>
    </w:p>
    <w:p w14:paraId="6CE23EB2" w14:textId="77777777" w:rsidR="009A5BF1" w:rsidRDefault="009A5BF1"/>
  </w:footnote>
  <w:footnote w:type="continuationSeparator" w:id="0">
    <w:p w14:paraId="207A6393" w14:textId="77777777" w:rsidR="009A5BF1" w:rsidRDefault="009A5BF1" w:rsidP="006258D7">
      <w:r>
        <w:continuationSeparator/>
      </w:r>
    </w:p>
    <w:p w14:paraId="124AC0CB" w14:textId="77777777" w:rsidR="009A5BF1" w:rsidRDefault="009A5B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104B856F"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67F450EA" w:rsidR="00655EE3" w:rsidRDefault="00655EE3" w:rsidP="00655EE3">
    <w:pPr>
      <w:pStyle w:val="Header"/>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0DF6398"/>
    <w:multiLevelType w:val="multilevel"/>
    <w:tmpl w:val="C6484E02"/>
    <w:numStyleLink w:val="Althingia-1-a-1"/>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BB2BAA"/>
    <w:multiLevelType w:val="hybridMultilevel"/>
    <w:tmpl w:val="5A18A7D2"/>
    <w:lvl w:ilvl="0" w:tplc="EB98A30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B480B4E"/>
    <w:multiLevelType w:val="multilevel"/>
    <w:tmpl w:val="6DEC8882"/>
    <w:numStyleLink w:val="Althingi---"/>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6"/>
  </w:num>
  <w:num w:numId="2" w16cid:durableId="586427365">
    <w:abstractNumId w:val="13"/>
  </w:num>
  <w:num w:numId="3" w16cid:durableId="1915816662">
    <w:abstractNumId w:val="15"/>
  </w:num>
  <w:num w:numId="4" w16cid:durableId="2134133411">
    <w:abstractNumId w:val="4"/>
  </w:num>
  <w:num w:numId="5" w16cid:durableId="462163247">
    <w:abstractNumId w:val="11"/>
  </w:num>
  <w:num w:numId="6" w16cid:durableId="1949388434">
    <w:abstractNumId w:val="14"/>
  </w:num>
  <w:num w:numId="7" w16cid:durableId="1741293457">
    <w:abstractNumId w:val="6"/>
  </w:num>
  <w:num w:numId="8" w16cid:durableId="535970498">
    <w:abstractNumId w:val="3"/>
  </w:num>
  <w:num w:numId="9" w16cid:durableId="1972243755">
    <w:abstractNumId w:val="9"/>
  </w:num>
  <w:num w:numId="10" w16cid:durableId="231356018">
    <w:abstractNumId w:val="7"/>
  </w:num>
  <w:num w:numId="11" w16cid:durableId="216286035">
    <w:abstractNumId w:val="8"/>
  </w:num>
  <w:num w:numId="12" w16cid:durableId="2046320775">
    <w:abstractNumId w:val="12"/>
  </w:num>
  <w:num w:numId="13" w16cid:durableId="95249613">
    <w:abstractNumId w:val="1"/>
  </w:num>
  <w:num w:numId="14" w16cid:durableId="1612712339">
    <w:abstractNumId w:val="0"/>
  </w:num>
  <w:num w:numId="15" w16cid:durableId="380178777">
    <w:abstractNumId w:val="10"/>
  </w:num>
  <w:num w:numId="16" w16cid:durableId="1276444734">
    <w:abstractNumId w:val="5"/>
  </w:num>
  <w:num w:numId="17" w16cid:durableId="650017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A4C"/>
    <w:rsid w:val="00004493"/>
    <w:rsid w:val="00005739"/>
    <w:rsid w:val="00006A7D"/>
    <w:rsid w:val="000071E0"/>
    <w:rsid w:val="00010812"/>
    <w:rsid w:val="000145B6"/>
    <w:rsid w:val="000157A8"/>
    <w:rsid w:val="000163B0"/>
    <w:rsid w:val="00023586"/>
    <w:rsid w:val="00025950"/>
    <w:rsid w:val="000262DA"/>
    <w:rsid w:val="000263D3"/>
    <w:rsid w:val="000265AF"/>
    <w:rsid w:val="000300CD"/>
    <w:rsid w:val="00030C42"/>
    <w:rsid w:val="00031B69"/>
    <w:rsid w:val="00032055"/>
    <w:rsid w:val="00032282"/>
    <w:rsid w:val="00033C20"/>
    <w:rsid w:val="00034154"/>
    <w:rsid w:val="00036FAB"/>
    <w:rsid w:val="00037278"/>
    <w:rsid w:val="0003782D"/>
    <w:rsid w:val="00043D90"/>
    <w:rsid w:val="000509DA"/>
    <w:rsid w:val="00050FE9"/>
    <w:rsid w:val="0005336B"/>
    <w:rsid w:val="00055299"/>
    <w:rsid w:val="00055B22"/>
    <w:rsid w:val="000570DD"/>
    <w:rsid w:val="00057B68"/>
    <w:rsid w:val="0006004F"/>
    <w:rsid w:val="00060171"/>
    <w:rsid w:val="000635B3"/>
    <w:rsid w:val="000660FE"/>
    <w:rsid w:val="00067DB0"/>
    <w:rsid w:val="00067F5D"/>
    <w:rsid w:val="00072C4C"/>
    <w:rsid w:val="00074489"/>
    <w:rsid w:val="00081332"/>
    <w:rsid w:val="000829C3"/>
    <w:rsid w:val="00083440"/>
    <w:rsid w:val="0008410E"/>
    <w:rsid w:val="0009151C"/>
    <w:rsid w:val="000926E8"/>
    <w:rsid w:val="0009563A"/>
    <w:rsid w:val="000A18BB"/>
    <w:rsid w:val="000A21E8"/>
    <w:rsid w:val="000A6BCB"/>
    <w:rsid w:val="000A7096"/>
    <w:rsid w:val="000A76FE"/>
    <w:rsid w:val="000A7848"/>
    <w:rsid w:val="000B15B1"/>
    <w:rsid w:val="000B35CA"/>
    <w:rsid w:val="000B7C9F"/>
    <w:rsid w:val="000C03CB"/>
    <w:rsid w:val="000C1FA4"/>
    <w:rsid w:val="000D318D"/>
    <w:rsid w:val="000D40D8"/>
    <w:rsid w:val="000D4205"/>
    <w:rsid w:val="000DB463"/>
    <w:rsid w:val="000E0BA5"/>
    <w:rsid w:val="000E16E7"/>
    <w:rsid w:val="000E233D"/>
    <w:rsid w:val="000EBBD8"/>
    <w:rsid w:val="000F2FFA"/>
    <w:rsid w:val="000F3ABE"/>
    <w:rsid w:val="000F46B1"/>
    <w:rsid w:val="00102842"/>
    <w:rsid w:val="001039AD"/>
    <w:rsid w:val="00103A92"/>
    <w:rsid w:val="00113F8D"/>
    <w:rsid w:val="00115AAE"/>
    <w:rsid w:val="001174FD"/>
    <w:rsid w:val="00117542"/>
    <w:rsid w:val="00117680"/>
    <w:rsid w:val="001222CE"/>
    <w:rsid w:val="00122EE4"/>
    <w:rsid w:val="00123CF0"/>
    <w:rsid w:val="00125F08"/>
    <w:rsid w:val="00126BAA"/>
    <w:rsid w:val="00131DCB"/>
    <w:rsid w:val="00132B8A"/>
    <w:rsid w:val="00132E7E"/>
    <w:rsid w:val="00134473"/>
    <w:rsid w:val="001347F3"/>
    <w:rsid w:val="00135D9D"/>
    <w:rsid w:val="00135E99"/>
    <w:rsid w:val="001371CD"/>
    <w:rsid w:val="00137C82"/>
    <w:rsid w:val="00137E0D"/>
    <w:rsid w:val="00140553"/>
    <w:rsid w:val="00140A13"/>
    <w:rsid w:val="00141427"/>
    <w:rsid w:val="00146472"/>
    <w:rsid w:val="001512AB"/>
    <w:rsid w:val="00152134"/>
    <w:rsid w:val="00153AE0"/>
    <w:rsid w:val="001548F6"/>
    <w:rsid w:val="0015625B"/>
    <w:rsid w:val="0015772E"/>
    <w:rsid w:val="00162CDD"/>
    <w:rsid w:val="00163012"/>
    <w:rsid w:val="00163679"/>
    <w:rsid w:val="00167270"/>
    <w:rsid w:val="0017166C"/>
    <w:rsid w:val="001742D0"/>
    <w:rsid w:val="001779C7"/>
    <w:rsid w:val="00181038"/>
    <w:rsid w:val="00185C06"/>
    <w:rsid w:val="001943CF"/>
    <w:rsid w:val="00194C02"/>
    <w:rsid w:val="001A0375"/>
    <w:rsid w:val="001A111F"/>
    <w:rsid w:val="001A4B0F"/>
    <w:rsid w:val="001A4F9E"/>
    <w:rsid w:val="001A5083"/>
    <w:rsid w:val="001A6BDB"/>
    <w:rsid w:val="001A6FFB"/>
    <w:rsid w:val="001A725F"/>
    <w:rsid w:val="001B37A7"/>
    <w:rsid w:val="001C1954"/>
    <w:rsid w:val="001C2672"/>
    <w:rsid w:val="001C498D"/>
    <w:rsid w:val="001C78EC"/>
    <w:rsid w:val="001D0DA1"/>
    <w:rsid w:val="001D1500"/>
    <w:rsid w:val="001D200C"/>
    <w:rsid w:val="001D3109"/>
    <w:rsid w:val="001D58EA"/>
    <w:rsid w:val="001E073F"/>
    <w:rsid w:val="001E082D"/>
    <w:rsid w:val="001E2483"/>
    <w:rsid w:val="001E435A"/>
    <w:rsid w:val="001F34BF"/>
    <w:rsid w:val="001F3CD2"/>
    <w:rsid w:val="001F5A18"/>
    <w:rsid w:val="001F7641"/>
    <w:rsid w:val="00200067"/>
    <w:rsid w:val="00203304"/>
    <w:rsid w:val="00203676"/>
    <w:rsid w:val="0020433C"/>
    <w:rsid w:val="0020459D"/>
    <w:rsid w:val="00207019"/>
    <w:rsid w:val="002102A7"/>
    <w:rsid w:val="00212F40"/>
    <w:rsid w:val="00217FA2"/>
    <w:rsid w:val="0022006D"/>
    <w:rsid w:val="002224E3"/>
    <w:rsid w:val="0022431D"/>
    <w:rsid w:val="00225820"/>
    <w:rsid w:val="002262CB"/>
    <w:rsid w:val="002305A4"/>
    <w:rsid w:val="00232429"/>
    <w:rsid w:val="0023310A"/>
    <w:rsid w:val="002347E2"/>
    <w:rsid w:val="002358DA"/>
    <w:rsid w:val="002432A6"/>
    <w:rsid w:val="00244315"/>
    <w:rsid w:val="00252849"/>
    <w:rsid w:val="00254C89"/>
    <w:rsid w:val="00256C21"/>
    <w:rsid w:val="00257845"/>
    <w:rsid w:val="002600CD"/>
    <w:rsid w:val="00260FE0"/>
    <w:rsid w:val="00263AAA"/>
    <w:rsid w:val="002647E8"/>
    <w:rsid w:val="0026712A"/>
    <w:rsid w:val="002675EE"/>
    <w:rsid w:val="00270A34"/>
    <w:rsid w:val="0028030F"/>
    <w:rsid w:val="00280B00"/>
    <w:rsid w:val="00281834"/>
    <w:rsid w:val="00281B15"/>
    <w:rsid w:val="00290673"/>
    <w:rsid w:val="0029101E"/>
    <w:rsid w:val="0029124A"/>
    <w:rsid w:val="00293FEE"/>
    <w:rsid w:val="002954CE"/>
    <w:rsid w:val="002A1667"/>
    <w:rsid w:val="002A30B9"/>
    <w:rsid w:val="002A3BF1"/>
    <w:rsid w:val="002A4B77"/>
    <w:rsid w:val="002A74C9"/>
    <w:rsid w:val="002B05F8"/>
    <w:rsid w:val="002B0AE4"/>
    <w:rsid w:val="002B1D84"/>
    <w:rsid w:val="002B3385"/>
    <w:rsid w:val="002B3F63"/>
    <w:rsid w:val="002B407C"/>
    <w:rsid w:val="002B60D8"/>
    <w:rsid w:val="002C09D0"/>
    <w:rsid w:val="002C17A3"/>
    <w:rsid w:val="002C30F3"/>
    <w:rsid w:val="002C3491"/>
    <w:rsid w:val="002C558E"/>
    <w:rsid w:val="002C63C2"/>
    <w:rsid w:val="002D034E"/>
    <w:rsid w:val="002D0E12"/>
    <w:rsid w:val="002D2712"/>
    <w:rsid w:val="002D339D"/>
    <w:rsid w:val="002D340A"/>
    <w:rsid w:val="002D3CB8"/>
    <w:rsid w:val="002D5477"/>
    <w:rsid w:val="002D6354"/>
    <w:rsid w:val="002D6652"/>
    <w:rsid w:val="002E52C4"/>
    <w:rsid w:val="002E554D"/>
    <w:rsid w:val="002E7193"/>
    <w:rsid w:val="002F0B48"/>
    <w:rsid w:val="002F16D8"/>
    <w:rsid w:val="002F3AFA"/>
    <w:rsid w:val="002F5619"/>
    <w:rsid w:val="00301215"/>
    <w:rsid w:val="00303E01"/>
    <w:rsid w:val="00303FFF"/>
    <w:rsid w:val="00305212"/>
    <w:rsid w:val="00307077"/>
    <w:rsid w:val="003077B1"/>
    <w:rsid w:val="00310C0D"/>
    <w:rsid w:val="003117E1"/>
    <w:rsid w:val="00313B24"/>
    <w:rsid w:val="003157BD"/>
    <w:rsid w:val="00315F73"/>
    <w:rsid w:val="003205AC"/>
    <w:rsid w:val="00321DDF"/>
    <w:rsid w:val="00322F35"/>
    <w:rsid w:val="0032704C"/>
    <w:rsid w:val="003301D8"/>
    <w:rsid w:val="0033135E"/>
    <w:rsid w:val="00333541"/>
    <w:rsid w:val="00334298"/>
    <w:rsid w:val="00334BC1"/>
    <w:rsid w:val="00335852"/>
    <w:rsid w:val="00335BDA"/>
    <w:rsid w:val="00335F3C"/>
    <w:rsid w:val="00335FD9"/>
    <w:rsid w:val="00337ECE"/>
    <w:rsid w:val="003468F4"/>
    <w:rsid w:val="0035133F"/>
    <w:rsid w:val="00352159"/>
    <w:rsid w:val="00352741"/>
    <w:rsid w:val="003540E2"/>
    <w:rsid w:val="00356ABE"/>
    <w:rsid w:val="003578ED"/>
    <w:rsid w:val="003602D2"/>
    <w:rsid w:val="003605BC"/>
    <w:rsid w:val="00363653"/>
    <w:rsid w:val="00363893"/>
    <w:rsid w:val="00367210"/>
    <w:rsid w:val="0036746B"/>
    <w:rsid w:val="003746B5"/>
    <w:rsid w:val="003773BC"/>
    <w:rsid w:val="00380793"/>
    <w:rsid w:val="00381A74"/>
    <w:rsid w:val="00381ECF"/>
    <w:rsid w:val="00382BBD"/>
    <w:rsid w:val="00383D55"/>
    <w:rsid w:val="003848AE"/>
    <w:rsid w:val="00384A7A"/>
    <w:rsid w:val="00386CBA"/>
    <w:rsid w:val="003874CC"/>
    <w:rsid w:val="003913E2"/>
    <w:rsid w:val="003917F4"/>
    <w:rsid w:val="003963F1"/>
    <w:rsid w:val="00397140"/>
    <w:rsid w:val="003A0A09"/>
    <w:rsid w:val="003A1ADE"/>
    <w:rsid w:val="003A47D2"/>
    <w:rsid w:val="003A47E4"/>
    <w:rsid w:val="003A735B"/>
    <w:rsid w:val="003B0D93"/>
    <w:rsid w:val="003B2F2D"/>
    <w:rsid w:val="003B68AB"/>
    <w:rsid w:val="003B7AF5"/>
    <w:rsid w:val="003C08F4"/>
    <w:rsid w:val="003C24CD"/>
    <w:rsid w:val="003C3D4E"/>
    <w:rsid w:val="003C5EBC"/>
    <w:rsid w:val="003C69A1"/>
    <w:rsid w:val="003C71E2"/>
    <w:rsid w:val="003C7386"/>
    <w:rsid w:val="003D15AC"/>
    <w:rsid w:val="003D26E9"/>
    <w:rsid w:val="003D33E1"/>
    <w:rsid w:val="003D464E"/>
    <w:rsid w:val="003D51FD"/>
    <w:rsid w:val="003D5A64"/>
    <w:rsid w:val="003D7858"/>
    <w:rsid w:val="003F0727"/>
    <w:rsid w:val="003F4585"/>
    <w:rsid w:val="003F4EDA"/>
    <w:rsid w:val="003F5180"/>
    <w:rsid w:val="003F5B37"/>
    <w:rsid w:val="003F5E37"/>
    <w:rsid w:val="004008FE"/>
    <w:rsid w:val="00404164"/>
    <w:rsid w:val="004044BA"/>
    <w:rsid w:val="00404A07"/>
    <w:rsid w:val="00406070"/>
    <w:rsid w:val="004068C3"/>
    <w:rsid w:val="0040692E"/>
    <w:rsid w:val="00410A5C"/>
    <w:rsid w:val="004147FE"/>
    <w:rsid w:val="00415103"/>
    <w:rsid w:val="00420898"/>
    <w:rsid w:val="00421E7B"/>
    <w:rsid w:val="00422761"/>
    <w:rsid w:val="0042450A"/>
    <w:rsid w:val="004260B3"/>
    <w:rsid w:val="004265DD"/>
    <w:rsid w:val="00426ABF"/>
    <w:rsid w:val="00430665"/>
    <w:rsid w:val="00430DA9"/>
    <w:rsid w:val="00436458"/>
    <w:rsid w:val="00442E55"/>
    <w:rsid w:val="00444453"/>
    <w:rsid w:val="0044714F"/>
    <w:rsid w:val="00452846"/>
    <w:rsid w:val="0045484F"/>
    <w:rsid w:val="00461450"/>
    <w:rsid w:val="00462CFC"/>
    <w:rsid w:val="00464C6B"/>
    <w:rsid w:val="00465697"/>
    <w:rsid w:val="0046687F"/>
    <w:rsid w:val="004725A2"/>
    <w:rsid w:val="00473F43"/>
    <w:rsid w:val="0047535B"/>
    <w:rsid w:val="004758FC"/>
    <w:rsid w:val="00476295"/>
    <w:rsid w:val="0047651B"/>
    <w:rsid w:val="004804D1"/>
    <w:rsid w:val="00480FBD"/>
    <w:rsid w:val="00486509"/>
    <w:rsid w:val="004935DC"/>
    <w:rsid w:val="00493CC3"/>
    <w:rsid w:val="004951F8"/>
    <w:rsid w:val="0049606B"/>
    <w:rsid w:val="004A035C"/>
    <w:rsid w:val="004A11D1"/>
    <w:rsid w:val="004A1751"/>
    <w:rsid w:val="004A36F0"/>
    <w:rsid w:val="004A3DD5"/>
    <w:rsid w:val="004A3EBE"/>
    <w:rsid w:val="004A6EA6"/>
    <w:rsid w:val="004B088E"/>
    <w:rsid w:val="004B0E76"/>
    <w:rsid w:val="004B1530"/>
    <w:rsid w:val="004B2D5D"/>
    <w:rsid w:val="004B2E31"/>
    <w:rsid w:val="004B3D9B"/>
    <w:rsid w:val="004B6907"/>
    <w:rsid w:val="004B6E09"/>
    <w:rsid w:val="004C0B14"/>
    <w:rsid w:val="004C1161"/>
    <w:rsid w:val="004C2C79"/>
    <w:rsid w:val="004C36DF"/>
    <w:rsid w:val="004C4D11"/>
    <w:rsid w:val="004C55F8"/>
    <w:rsid w:val="004C568E"/>
    <w:rsid w:val="004C5CE5"/>
    <w:rsid w:val="004C76AE"/>
    <w:rsid w:val="004C7A39"/>
    <w:rsid w:val="004D16EE"/>
    <w:rsid w:val="004D3152"/>
    <w:rsid w:val="004D41B9"/>
    <w:rsid w:val="004D5979"/>
    <w:rsid w:val="004E0924"/>
    <w:rsid w:val="004E1758"/>
    <w:rsid w:val="004E4D25"/>
    <w:rsid w:val="004E5212"/>
    <w:rsid w:val="004E6645"/>
    <w:rsid w:val="004F185D"/>
    <w:rsid w:val="004F37F2"/>
    <w:rsid w:val="00502E01"/>
    <w:rsid w:val="0050458D"/>
    <w:rsid w:val="00507601"/>
    <w:rsid w:val="005078E9"/>
    <w:rsid w:val="0051206D"/>
    <w:rsid w:val="005144DA"/>
    <w:rsid w:val="005150B0"/>
    <w:rsid w:val="00521E77"/>
    <w:rsid w:val="005303CF"/>
    <w:rsid w:val="005321B7"/>
    <w:rsid w:val="00535832"/>
    <w:rsid w:val="005375B7"/>
    <w:rsid w:val="00540322"/>
    <w:rsid w:val="005436C8"/>
    <w:rsid w:val="00547F33"/>
    <w:rsid w:val="005504BB"/>
    <w:rsid w:val="005527BD"/>
    <w:rsid w:val="00552D0B"/>
    <w:rsid w:val="00553AC3"/>
    <w:rsid w:val="00560BFB"/>
    <w:rsid w:val="0056175E"/>
    <w:rsid w:val="00562B9E"/>
    <w:rsid w:val="00564348"/>
    <w:rsid w:val="00566C83"/>
    <w:rsid w:val="0057228A"/>
    <w:rsid w:val="00582BCA"/>
    <w:rsid w:val="0058360C"/>
    <w:rsid w:val="005913E5"/>
    <w:rsid w:val="00592BD6"/>
    <w:rsid w:val="00595BE3"/>
    <w:rsid w:val="005A0544"/>
    <w:rsid w:val="005A51C2"/>
    <w:rsid w:val="005A5668"/>
    <w:rsid w:val="005B04FA"/>
    <w:rsid w:val="005B0AF1"/>
    <w:rsid w:val="005B0C50"/>
    <w:rsid w:val="005B4CD6"/>
    <w:rsid w:val="005B70A9"/>
    <w:rsid w:val="005B7564"/>
    <w:rsid w:val="005B7E2B"/>
    <w:rsid w:val="005C10F2"/>
    <w:rsid w:val="005C16C0"/>
    <w:rsid w:val="005C1EF9"/>
    <w:rsid w:val="005C20EE"/>
    <w:rsid w:val="005C4248"/>
    <w:rsid w:val="005C528C"/>
    <w:rsid w:val="005D0E7A"/>
    <w:rsid w:val="005D34AF"/>
    <w:rsid w:val="005D41F6"/>
    <w:rsid w:val="005D5AEE"/>
    <w:rsid w:val="005D7863"/>
    <w:rsid w:val="005E1D20"/>
    <w:rsid w:val="005E3D32"/>
    <w:rsid w:val="005E619A"/>
    <w:rsid w:val="005E708B"/>
    <w:rsid w:val="005E7549"/>
    <w:rsid w:val="005F164F"/>
    <w:rsid w:val="005F3825"/>
    <w:rsid w:val="005F4B00"/>
    <w:rsid w:val="005F7575"/>
    <w:rsid w:val="005F78CA"/>
    <w:rsid w:val="006003C9"/>
    <w:rsid w:val="00600A5D"/>
    <w:rsid w:val="0060195A"/>
    <w:rsid w:val="00606811"/>
    <w:rsid w:val="00611615"/>
    <w:rsid w:val="00613442"/>
    <w:rsid w:val="006147E8"/>
    <w:rsid w:val="0061500D"/>
    <w:rsid w:val="006153A2"/>
    <w:rsid w:val="00615C82"/>
    <w:rsid w:val="006163C9"/>
    <w:rsid w:val="006176D9"/>
    <w:rsid w:val="00621589"/>
    <w:rsid w:val="006218D2"/>
    <w:rsid w:val="00621941"/>
    <w:rsid w:val="00623D79"/>
    <w:rsid w:val="006258D7"/>
    <w:rsid w:val="00625AA4"/>
    <w:rsid w:val="00630AAD"/>
    <w:rsid w:val="00630C0B"/>
    <w:rsid w:val="006334AC"/>
    <w:rsid w:val="00633D18"/>
    <w:rsid w:val="00635986"/>
    <w:rsid w:val="0063759B"/>
    <w:rsid w:val="00643FBB"/>
    <w:rsid w:val="00644D35"/>
    <w:rsid w:val="00644DA8"/>
    <w:rsid w:val="00645793"/>
    <w:rsid w:val="00647416"/>
    <w:rsid w:val="006514F9"/>
    <w:rsid w:val="00652C9A"/>
    <w:rsid w:val="006531A1"/>
    <w:rsid w:val="00655AEA"/>
    <w:rsid w:val="00655E39"/>
    <w:rsid w:val="00655EE3"/>
    <w:rsid w:val="00656A67"/>
    <w:rsid w:val="00657D39"/>
    <w:rsid w:val="0066145C"/>
    <w:rsid w:val="00663436"/>
    <w:rsid w:val="00664127"/>
    <w:rsid w:val="0066420A"/>
    <w:rsid w:val="00664CC5"/>
    <w:rsid w:val="00665353"/>
    <w:rsid w:val="0066697D"/>
    <w:rsid w:val="0067188F"/>
    <w:rsid w:val="00672764"/>
    <w:rsid w:val="0067674D"/>
    <w:rsid w:val="006775AA"/>
    <w:rsid w:val="00680CBC"/>
    <w:rsid w:val="006818EF"/>
    <w:rsid w:val="00681D3E"/>
    <w:rsid w:val="00681F39"/>
    <w:rsid w:val="00683C15"/>
    <w:rsid w:val="00684633"/>
    <w:rsid w:val="00685FD3"/>
    <w:rsid w:val="00687BD0"/>
    <w:rsid w:val="006916F5"/>
    <w:rsid w:val="00693175"/>
    <w:rsid w:val="00693BD8"/>
    <w:rsid w:val="00694627"/>
    <w:rsid w:val="00695160"/>
    <w:rsid w:val="006962C9"/>
    <w:rsid w:val="006967FB"/>
    <w:rsid w:val="00697400"/>
    <w:rsid w:val="00697A20"/>
    <w:rsid w:val="006A0998"/>
    <w:rsid w:val="006A2620"/>
    <w:rsid w:val="006A2B62"/>
    <w:rsid w:val="006A31DF"/>
    <w:rsid w:val="006A3C36"/>
    <w:rsid w:val="006A4277"/>
    <w:rsid w:val="006A5984"/>
    <w:rsid w:val="006A6734"/>
    <w:rsid w:val="006B1E0E"/>
    <w:rsid w:val="006B4494"/>
    <w:rsid w:val="006B6B37"/>
    <w:rsid w:val="006C27BB"/>
    <w:rsid w:val="006C6CC6"/>
    <w:rsid w:val="006D44FA"/>
    <w:rsid w:val="006D556B"/>
    <w:rsid w:val="006D68EC"/>
    <w:rsid w:val="006D6E01"/>
    <w:rsid w:val="006D79CB"/>
    <w:rsid w:val="006D7CCB"/>
    <w:rsid w:val="006E018D"/>
    <w:rsid w:val="006E0765"/>
    <w:rsid w:val="006E0D0C"/>
    <w:rsid w:val="006E206B"/>
    <w:rsid w:val="006E4DF9"/>
    <w:rsid w:val="006F047D"/>
    <w:rsid w:val="006F069F"/>
    <w:rsid w:val="006F4043"/>
    <w:rsid w:val="006F4D1E"/>
    <w:rsid w:val="006F74FF"/>
    <w:rsid w:val="00700E22"/>
    <w:rsid w:val="00702B43"/>
    <w:rsid w:val="00704CDC"/>
    <w:rsid w:val="0070552B"/>
    <w:rsid w:val="00706572"/>
    <w:rsid w:val="007076E7"/>
    <w:rsid w:val="00707D37"/>
    <w:rsid w:val="00707EB7"/>
    <w:rsid w:val="00710CEE"/>
    <w:rsid w:val="007112B3"/>
    <w:rsid w:val="0071637A"/>
    <w:rsid w:val="007165EF"/>
    <w:rsid w:val="00717106"/>
    <w:rsid w:val="007176DC"/>
    <w:rsid w:val="00726F5A"/>
    <w:rsid w:val="00727531"/>
    <w:rsid w:val="00727ADE"/>
    <w:rsid w:val="0073309A"/>
    <w:rsid w:val="007332F4"/>
    <w:rsid w:val="00733759"/>
    <w:rsid w:val="00734CF8"/>
    <w:rsid w:val="007370D9"/>
    <w:rsid w:val="007378FD"/>
    <w:rsid w:val="00744957"/>
    <w:rsid w:val="00750F97"/>
    <w:rsid w:val="00751899"/>
    <w:rsid w:val="00753221"/>
    <w:rsid w:val="007555E3"/>
    <w:rsid w:val="0075653D"/>
    <w:rsid w:val="00756691"/>
    <w:rsid w:val="0076063E"/>
    <w:rsid w:val="00763FBC"/>
    <w:rsid w:val="00767FB0"/>
    <w:rsid w:val="007709AC"/>
    <w:rsid w:val="00773037"/>
    <w:rsid w:val="00775FF5"/>
    <w:rsid w:val="00776000"/>
    <w:rsid w:val="00780710"/>
    <w:rsid w:val="0078105C"/>
    <w:rsid w:val="00781A19"/>
    <w:rsid w:val="00791F7E"/>
    <w:rsid w:val="0079269D"/>
    <w:rsid w:val="007928FB"/>
    <w:rsid w:val="00795370"/>
    <w:rsid w:val="007954F9"/>
    <w:rsid w:val="00797EC5"/>
    <w:rsid w:val="007A08F8"/>
    <w:rsid w:val="007A126A"/>
    <w:rsid w:val="007A36AD"/>
    <w:rsid w:val="007A600A"/>
    <w:rsid w:val="007A779E"/>
    <w:rsid w:val="007B14C1"/>
    <w:rsid w:val="007B1DC3"/>
    <w:rsid w:val="007B4F71"/>
    <w:rsid w:val="007B509F"/>
    <w:rsid w:val="007B72F9"/>
    <w:rsid w:val="007C10C1"/>
    <w:rsid w:val="007C1A04"/>
    <w:rsid w:val="007C3988"/>
    <w:rsid w:val="007C4956"/>
    <w:rsid w:val="007C5FCE"/>
    <w:rsid w:val="007C75A6"/>
    <w:rsid w:val="007D007B"/>
    <w:rsid w:val="007D4338"/>
    <w:rsid w:val="007D5738"/>
    <w:rsid w:val="007D5C30"/>
    <w:rsid w:val="007E7B32"/>
    <w:rsid w:val="007F07DC"/>
    <w:rsid w:val="007F18F6"/>
    <w:rsid w:val="007F1B01"/>
    <w:rsid w:val="007F3B99"/>
    <w:rsid w:val="007F3BAC"/>
    <w:rsid w:val="007F7058"/>
    <w:rsid w:val="008012A4"/>
    <w:rsid w:val="008024A8"/>
    <w:rsid w:val="00802F23"/>
    <w:rsid w:val="00803FAF"/>
    <w:rsid w:val="008127D6"/>
    <w:rsid w:val="008173D2"/>
    <w:rsid w:val="00817C0D"/>
    <w:rsid w:val="008211E8"/>
    <w:rsid w:val="00821562"/>
    <w:rsid w:val="00832E3D"/>
    <w:rsid w:val="00833063"/>
    <w:rsid w:val="00833C03"/>
    <w:rsid w:val="008343B2"/>
    <w:rsid w:val="0083699D"/>
    <w:rsid w:val="00837410"/>
    <w:rsid w:val="00842791"/>
    <w:rsid w:val="00846CA5"/>
    <w:rsid w:val="00847135"/>
    <w:rsid w:val="0084754E"/>
    <w:rsid w:val="00850A60"/>
    <w:rsid w:val="00851A8D"/>
    <w:rsid w:val="00852033"/>
    <w:rsid w:val="00852FF3"/>
    <w:rsid w:val="00853E6D"/>
    <w:rsid w:val="0085570A"/>
    <w:rsid w:val="0085649B"/>
    <w:rsid w:val="0085655D"/>
    <w:rsid w:val="0085674C"/>
    <w:rsid w:val="008577B7"/>
    <w:rsid w:val="00857A42"/>
    <w:rsid w:val="00861990"/>
    <w:rsid w:val="00861BF5"/>
    <w:rsid w:val="008628F9"/>
    <w:rsid w:val="008631F0"/>
    <w:rsid w:val="00865C09"/>
    <w:rsid w:val="0087476E"/>
    <w:rsid w:val="00874BC4"/>
    <w:rsid w:val="008760E5"/>
    <w:rsid w:val="0088052E"/>
    <w:rsid w:val="00882D45"/>
    <w:rsid w:val="0089007D"/>
    <w:rsid w:val="00895423"/>
    <w:rsid w:val="00897EA6"/>
    <w:rsid w:val="008A06A0"/>
    <w:rsid w:val="008A0928"/>
    <w:rsid w:val="008A434D"/>
    <w:rsid w:val="008A54A4"/>
    <w:rsid w:val="008A58F0"/>
    <w:rsid w:val="008A675C"/>
    <w:rsid w:val="008B01A0"/>
    <w:rsid w:val="008C35B2"/>
    <w:rsid w:val="008C4942"/>
    <w:rsid w:val="008C568D"/>
    <w:rsid w:val="008C68DD"/>
    <w:rsid w:val="008D0068"/>
    <w:rsid w:val="008D2C39"/>
    <w:rsid w:val="008D75DF"/>
    <w:rsid w:val="008E00AF"/>
    <w:rsid w:val="008E1A14"/>
    <w:rsid w:val="008E2789"/>
    <w:rsid w:val="008E3884"/>
    <w:rsid w:val="008E4339"/>
    <w:rsid w:val="008E67C1"/>
    <w:rsid w:val="008E67EA"/>
    <w:rsid w:val="008E747C"/>
    <w:rsid w:val="008E7A42"/>
    <w:rsid w:val="008F040D"/>
    <w:rsid w:val="008F2177"/>
    <w:rsid w:val="008F3EED"/>
    <w:rsid w:val="008F5E1D"/>
    <w:rsid w:val="008F7B0A"/>
    <w:rsid w:val="00902A68"/>
    <w:rsid w:val="00911ECD"/>
    <w:rsid w:val="00912EFE"/>
    <w:rsid w:val="0091638D"/>
    <w:rsid w:val="00920872"/>
    <w:rsid w:val="00920A87"/>
    <w:rsid w:val="00921668"/>
    <w:rsid w:val="00921A4D"/>
    <w:rsid w:val="009240D9"/>
    <w:rsid w:val="00935057"/>
    <w:rsid w:val="00935711"/>
    <w:rsid w:val="00940AD1"/>
    <w:rsid w:val="00940DEE"/>
    <w:rsid w:val="00941140"/>
    <w:rsid w:val="00943B67"/>
    <w:rsid w:val="00943F74"/>
    <w:rsid w:val="009457CF"/>
    <w:rsid w:val="00945999"/>
    <w:rsid w:val="0094695F"/>
    <w:rsid w:val="00947F0E"/>
    <w:rsid w:val="009513F9"/>
    <w:rsid w:val="00955FF5"/>
    <w:rsid w:val="00956676"/>
    <w:rsid w:val="0095668A"/>
    <w:rsid w:val="00957235"/>
    <w:rsid w:val="00961873"/>
    <w:rsid w:val="00961F06"/>
    <w:rsid w:val="009635D7"/>
    <w:rsid w:val="00964F2B"/>
    <w:rsid w:val="00970D3D"/>
    <w:rsid w:val="00971B80"/>
    <w:rsid w:val="00972A0B"/>
    <w:rsid w:val="00980A63"/>
    <w:rsid w:val="0098122F"/>
    <w:rsid w:val="009840CD"/>
    <w:rsid w:val="00984BEF"/>
    <w:rsid w:val="009862B7"/>
    <w:rsid w:val="00986FB5"/>
    <w:rsid w:val="009902B3"/>
    <w:rsid w:val="00990A69"/>
    <w:rsid w:val="00990E33"/>
    <w:rsid w:val="00991570"/>
    <w:rsid w:val="00991FD7"/>
    <w:rsid w:val="009926BA"/>
    <w:rsid w:val="00995085"/>
    <w:rsid w:val="0099581A"/>
    <w:rsid w:val="009A1702"/>
    <w:rsid w:val="009A49B3"/>
    <w:rsid w:val="009A5BF1"/>
    <w:rsid w:val="009A66EA"/>
    <w:rsid w:val="009B1CAA"/>
    <w:rsid w:val="009B2DDA"/>
    <w:rsid w:val="009B5F55"/>
    <w:rsid w:val="009B6BAF"/>
    <w:rsid w:val="009B732B"/>
    <w:rsid w:val="009C3AD2"/>
    <w:rsid w:val="009C5FA7"/>
    <w:rsid w:val="009C6253"/>
    <w:rsid w:val="009D1AC4"/>
    <w:rsid w:val="009D7B97"/>
    <w:rsid w:val="009D7D86"/>
    <w:rsid w:val="009E0B26"/>
    <w:rsid w:val="009E2844"/>
    <w:rsid w:val="009E30DE"/>
    <w:rsid w:val="009E403D"/>
    <w:rsid w:val="009E5A3D"/>
    <w:rsid w:val="009E63E1"/>
    <w:rsid w:val="009F0357"/>
    <w:rsid w:val="009F13BE"/>
    <w:rsid w:val="009F18FF"/>
    <w:rsid w:val="009F1D67"/>
    <w:rsid w:val="009F38F1"/>
    <w:rsid w:val="009F54C3"/>
    <w:rsid w:val="00A022EB"/>
    <w:rsid w:val="00A04FF0"/>
    <w:rsid w:val="00A061FE"/>
    <w:rsid w:val="00A07251"/>
    <w:rsid w:val="00A07A22"/>
    <w:rsid w:val="00A1021C"/>
    <w:rsid w:val="00A108A3"/>
    <w:rsid w:val="00A10AE9"/>
    <w:rsid w:val="00A12132"/>
    <w:rsid w:val="00A141B9"/>
    <w:rsid w:val="00A2280D"/>
    <w:rsid w:val="00A2417F"/>
    <w:rsid w:val="00A24367"/>
    <w:rsid w:val="00A314D8"/>
    <w:rsid w:val="00A35E1F"/>
    <w:rsid w:val="00A36064"/>
    <w:rsid w:val="00A361B8"/>
    <w:rsid w:val="00A366EA"/>
    <w:rsid w:val="00A374E8"/>
    <w:rsid w:val="00A4009C"/>
    <w:rsid w:val="00A425DE"/>
    <w:rsid w:val="00A4596F"/>
    <w:rsid w:val="00A47471"/>
    <w:rsid w:val="00A47B9B"/>
    <w:rsid w:val="00A606E5"/>
    <w:rsid w:val="00A61787"/>
    <w:rsid w:val="00A651CC"/>
    <w:rsid w:val="00A668AC"/>
    <w:rsid w:val="00A70359"/>
    <w:rsid w:val="00A70C7F"/>
    <w:rsid w:val="00A71F62"/>
    <w:rsid w:val="00A74357"/>
    <w:rsid w:val="00A749F2"/>
    <w:rsid w:val="00A7599C"/>
    <w:rsid w:val="00A836C3"/>
    <w:rsid w:val="00A83F35"/>
    <w:rsid w:val="00A8433C"/>
    <w:rsid w:val="00A84C9D"/>
    <w:rsid w:val="00A84D85"/>
    <w:rsid w:val="00A850F1"/>
    <w:rsid w:val="00A8632A"/>
    <w:rsid w:val="00A87BDD"/>
    <w:rsid w:val="00A90212"/>
    <w:rsid w:val="00A936C5"/>
    <w:rsid w:val="00A938A1"/>
    <w:rsid w:val="00A9414D"/>
    <w:rsid w:val="00A9730C"/>
    <w:rsid w:val="00AA0782"/>
    <w:rsid w:val="00AA0AE6"/>
    <w:rsid w:val="00AB0A7E"/>
    <w:rsid w:val="00AB38BE"/>
    <w:rsid w:val="00AB4981"/>
    <w:rsid w:val="00AB4DB6"/>
    <w:rsid w:val="00AB5237"/>
    <w:rsid w:val="00AB5ED4"/>
    <w:rsid w:val="00AB6C06"/>
    <w:rsid w:val="00AC0BA6"/>
    <w:rsid w:val="00AC2435"/>
    <w:rsid w:val="00AC6122"/>
    <w:rsid w:val="00AC74A1"/>
    <w:rsid w:val="00AC7C2A"/>
    <w:rsid w:val="00AD0879"/>
    <w:rsid w:val="00AD41C5"/>
    <w:rsid w:val="00AD433F"/>
    <w:rsid w:val="00AD559D"/>
    <w:rsid w:val="00AD5CD7"/>
    <w:rsid w:val="00AD5CF8"/>
    <w:rsid w:val="00AE000B"/>
    <w:rsid w:val="00AE01D1"/>
    <w:rsid w:val="00AF5765"/>
    <w:rsid w:val="00AF581E"/>
    <w:rsid w:val="00AF676B"/>
    <w:rsid w:val="00AF70F3"/>
    <w:rsid w:val="00B01EAB"/>
    <w:rsid w:val="00B0268B"/>
    <w:rsid w:val="00B04BE3"/>
    <w:rsid w:val="00B1083D"/>
    <w:rsid w:val="00B111A4"/>
    <w:rsid w:val="00B115D2"/>
    <w:rsid w:val="00B11A8A"/>
    <w:rsid w:val="00B15262"/>
    <w:rsid w:val="00B153D9"/>
    <w:rsid w:val="00B203DC"/>
    <w:rsid w:val="00B20E81"/>
    <w:rsid w:val="00B212E3"/>
    <w:rsid w:val="00B21681"/>
    <w:rsid w:val="00B2282F"/>
    <w:rsid w:val="00B2346F"/>
    <w:rsid w:val="00B304DF"/>
    <w:rsid w:val="00B305FB"/>
    <w:rsid w:val="00B33360"/>
    <w:rsid w:val="00B40AAB"/>
    <w:rsid w:val="00B43711"/>
    <w:rsid w:val="00B47F77"/>
    <w:rsid w:val="00B54499"/>
    <w:rsid w:val="00B547B2"/>
    <w:rsid w:val="00B56947"/>
    <w:rsid w:val="00B576B5"/>
    <w:rsid w:val="00B613F8"/>
    <w:rsid w:val="00B64913"/>
    <w:rsid w:val="00B65AD4"/>
    <w:rsid w:val="00B66CDD"/>
    <w:rsid w:val="00B71064"/>
    <w:rsid w:val="00B71F14"/>
    <w:rsid w:val="00B71F72"/>
    <w:rsid w:val="00B76411"/>
    <w:rsid w:val="00B76D63"/>
    <w:rsid w:val="00B7723E"/>
    <w:rsid w:val="00B8156D"/>
    <w:rsid w:val="00B823EF"/>
    <w:rsid w:val="00B8267D"/>
    <w:rsid w:val="00B836E2"/>
    <w:rsid w:val="00B867AE"/>
    <w:rsid w:val="00B86A5D"/>
    <w:rsid w:val="00B90846"/>
    <w:rsid w:val="00B93B76"/>
    <w:rsid w:val="00BA08D6"/>
    <w:rsid w:val="00BA2E91"/>
    <w:rsid w:val="00BA3D91"/>
    <w:rsid w:val="00BA3EB6"/>
    <w:rsid w:val="00BA7F40"/>
    <w:rsid w:val="00BB073A"/>
    <w:rsid w:val="00BB68B6"/>
    <w:rsid w:val="00BC1C90"/>
    <w:rsid w:val="00BC31E7"/>
    <w:rsid w:val="00BC3809"/>
    <w:rsid w:val="00BC3B2B"/>
    <w:rsid w:val="00BC6CB5"/>
    <w:rsid w:val="00BD1D13"/>
    <w:rsid w:val="00BD228F"/>
    <w:rsid w:val="00BD2FC0"/>
    <w:rsid w:val="00BD42E4"/>
    <w:rsid w:val="00BD528B"/>
    <w:rsid w:val="00BE0B34"/>
    <w:rsid w:val="00BE251D"/>
    <w:rsid w:val="00BE2D20"/>
    <w:rsid w:val="00BE38CA"/>
    <w:rsid w:val="00BE4D35"/>
    <w:rsid w:val="00BF1450"/>
    <w:rsid w:val="00BF2221"/>
    <w:rsid w:val="00BF2A48"/>
    <w:rsid w:val="00BF2C1E"/>
    <w:rsid w:val="00BF3D23"/>
    <w:rsid w:val="00C01558"/>
    <w:rsid w:val="00C01D22"/>
    <w:rsid w:val="00C0390D"/>
    <w:rsid w:val="00C06512"/>
    <w:rsid w:val="00C07782"/>
    <w:rsid w:val="00C10718"/>
    <w:rsid w:val="00C13387"/>
    <w:rsid w:val="00C153A9"/>
    <w:rsid w:val="00C1747D"/>
    <w:rsid w:val="00C224B8"/>
    <w:rsid w:val="00C27FB8"/>
    <w:rsid w:val="00C32A1E"/>
    <w:rsid w:val="00C34A72"/>
    <w:rsid w:val="00C350BA"/>
    <w:rsid w:val="00C35574"/>
    <w:rsid w:val="00C36086"/>
    <w:rsid w:val="00C40680"/>
    <w:rsid w:val="00C433FF"/>
    <w:rsid w:val="00C45608"/>
    <w:rsid w:val="00C461A3"/>
    <w:rsid w:val="00C50C23"/>
    <w:rsid w:val="00C5393B"/>
    <w:rsid w:val="00C54935"/>
    <w:rsid w:val="00C55A63"/>
    <w:rsid w:val="00C63F8D"/>
    <w:rsid w:val="00C65751"/>
    <w:rsid w:val="00C6598D"/>
    <w:rsid w:val="00C710B1"/>
    <w:rsid w:val="00C7292F"/>
    <w:rsid w:val="00C73FE3"/>
    <w:rsid w:val="00C767D3"/>
    <w:rsid w:val="00C815B6"/>
    <w:rsid w:val="00C85A09"/>
    <w:rsid w:val="00C85A83"/>
    <w:rsid w:val="00C85DDA"/>
    <w:rsid w:val="00C90397"/>
    <w:rsid w:val="00C9346D"/>
    <w:rsid w:val="00C93B0A"/>
    <w:rsid w:val="00C943B0"/>
    <w:rsid w:val="00CA1A2E"/>
    <w:rsid w:val="00CA245A"/>
    <w:rsid w:val="00CA31D0"/>
    <w:rsid w:val="00CA4F06"/>
    <w:rsid w:val="00CA7466"/>
    <w:rsid w:val="00CB19D9"/>
    <w:rsid w:val="00CB5491"/>
    <w:rsid w:val="00CB5F1B"/>
    <w:rsid w:val="00CB5FB4"/>
    <w:rsid w:val="00CC4302"/>
    <w:rsid w:val="00CC6F33"/>
    <w:rsid w:val="00CC7ED2"/>
    <w:rsid w:val="00CD0A99"/>
    <w:rsid w:val="00CD2FAF"/>
    <w:rsid w:val="00CD359B"/>
    <w:rsid w:val="00CD54BE"/>
    <w:rsid w:val="00CE106F"/>
    <w:rsid w:val="00CE1632"/>
    <w:rsid w:val="00CE2C4F"/>
    <w:rsid w:val="00CE75FA"/>
    <w:rsid w:val="00CE7E19"/>
    <w:rsid w:val="00CF0D49"/>
    <w:rsid w:val="00CF18A3"/>
    <w:rsid w:val="00CF2379"/>
    <w:rsid w:val="00CF4633"/>
    <w:rsid w:val="00CF52C4"/>
    <w:rsid w:val="00CF668E"/>
    <w:rsid w:val="00CF7400"/>
    <w:rsid w:val="00D04F47"/>
    <w:rsid w:val="00D0740D"/>
    <w:rsid w:val="00D101A8"/>
    <w:rsid w:val="00D14A18"/>
    <w:rsid w:val="00D168A8"/>
    <w:rsid w:val="00D17D89"/>
    <w:rsid w:val="00D205B5"/>
    <w:rsid w:val="00D21E76"/>
    <w:rsid w:val="00D228CB"/>
    <w:rsid w:val="00D25E73"/>
    <w:rsid w:val="00D30781"/>
    <w:rsid w:val="00D337AE"/>
    <w:rsid w:val="00D35006"/>
    <w:rsid w:val="00D45EDC"/>
    <w:rsid w:val="00D45F78"/>
    <w:rsid w:val="00D46EA8"/>
    <w:rsid w:val="00D512A4"/>
    <w:rsid w:val="00D51675"/>
    <w:rsid w:val="00D51B9B"/>
    <w:rsid w:val="00D51ED3"/>
    <w:rsid w:val="00D5231E"/>
    <w:rsid w:val="00D53029"/>
    <w:rsid w:val="00D54287"/>
    <w:rsid w:val="00D5679C"/>
    <w:rsid w:val="00D64F71"/>
    <w:rsid w:val="00D66E44"/>
    <w:rsid w:val="00D72116"/>
    <w:rsid w:val="00D723E8"/>
    <w:rsid w:val="00D73E6D"/>
    <w:rsid w:val="00D766A6"/>
    <w:rsid w:val="00D86012"/>
    <w:rsid w:val="00D90315"/>
    <w:rsid w:val="00D92F51"/>
    <w:rsid w:val="00D94EBD"/>
    <w:rsid w:val="00D97C02"/>
    <w:rsid w:val="00DA0E37"/>
    <w:rsid w:val="00DA2128"/>
    <w:rsid w:val="00DA288B"/>
    <w:rsid w:val="00DA35B1"/>
    <w:rsid w:val="00DA5F2C"/>
    <w:rsid w:val="00DA794F"/>
    <w:rsid w:val="00DA7A93"/>
    <w:rsid w:val="00DB2158"/>
    <w:rsid w:val="00DB2C2B"/>
    <w:rsid w:val="00DC048D"/>
    <w:rsid w:val="00DC0BD0"/>
    <w:rsid w:val="00DC68D9"/>
    <w:rsid w:val="00DC6E06"/>
    <w:rsid w:val="00DD001C"/>
    <w:rsid w:val="00DD0264"/>
    <w:rsid w:val="00DD303D"/>
    <w:rsid w:val="00DE0E55"/>
    <w:rsid w:val="00DE2421"/>
    <w:rsid w:val="00DE41CB"/>
    <w:rsid w:val="00DE518E"/>
    <w:rsid w:val="00DE5819"/>
    <w:rsid w:val="00DE60F5"/>
    <w:rsid w:val="00DF348E"/>
    <w:rsid w:val="00DF7997"/>
    <w:rsid w:val="00E01BDD"/>
    <w:rsid w:val="00E025B7"/>
    <w:rsid w:val="00E03FFC"/>
    <w:rsid w:val="00E051F7"/>
    <w:rsid w:val="00E11B67"/>
    <w:rsid w:val="00E12479"/>
    <w:rsid w:val="00E1684D"/>
    <w:rsid w:val="00E253C6"/>
    <w:rsid w:val="00E255CC"/>
    <w:rsid w:val="00E27482"/>
    <w:rsid w:val="00E276CF"/>
    <w:rsid w:val="00E33CD1"/>
    <w:rsid w:val="00E35F97"/>
    <w:rsid w:val="00E40E72"/>
    <w:rsid w:val="00E4408C"/>
    <w:rsid w:val="00E45701"/>
    <w:rsid w:val="00E45CB1"/>
    <w:rsid w:val="00E5263B"/>
    <w:rsid w:val="00E55AF8"/>
    <w:rsid w:val="00E571DC"/>
    <w:rsid w:val="00E61D77"/>
    <w:rsid w:val="00E63235"/>
    <w:rsid w:val="00E64BBC"/>
    <w:rsid w:val="00E70FB4"/>
    <w:rsid w:val="00E71AF1"/>
    <w:rsid w:val="00E71F27"/>
    <w:rsid w:val="00E7395A"/>
    <w:rsid w:val="00E80206"/>
    <w:rsid w:val="00E9008B"/>
    <w:rsid w:val="00E92E2D"/>
    <w:rsid w:val="00E9544F"/>
    <w:rsid w:val="00EA2240"/>
    <w:rsid w:val="00EA3186"/>
    <w:rsid w:val="00EA3363"/>
    <w:rsid w:val="00EA43FF"/>
    <w:rsid w:val="00EA4BBC"/>
    <w:rsid w:val="00EA50A3"/>
    <w:rsid w:val="00EB08F0"/>
    <w:rsid w:val="00EB12F6"/>
    <w:rsid w:val="00EB361E"/>
    <w:rsid w:val="00EB3C39"/>
    <w:rsid w:val="00EB5A05"/>
    <w:rsid w:val="00EB5F2B"/>
    <w:rsid w:val="00EC3110"/>
    <w:rsid w:val="00EC3473"/>
    <w:rsid w:val="00EC6150"/>
    <w:rsid w:val="00ED0D07"/>
    <w:rsid w:val="00ED1890"/>
    <w:rsid w:val="00ED55E8"/>
    <w:rsid w:val="00ED65CE"/>
    <w:rsid w:val="00ED7180"/>
    <w:rsid w:val="00EE13C4"/>
    <w:rsid w:val="00EF2B9A"/>
    <w:rsid w:val="00EF2BC9"/>
    <w:rsid w:val="00EF49F0"/>
    <w:rsid w:val="00EF52A7"/>
    <w:rsid w:val="00EF776B"/>
    <w:rsid w:val="00F010FF"/>
    <w:rsid w:val="00F013CE"/>
    <w:rsid w:val="00F03F29"/>
    <w:rsid w:val="00F0511B"/>
    <w:rsid w:val="00F0592E"/>
    <w:rsid w:val="00F11D4F"/>
    <w:rsid w:val="00F15783"/>
    <w:rsid w:val="00F17D14"/>
    <w:rsid w:val="00F20E3E"/>
    <w:rsid w:val="00F23CD5"/>
    <w:rsid w:val="00F26525"/>
    <w:rsid w:val="00F27025"/>
    <w:rsid w:val="00F2768F"/>
    <w:rsid w:val="00F31106"/>
    <w:rsid w:val="00F33925"/>
    <w:rsid w:val="00F407B9"/>
    <w:rsid w:val="00F40C1C"/>
    <w:rsid w:val="00F419BB"/>
    <w:rsid w:val="00F4208F"/>
    <w:rsid w:val="00F42606"/>
    <w:rsid w:val="00F47CE7"/>
    <w:rsid w:val="00F507CB"/>
    <w:rsid w:val="00F51A5F"/>
    <w:rsid w:val="00F5354C"/>
    <w:rsid w:val="00F5490E"/>
    <w:rsid w:val="00F54C9A"/>
    <w:rsid w:val="00F54CF1"/>
    <w:rsid w:val="00F60CC5"/>
    <w:rsid w:val="00F61202"/>
    <w:rsid w:val="00F65DF3"/>
    <w:rsid w:val="00F72EF3"/>
    <w:rsid w:val="00F761AF"/>
    <w:rsid w:val="00F81896"/>
    <w:rsid w:val="00F83ABB"/>
    <w:rsid w:val="00F86508"/>
    <w:rsid w:val="00F8678E"/>
    <w:rsid w:val="00F86D7E"/>
    <w:rsid w:val="00F86FE4"/>
    <w:rsid w:val="00F87E1A"/>
    <w:rsid w:val="00F91BE0"/>
    <w:rsid w:val="00F952D0"/>
    <w:rsid w:val="00F96707"/>
    <w:rsid w:val="00F977FA"/>
    <w:rsid w:val="00F97EFF"/>
    <w:rsid w:val="00FA0EFD"/>
    <w:rsid w:val="00FA1FA9"/>
    <w:rsid w:val="00FA3118"/>
    <w:rsid w:val="00FB6100"/>
    <w:rsid w:val="00FB6B51"/>
    <w:rsid w:val="00FC01F2"/>
    <w:rsid w:val="00FC2721"/>
    <w:rsid w:val="00FC2EF3"/>
    <w:rsid w:val="00FC395E"/>
    <w:rsid w:val="00FC50A6"/>
    <w:rsid w:val="00FC54F8"/>
    <w:rsid w:val="00FC61B5"/>
    <w:rsid w:val="00FC690C"/>
    <w:rsid w:val="00FC71CD"/>
    <w:rsid w:val="00FD129A"/>
    <w:rsid w:val="00FD1FF6"/>
    <w:rsid w:val="00FD2AD2"/>
    <w:rsid w:val="00FD49C6"/>
    <w:rsid w:val="00FD7579"/>
    <w:rsid w:val="00FE0046"/>
    <w:rsid w:val="00FE15E8"/>
    <w:rsid w:val="00FE2C88"/>
    <w:rsid w:val="00FE3BC8"/>
    <w:rsid w:val="00FE6877"/>
    <w:rsid w:val="00FF36B7"/>
    <w:rsid w:val="00FF42AD"/>
    <w:rsid w:val="00FF54ED"/>
    <w:rsid w:val="01077380"/>
    <w:rsid w:val="019E4B42"/>
    <w:rsid w:val="02605319"/>
    <w:rsid w:val="02B5B7A8"/>
    <w:rsid w:val="02BE7BDB"/>
    <w:rsid w:val="030947C3"/>
    <w:rsid w:val="0389BF42"/>
    <w:rsid w:val="05588021"/>
    <w:rsid w:val="0711F685"/>
    <w:rsid w:val="075B92C0"/>
    <w:rsid w:val="07DD2DDA"/>
    <w:rsid w:val="08C436B1"/>
    <w:rsid w:val="08DD68A9"/>
    <w:rsid w:val="09C090B6"/>
    <w:rsid w:val="09CBA14B"/>
    <w:rsid w:val="0AA48100"/>
    <w:rsid w:val="0B407A21"/>
    <w:rsid w:val="0B4B2567"/>
    <w:rsid w:val="0C0ACC46"/>
    <w:rsid w:val="0CB04E4B"/>
    <w:rsid w:val="0D606EC9"/>
    <w:rsid w:val="0DFBFE40"/>
    <w:rsid w:val="0E604A4A"/>
    <w:rsid w:val="0E7FD029"/>
    <w:rsid w:val="0EADD2F9"/>
    <w:rsid w:val="0EC0B37F"/>
    <w:rsid w:val="0F85599C"/>
    <w:rsid w:val="1019E270"/>
    <w:rsid w:val="11DFC1DE"/>
    <w:rsid w:val="132D0B45"/>
    <w:rsid w:val="13D84A26"/>
    <w:rsid w:val="14A59FAB"/>
    <w:rsid w:val="1644C4BA"/>
    <w:rsid w:val="16984C8B"/>
    <w:rsid w:val="184DD513"/>
    <w:rsid w:val="19AA15B6"/>
    <w:rsid w:val="1A5D576F"/>
    <w:rsid w:val="1AABD2BA"/>
    <w:rsid w:val="1B70C855"/>
    <w:rsid w:val="1CD3BB62"/>
    <w:rsid w:val="1E3825FB"/>
    <w:rsid w:val="1E5A96F2"/>
    <w:rsid w:val="1F140717"/>
    <w:rsid w:val="20511E3B"/>
    <w:rsid w:val="20604EE4"/>
    <w:rsid w:val="2245BD49"/>
    <w:rsid w:val="23698CC7"/>
    <w:rsid w:val="24107676"/>
    <w:rsid w:val="256CED4D"/>
    <w:rsid w:val="26442AB2"/>
    <w:rsid w:val="28A5C3A6"/>
    <w:rsid w:val="28B78398"/>
    <w:rsid w:val="2BA12B12"/>
    <w:rsid w:val="2BE603AF"/>
    <w:rsid w:val="2BE957C9"/>
    <w:rsid w:val="2C285CE6"/>
    <w:rsid w:val="2D000594"/>
    <w:rsid w:val="2D6D0361"/>
    <w:rsid w:val="2D72552D"/>
    <w:rsid w:val="2DF7ECF7"/>
    <w:rsid w:val="306CE6FF"/>
    <w:rsid w:val="315AAA4F"/>
    <w:rsid w:val="34ED729A"/>
    <w:rsid w:val="350E4F57"/>
    <w:rsid w:val="35297212"/>
    <w:rsid w:val="36EC1B4E"/>
    <w:rsid w:val="38C814DE"/>
    <w:rsid w:val="3926C130"/>
    <w:rsid w:val="3938ACCF"/>
    <w:rsid w:val="394172F8"/>
    <w:rsid w:val="3AB9828C"/>
    <w:rsid w:val="3AF8D7E4"/>
    <w:rsid w:val="3B43FCCA"/>
    <w:rsid w:val="3BE6ACAB"/>
    <w:rsid w:val="3CA885D8"/>
    <w:rsid w:val="3D30F4FE"/>
    <w:rsid w:val="3D5379EF"/>
    <w:rsid w:val="3DDB92CF"/>
    <w:rsid w:val="3DEA0A00"/>
    <w:rsid w:val="405E1B8D"/>
    <w:rsid w:val="409A99B1"/>
    <w:rsid w:val="42BE83E4"/>
    <w:rsid w:val="430575FB"/>
    <w:rsid w:val="4428B229"/>
    <w:rsid w:val="4439B33F"/>
    <w:rsid w:val="44AEBB4A"/>
    <w:rsid w:val="45E61EBE"/>
    <w:rsid w:val="46759120"/>
    <w:rsid w:val="46927B86"/>
    <w:rsid w:val="4709A440"/>
    <w:rsid w:val="47C7BD90"/>
    <w:rsid w:val="47C8C476"/>
    <w:rsid w:val="47D615FC"/>
    <w:rsid w:val="48065072"/>
    <w:rsid w:val="48A032EB"/>
    <w:rsid w:val="48B52833"/>
    <w:rsid w:val="48EB0602"/>
    <w:rsid w:val="49BB82BE"/>
    <w:rsid w:val="4A8E5758"/>
    <w:rsid w:val="4AA4A5C6"/>
    <w:rsid w:val="4DAFB996"/>
    <w:rsid w:val="4FED8004"/>
    <w:rsid w:val="5038956B"/>
    <w:rsid w:val="50CEE01F"/>
    <w:rsid w:val="517FD272"/>
    <w:rsid w:val="51AD2496"/>
    <w:rsid w:val="51E59CEE"/>
    <w:rsid w:val="52254FA0"/>
    <w:rsid w:val="52303D09"/>
    <w:rsid w:val="52B7681D"/>
    <w:rsid w:val="54528A78"/>
    <w:rsid w:val="5453A84A"/>
    <w:rsid w:val="5485933A"/>
    <w:rsid w:val="555F544A"/>
    <w:rsid w:val="5605C9E9"/>
    <w:rsid w:val="57EDE023"/>
    <w:rsid w:val="583A7499"/>
    <w:rsid w:val="58E5E26F"/>
    <w:rsid w:val="5919A30F"/>
    <w:rsid w:val="5A28F2B4"/>
    <w:rsid w:val="5A7D5752"/>
    <w:rsid w:val="5BF3877A"/>
    <w:rsid w:val="5CC0D69D"/>
    <w:rsid w:val="5EF8B3E0"/>
    <w:rsid w:val="5F4BD73F"/>
    <w:rsid w:val="5F626EDA"/>
    <w:rsid w:val="5FE955FF"/>
    <w:rsid w:val="6087FD75"/>
    <w:rsid w:val="61F69380"/>
    <w:rsid w:val="62431B90"/>
    <w:rsid w:val="6250070A"/>
    <w:rsid w:val="62E40EB9"/>
    <w:rsid w:val="6328CFB2"/>
    <w:rsid w:val="634D0A5C"/>
    <w:rsid w:val="634FFC74"/>
    <w:rsid w:val="636FCC47"/>
    <w:rsid w:val="6415C47C"/>
    <w:rsid w:val="646933C9"/>
    <w:rsid w:val="6486F328"/>
    <w:rsid w:val="64CC9E1D"/>
    <w:rsid w:val="65A74B6C"/>
    <w:rsid w:val="66647ABA"/>
    <w:rsid w:val="66883B46"/>
    <w:rsid w:val="67909695"/>
    <w:rsid w:val="68077CAA"/>
    <w:rsid w:val="6899782F"/>
    <w:rsid w:val="6C4A139F"/>
    <w:rsid w:val="6E12924E"/>
    <w:rsid w:val="6E4B99A7"/>
    <w:rsid w:val="6F761377"/>
    <w:rsid w:val="6FB49121"/>
    <w:rsid w:val="7263E70B"/>
    <w:rsid w:val="734CD09B"/>
    <w:rsid w:val="7361737B"/>
    <w:rsid w:val="7369C942"/>
    <w:rsid w:val="7386C005"/>
    <w:rsid w:val="7473CD33"/>
    <w:rsid w:val="7477E552"/>
    <w:rsid w:val="747DF499"/>
    <w:rsid w:val="75D3BE0B"/>
    <w:rsid w:val="77A7C503"/>
    <w:rsid w:val="77C2C5DD"/>
    <w:rsid w:val="79B7ED4D"/>
    <w:rsid w:val="7B353429"/>
    <w:rsid w:val="7BA7BB7C"/>
    <w:rsid w:val="7F8303AA"/>
    <w:rsid w:val="7FFDF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FBD3BA29-A494-41F1-8D32-BF82AC67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360"/>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paragraph" w:styleId="Caption">
    <w:name w:val="caption"/>
    <w:basedOn w:val="Normal"/>
    <w:next w:val="Normal"/>
    <w:uiPriority w:val="35"/>
    <w:unhideWhenUsed/>
    <w:qFormat/>
    <w:rsid w:val="006916F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A2072-5D25-42BC-B9FC-A333BC0C5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6298</Words>
  <Characters>35904</Characters>
  <Application>Microsoft Office Word</Application>
  <DocSecurity>0</DocSecurity>
  <Lines>299</Lines>
  <Paragraphs>84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Skúli Þór Gunnsteinsson</dc:creator>
  <cp:keywords/>
  <cp:lastModifiedBy>Atli Freyr Steinþórsson</cp:lastModifiedBy>
  <cp:revision>5</cp:revision>
  <cp:lastPrinted>2026-08-26T12:40:00Z</cp:lastPrinted>
  <dcterms:created xsi:type="dcterms:W3CDTF">2026-09-03T12:43:00Z</dcterms:created>
  <dcterms:modified xsi:type="dcterms:W3CDTF">2026-10-10T13:16:00Z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2026-08-13T16:03:37Z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8decb57c-4c67-4ad4-a977-dd26c7de7a3a</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